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058CB" w14:textId="77777777" w:rsidR="00CF2E27" w:rsidRPr="006C3B37" w:rsidRDefault="00A35A6C">
      <w:pPr>
        <w:jc w:val="center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 w:rsidRPr="006C3B37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6C3B37" w:rsidRPr="006A024D" w14:paraId="6DA78750" w14:textId="77777777" w:rsidTr="00EC3AA9">
        <w:trPr>
          <w:trHeight w:val="553"/>
        </w:trPr>
        <w:tc>
          <w:tcPr>
            <w:tcW w:w="1940" w:type="dxa"/>
            <w:shd w:val="clear" w:color="auto" w:fill="D9D9D9"/>
            <w:vAlign w:val="center"/>
          </w:tcPr>
          <w:p w14:paraId="454B551D" w14:textId="77777777" w:rsidR="00CF2E27" w:rsidRPr="006A024D" w:rsidRDefault="00A35A6C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/>
              </w:rPr>
            </w:pPr>
            <w:proofErr w:type="spellStart"/>
            <w:r w:rsidRPr="006A024D">
              <w:rPr>
                <w:rFonts w:ascii="宋体" w:hAnsi="宋体" w:cs="宋体" w:hint="eastAsia"/>
                <w:bCs/>
                <w:color w:val="000000" w:themeColor="text1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760D0C8D" w14:textId="07F2245C" w:rsidR="00CF2E27" w:rsidRPr="006A024D" w:rsidRDefault="00572F03" w:rsidP="006A024D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/>
              </w:rPr>
            </w:pPr>
            <w:r w:rsidRPr="006A024D">
              <w:rPr>
                <w:rFonts w:ascii="宋体" w:hAnsi="宋体" w:cs="宋体"/>
                <w:bCs/>
                <w:color w:val="000000" w:themeColor="text1"/>
                <w:lang w:val="en-US"/>
              </w:rPr>
              <w:t>华润电力控股有限公司</w:t>
            </w:r>
            <w:r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与兰州文化旅游产业发展集团</w:t>
            </w:r>
            <w:r w:rsidRPr="006A024D">
              <w:rPr>
                <w:rFonts w:ascii="宋体" w:hAnsi="宋体" w:cs="宋体"/>
                <w:bCs/>
                <w:color w:val="000000" w:themeColor="text1"/>
                <w:lang w:val="en-US"/>
              </w:rPr>
              <w:t>有限公司新设合营企业案</w:t>
            </w:r>
          </w:p>
        </w:tc>
      </w:tr>
      <w:tr w:rsidR="006C3B37" w:rsidRPr="006A024D" w14:paraId="72E97B41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4EFEFF46" w14:textId="77777777" w:rsidR="00CF2E27" w:rsidRPr="006A024D" w:rsidRDefault="00A35A6C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 w:eastAsia="zh-CN"/>
              </w:rPr>
            </w:pPr>
            <w:r w:rsidRPr="006A024D">
              <w:rPr>
                <w:rFonts w:ascii="宋体" w:hAnsi="宋体" w:cs="宋体" w:hint="eastAsia"/>
                <w:bCs/>
                <w:color w:val="000000" w:themeColor="text1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2793F9F9" w14:textId="320E4C9C" w:rsidR="00CF2E27" w:rsidRPr="006A024D" w:rsidRDefault="00106A6A" w:rsidP="006A024D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</w:rPr>
            </w:pPr>
            <w:r w:rsidRPr="006A024D">
              <w:rPr>
                <w:rFonts w:ascii="宋体" w:hAnsi="宋体" w:cs="宋体" w:hint="eastAsia"/>
                <w:color w:val="000000" w:themeColor="text1"/>
                <w:lang w:val="en-US"/>
              </w:rPr>
              <w:t>2</w:t>
            </w:r>
            <w:r w:rsidRPr="006A024D">
              <w:rPr>
                <w:rFonts w:ascii="宋体" w:hAnsi="宋体" w:cs="宋体"/>
                <w:color w:val="000000" w:themeColor="text1"/>
                <w:lang w:val="en-US"/>
              </w:rPr>
              <w:t>02</w:t>
            </w:r>
            <w:r w:rsidR="0002568B" w:rsidRPr="006A024D">
              <w:rPr>
                <w:rFonts w:ascii="宋体" w:hAnsi="宋体" w:cs="宋体"/>
                <w:color w:val="000000" w:themeColor="text1"/>
                <w:lang w:val="en-US"/>
              </w:rPr>
              <w:t>3</w:t>
            </w:r>
            <w:r w:rsidRPr="006A024D">
              <w:rPr>
                <w:rFonts w:ascii="宋体" w:hAnsi="宋体" w:cs="宋体" w:hint="eastAsia"/>
                <w:color w:val="000000" w:themeColor="text1"/>
                <w:lang w:val="en-US"/>
              </w:rPr>
              <w:t>年</w:t>
            </w:r>
            <w:r w:rsidR="00966592">
              <w:rPr>
                <w:rFonts w:ascii="宋体" w:hAnsi="宋体" w:cs="宋体"/>
                <w:color w:val="000000" w:themeColor="text1"/>
                <w:lang w:val="en-US"/>
              </w:rPr>
              <w:t>4</w:t>
            </w:r>
            <w:r w:rsidRPr="006A024D">
              <w:rPr>
                <w:rFonts w:ascii="宋体" w:hAnsi="宋体" w:cs="宋体" w:hint="eastAsia"/>
                <w:color w:val="000000" w:themeColor="text1"/>
                <w:lang w:val="en-US"/>
              </w:rPr>
              <w:t>月，</w:t>
            </w:r>
            <w:r w:rsidR="00572F03" w:rsidRPr="006A024D">
              <w:rPr>
                <w:rFonts w:ascii="宋体" w:hAnsi="宋体" w:cs="宋体"/>
                <w:bCs/>
                <w:color w:val="000000" w:themeColor="text1"/>
                <w:lang w:val="en-US"/>
              </w:rPr>
              <w:t>华润电力控股有限公司</w:t>
            </w:r>
            <w:r w:rsidR="0002568B"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（“</w:t>
            </w:r>
            <w:r w:rsidR="00572F03" w:rsidRPr="006A024D">
              <w:rPr>
                <w:rFonts w:ascii="宋体" w:hAnsi="宋体" w:cs="宋体" w:hint="eastAsia"/>
                <w:b/>
                <w:color w:val="000000" w:themeColor="text1"/>
                <w:lang w:val="en-US"/>
              </w:rPr>
              <w:t>华润电力</w:t>
            </w:r>
            <w:r w:rsidR="0002568B" w:rsidRPr="006A024D">
              <w:rPr>
                <w:rFonts w:ascii="宋体" w:hAnsi="宋体" w:cs="宋体" w:hint="eastAsia"/>
                <w:color w:val="000000" w:themeColor="text1"/>
                <w:lang w:val="en-US"/>
              </w:rPr>
              <w:t>”</w:t>
            </w:r>
            <w:r w:rsidR="00C1493D">
              <w:rPr>
                <w:rFonts w:ascii="宋体" w:hAnsi="宋体" w:cs="宋体" w:hint="eastAsia"/>
                <w:color w:val="000000" w:themeColor="text1"/>
                <w:lang w:val="en-US"/>
              </w:rPr>
              <w:t>，</w:t>
            </w:r>
            <w:r w:rsidR="00823536" w:rsidRPr="00823536">
              <w:rPr>
                <w:rFonts w:ascii="宋体" w:hAnsi="宋体" w:cs="宋体"/>
                <w:color w:val="000000" w:themeColor="text1"/>
                <w:lang w:val="en-US"/>
              </w:rPr>
              <w:t>通过华润电力新能源投资有限公司</w:t>
            </w:r>
            <w:r w:rsidR="0002568B" w:rsidRPr="006A024D">
              <w:rPr>
                <w:rFonts w:ascii="宋体" w:hAnsi="宋体" w:cs="宋体" w:hint="eastAsia"/>
                <w:color w:val="000000" w:themeColor="text1"/>
                <w:lang w:val="en-US"/>
              </w:rPr>
              <w:t>）与</w:t>
            </w:r>
            <w:r w:rsidR="00976AD7"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兰州文化旅游产业发展集团</w:t>
            </w:r>
            <w:r w:rsidR="00976AD7" w:rsidRPr="006A024D">
              <w:rPr>
                <w:rFonts w:ascii="宋体" w:hAnsi="宋体" w:cs="宋体"/>
                <w:bCs/>
                <w:color w:val="000000" w:themeColor="text1"/>
                <w:lang w:val="en-US"/>
              </w:rPr>
              <w:t>有限公司</w:t>
            </w:r>
            <w:r w:rsidR="006F77E8"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（“</w:t>
            </w:r>
            <w:r w:rsidR="00976AD7" w:rsidRPr="00D71ECD">
              <w:rPr>
                <w:rFonts w:ascii="宋体" w:hAnsi="宋体" w:cs="宋体" w:hint="eastAsia"/>
                <w:b/>
                <w:bCs/>
                <w:color w:val="000000" w:themeColor="text1"/>
                <w:lang w:val="en-US"/>
              </w:rPr>
              <w:t>兰州文旅</w:t>
            </w:r>
            <w:r w:rsidR="006F77E8" w:rsidRPr="006A024D">
              <w:rPr>
                <w:rFonts w:ascii="宋体" w:hAnsi="宋体" w:cs="宋体" w:hint="eastAsia"/>
                <w:color w:val="000000" w:themeColor="text1"/>
                <w:lang w:val="en-US"/>
              </w:rPr>
              <w:t>”）</w:t>
            </w:r>
            <w:r w:rsidR="0002568B" w:rsidRPr="006A024D">
              <w:rPr>
                <w:rFonts w:ascii="宋体" w:hAnsi="宋体" w:cs="宋体" w:hint="eastAsia"/>
                <w:color w:val="000000" w:themeColor="text1"/>
                <w:lang w:val="en-US"/>
              </w:rPr>
              <w:t>签署《合资</w:t>
            </w:r>
            <w:r w:rsidR="00976AD7" w:rsidRPr="006A024D">
              <w:rPr>
                <w:rFonts w:ascii="宋体" w:hAnsi="宋体" w:cs="宋体" w:hint="eastAsia"/>
                <w:color w:val="000000" w:themeColor="text1"/>
                <w:lang w:val="en-US"/>
              </w:rPr>
              <w:t>开发协议</w:t>
            </w:r>
            <w:r w:rsidR="0002568B" w:rsidRPr="006A024D">
              <w:rPr>
                <w:rFonts w:ascii="宋体" w:hAnsi="宋体" w:cs="宋体" w:hint="eastAsia"/>
                <w:color w:val="000000" w:themeColor="text1"/>
                <w:lang w:val="en-US"/>
              </w:rPr>
              <w:t>》</w:t>
            </w:r>
            <w:r w:rsidR="006F77E8" w:rsidRPr="006A024D">
              <w:rPr>
                <w:rFonts w:ascii="宋体" w:hAnsi="宋体" w:cs="宋体" w:hint="eastAsia"/>
                <w:color w:val="000000" w:themeColor="text1"/>
                <w:lang w:val="en-US"/>
              </w:rPr>
              <w:t>，拟在</w:t>
            </w:r>
            <w:r w:rsidR="00976AD7" w:rsidRPr="006A024D">
              <w:rPr>
                <w:rFonts w:ascii="宋体" w:hAnsi="宋体" w:cs="宋体" w:hint="eastAsia"/>
                <w:color w:val="000000" w:themeColor="text1"/>
                <w:lang w:val="en-US"/>
              </w:rPr>
              <w:t>甘肃</w:t>
            </w:r>
            <w:r w:rsidR="00D7391E" w:rsidRPr="006A024D">
              <w:rPr>
                <w:rFonts w:ascii="宋体" w:hAnsi="宋体" w:cs="宋体" w:hint="eastAsia"/>
                <w:color w:val="000000" w:themeColor="text1"/>
                <w:lang w:val="en-US"/>
              </w:rPr>
              <w:t>省酒泉市</w:t>
            </w:r>
            <w:r w:rsidR="006F77E8" w:rsidRPr="006A024D">
              <w:rPr>
                <w:rFonts w:ascii="宋体" w:hAnsi="宋体" w:cs="宋体" w:hint="eastAsia"/>
                <w:color w:val="000000" w:themeColor="text1"/>
                <w:lang w:val="en-US"/>
              </w:rPr>
              <w:t>设立一家合营企业，</w:t>
            </w:r>
            <w:r w:rsidR="00D7391E" w:rsidRPr="006A024D">
              <w:rPr>
                <w:rFonts w:ascii="宋体" w:hAnsi="宋体" w:hint="eastAsia"/>
                <w:bCs/>
              </w:rPr>
              <w:t>主要</w:t>
            </w:r>
            <w:r w:rsidR="00D7391E" w:rsidRPr="006A024D">
              <w:rPr>
                <w:rFonts w:ascii="宋体" w:hAnsi="宋体"/>
                <w:bCs/>
              </w:rPr>
              <w:t>从事</w:t>
            </w:r>
            <w:r w:rsidR="00D7391E" w:rsidRPr="006A024D">
              <w:rPr>
                <w:rFonts w:ascii="宋体" w:hAnsi="宋体" w:hint="eastAsia"/>
                <w:bCs/>
              </w:rPr>
              <w:t>风力发电和光伏发电</w:t>
            </w:r>
            <w:r w:rsidR="00823536">
              <w:rPr>
                <w:rFonts w:ascii="宋体" w:hAnsi="宋体" w:hint="eastAsia"/>
                <w:bCs/>
              </w:rPr>
              <w:t>业务</w:t>
            </w:r>
            <w:r w:rsidR="00926168" w:rsidRPr="006A024D">
              <w:rPr>
                <w:rFonts w:ascii="宋体" w:hAnsi="宋体" w:cs="宋体" w:hint="eastAsia"/>
                <w:color w:val="000000" w:themeColor="text1"/>
                <w:lang w:val="en-US"/>
              </w:rPr>
              <w:t>。</w:t>
            </w:r>
            <w:r w:rsidR="00A1357F" w:rsidRPr="006A024D">
              <w:rPr>
                <w:rFonts w:ascii="宋体" w:hAnsi="宋体" w:cs="宋体" w:hint="eastAsia"/>
              </w:rPr>
              <w:t>交易后，</w:t>
            </w:r>
            <w:r w:rsidR="00D7391E" w:rsidRPr="006A024D">
              <w:rPr>
                <w:rFonts w:ascii="宋体" w:hAnsi="宋体" w:cs="宋体" w:hint="eastAsia"/>
              </w:rPr>
              <w:t>华润电力</w:t>
            </w:r>
            <w:r w:rsidR="00A1357F" w:rsidRPr="006A024D">
              <w:rPr>
                <w:rFonts w:ascii="宋体" w:hAnsi="宋体" w:cs="宋体" w:hint="eastAsia"/>
              </w:rPr>
              <w:t>、</w:t>
            </w:r>
            <w:r w:rsidR="00D7391E" w:rsidRPr="006A024D">
              <w:rPr>
                <w:rFonts w:ascii="宋体" w:hAnsi="宋体" w:cs="宋体" w:hint="eastAsia"/>
              </w:rPr>
              <w:t>兰州文旅</w:t>
            </w:r>
            <w:r w:rsidR="00A1357F" w:rsidRPr="006A024D">
              <w:rPr>
                <w:rFonts w:ascii="宋体" w:hAnsi="宋体" w:hint="eastAsia"/>
              </w:rPr>
              <w:t>将</w:t>
            </w:r>
            <w:r w:rsidR="00A1357F" w:rsidRPr="006A024D">
              <w:rPr>
                <w:rFonts w:ascii="宋体" w:hAnsi="宋体"/>
              </w:rPr>
              <w:t>分别持有合营企业</w:t>
            </w:r>
            <w:r w:rsidR="00D7391E" w:rsidRPr="006A024D">
              <w:rPr>
                <w:rFonts w:ascii="宋体" w:hAnsi="宋体"/>
              </w:rPr>
              <w:t>51</w:t>
            </w:r>
            <w:r w:rsidR="00A1357F" w:rsidRPr="006A024D">
              <w:rPr>
                <w:rFonts w:ascii="宋体" w:hAnsi="宋体" w:hint="eastAsia"/>
              </w:rPr>
              <w:t>%</w:t>
            </w:r>
            <w:r w:rsidR="00E2374F">
              <w:rPr>
                <w:rFonts w:ascii="宋体" w:hAnsi="宋体" w:hint="eastAsia"/>
              </w:rPr>
              <w:t>和</w:t>
            </w:r>
            <w:r w:rsidR="00D7391E" w:rsidRPr="006A024D">
              <w:rPr>
                <w:rFonts w:ascii="宋体" w:hAnsi="宋体"/>
              </w:rPr>
              <w:t>49</w:t>
            </w:r>
            <w:r w:rsidR="00A1357F" w:rsidRPr="006A024D">
              <w:rPr>
                <w:rFonts w:ascii="宋体" w:hAnsi="宋体"/>
              </w:rPr>
              <w:t>%</w:t>
            </w:r>
            <w:r w:rsidR="00F95D44" w:rsidRPr="006A024D">
              <w:rPr>
                <w:rFonts w:ascii="宋体" w:hAnsi="宋体" w:cs="宋体" w:hint="eastAsia"/>
              </w:rPr>
              <w:t>的股权，</w:t>
            </w:r>
            <w:r w:rsidR="00D7391E" w:rsidRPr="006A024D">
              <w:rPr>
                <w:rFonts w:ascii="宋体" w:hAnsi="宋体" w:cs="宋体" w:hint="eastAsia"/>
              </w:rPr>
              <w:t>华润电力、兰州文旅</w:t>
            </w:r>
            <w:r w:rsidR="00F95D44" w:rsidRPr="006A024D">
              <w:rPr>
                <w:rFonts w:ascii="宋体" w:hAnsi="宋体" w:cs="宋体" w:hint="eastAsia"/>
                <w:bCs/>
                <w:color w:val="000000"/>
                <w:lang w:val="en-US"/>
              </w:rPr>
              <w:t>共同控制</w:t>
            </w:r>
            <w:r w:rsidR="00F95D44" w:rsidRPr="006A024D">
              <w:rPr>
                <w:rFonts w:ascii="宋体" w:hAnsi="宋体"/>
              </w:rPr>
              <w:t>合营企业。</w:t>
            </w:r>
          </w:p>
        </w:tc>
      </w:tr>
      <w:tr w:rsidR="006C3B37" w:rsidRPr="006A024D" w14:paraId="60E350DD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022A567E" w14:textId="77777777" w:rsidR="00CF2E27" w:rsidRPr="006A024D" w:rsidRDefault="00A35A6C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 w:eastAsia="zh-CN"/>
              </w:rPr>
            </w:pPr>
            <w:r w:rsidRPr="006A024D">
              <w:rPr>
                <w:rFonts w:ascii="宋体" w:hAnsi="宋体" w:cs="宋体" w:hint="eastAsia"/>
                <w:bCs/>
                <w:color w:val="000000" w:themeColor="text1"/>
                <w:lang w:eastAsia="zh-CN"/>
              </w:rPr>
              <w:t>参与集中的经营者简介（每个限</w:t>
            </w:r>
            <w:r w:rsidRPr="006A024D">
              <w:rPr>
                <w:rFonts w:ascii="宋体" w:hAnsi="宋体" w:cs="宋体" w:hint="eastAsia"/>
                <w:bCs/>
                <w:color w:val="000000" w:themeColor="text1"/>
                <w:lang w:val="en-US" w:eastAsia="zh-CN"/>
              </w:rPr>
              <w:t>100字以内</w:t>
            </w:r>
            <w:r w:rsidRPr="006A024D">
              <w:rPr>
                <w:rFonts w:ascii="宋体" w:hAnsi="宋体" w:cs="宋体" w:hint="eastAsia"/>
                <w:bCs/>
                <w:color w:val="000000" w:themeColor="text1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2D44C637" w14:textId="62E414AD" w:rsidR="00CF2E27" w:rsidRPr="006A024D" w:rsidRDefault="00A35A6C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eastAsia="zh-CN"/>
              </w:rPr>
            </w:pPr>
            <w:r w:rsidRPr="006A024D">
              <w:rPr>
                <w:rFonts w:ascii="宋体" w:hAnsi="宋体" w:cs="宋体" w:hint="eastAsia"/>
                <w:bCs/>
                <w:color w:val="000000" w:themeColor="text1"/>
                <w:lang w:val="en-US" w:eastAsia="zh-CN"/>
              </w:rPr>
              <w:t>1.</w:t>
            </w:r>
            <w:r w:rsidR="00107B57" w:rsidRPr="006A024D">
              <w:rPr>
                <w:rFonts w:ascii="宋体" w:hAnsi="宋体" w:cs="宋体" w:hint="eastAsia"/>
                <w:bCs/>
                <w:color w:val="000000" w:themeColor="text1"/>
                <w:lang w:val="en-US" w:eastAsia="zh-CN"/>
              </w:rPr>
              <w:t>华润电力</w:t>
            </w:r>
          </w:p>
        </w:tc>
        <w:tc>
          <w:tcPr>
            <w:tcW w:w="6093" w:type="dxa"/>
            <w:vAlign w:val="center"/>
          </w:tcPr>
          <w:p w14:paraId="6ABCB2A2" w14:textId="07A66B62" w:rsidR="00107B57" w:rsidRPr="006A024D" w:rsidRDefault="00107B57" w:rsidP="006A024D">
            <w:pPr>
              <w:spacing w:after="0"/>
              <w:rPr>
                <w:rFonts w:ascii="宋体" w:hAnsi="宋体"/>
              </w:rPr>
            </w:pPr>
            <w:r w:rsidRPr="006A024D">
              <w:rPr>
                <w:rFonts w:ascii="宋体" w:hAnsi="宋体"/>
              </w:rPr>
              <w:t>华润电力于2001年8月27日成立于中国香港</w:t>
            </w:r>
            <w:r w:rsidRPr="006A024D">
              <w:rPr>
                <w:rFonts w:ascii="宋体" w:hAnsi="宋体" w:hint="eastAsia"/>
              </w:rPr>
              <w:t>，</w:t>
            </w:r>
            <w:r w:rsidR="00613D80">
              <w:rPr>
                <w:rFonts w:ascii="宋体" w:hAnsi="宋体" w:hint="eastAsia"/>
              </w:rPr>
              <w:t>为香港联合交易所上市公司，</w:t>
            </w:r>
            <w:bookmarkStart w:id="0" w:name="_GoBack"/>
            <w:bookmarkEnd w:id="0"/>
            <w:r w:rsidRPr="006A024D">
              <w:rPr>
                <w:rFonts w:ascii="宋体" w:hAnsi="宋体"/>
              </w:rPr>
              <w:t>主要</w:t>
            </w:r>
            <w:r w:rsidRPr="006A024D">
              <w:rPr>
                <w:rFonts w:ascii="宋体" w:hAnsi="宋体" w:hint="eastAsia"/>
              </w:rPr>
              <w:t>业务为</w:t>
            </w:r>
            <w:r w:rsidRPr="006A024D">
              <w:rPr>
                <w:rFonts w:ascii="宋体" w:hAnsi="宋体"/>
              </w:rPr>
              <w:t>综合能源业务，具体涉及风电、火电、水电、光伏发电、分布式能源、售电及综合能源服务、煤炭等领域。</w:t>
            </w:r>
          </w:p>
          <w:p w14:paraId="19B8C827" w14:textId="641DD04F" w:rsidR="00CF2E27" w:rsidRPr="006A024D" w:rsidRDefault="00107B57" w:rsidP="006A024D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/>
              </w:rPr>
            </w:pPr>
            <w:r w:rsidRPr="006A024D">
              <w:rPr>
                <w:rFonts w:ascii="宋体" w:hAnsi="宋体"/>
              </w:rPr>
              <w:t>华润电力最终控制人</w:t>
            </w:r>
            <w:r w:rsidRPr="006A024D">
              <w:rPr>
                <w:rFonts w:ascii="宋体" w:hAnsi="宋体" w:hint="eastAsia"/>
              </w:rPr>
              <w:t>为</w:t>
            </w:r>
            <w:r w:rsidRPr="006A024D">
              <w:rPr>
                <w:rFonts w:ascii="宋体" w:hAnsi="宋体"/>
              </w:rPr>
              <w:t>中国华润有限公司，</w:t>
            </w:r>
            <w:r w:rsidRPr="006A024D">
              <w:rPr>
                <w:rFonts w:ascii="宋体" w:hAnsi="宋体" w:hint="eastAsia"/>
              </w:rPr>
              <w:t>主要业务为</w:t>
            </w:r>
            <w:r w:rsidRPr="006A024D">
              <w:rPr>
                <w:rFonts w:ascii="宋体" w:hAnsi="宋体"/>
              </w:rPr>
              <w:t>大消费、综合能源、城市建设与运营、大健康、产业金融、科技及新兴产业</w:t>
            </w:r>
            <w:r w:rsidRPr="006A024D">
              <w:rPr>
                <w:rFonts w:ascii="宋体" w:hAnsi="宋体" w:hint="eastAsia"/>
              </w:rPr>
              <w:t>等</w:t>
            </w:r>
            <w:r w:rsidRPr="006A024D">
              <w:rPr>
                <w:rFonts w:ascii="宋体" w:hAnsi="宋体"/>
              </w:rPr>
              <w:t>。</w:t>
            </w:r>
          </w:p>
        </w:tc>
      </w:tr>
      <w:tr w:rsidR="006C3B37" w:rsidRPr="006A024D" w14:paraId="348FDE45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0BA2202E" w14:textId="77777777" w:rsidR="00CF2E27" w:rsidRPr="006A024D" w:rsidRDefault="00CF2E27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65B93BC8" w14:textId="1657FB3F" w:rsidR="00CF2E27" w:rsidRPr="006A024D" w:rsidRDefault="00A35A6C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eastAsia="zh-CN"/>
              </w:rPr>
            </w:pPr>
            <w:r w:rsidRPr="006A024D">
              <w:rPr>
                <w:rFonts w:ascii="宋体" w:hAnsi="宋体" w:cs="宋体" w:hint="eastAsia"/>
                <w:bCs/>
                <w:color w:val="000000" w:themeColor="text1"/>
                <w:lang w:val="en-US" w:eastAsia="zh-CN"/>
              </w:rPr>
              <w:t>2.</w:t>
            </w:r>
            <w:proofErr w:type="gramStart"/>
            <w:r w:rsidR="00107B57" w:rsidRPr="006A024D">
              <w:rPr>
                <w:rFonts w:ascii="宋体" w:hAnsi="宋体" w:cs="宋体" w:hint="eastAsia"/>
                <w:bCs/>
                <w:color w:val="000000" w:themeColor="text1"/>
                <w:lang w:val="en-US" w:eastAsia="zh-CN"/>
              </w:rPr>
              <w:t>兰州文旅</w:t>
            </w:r>
            <w:proofErr w:type="gramEnd"/>
            <w:r w:rsidR="00107B57" w:rsidRPr="006A024D">
              <w:rPr>
                <w:rFonts w:ascii="宋体" w:hAnsi="宋体" w:cs="宋体"/>
                <w:bCs/>
                <w:color w:val="000000" w:themeColor="text1"/>
                <w:lang w:eastAsia="zh-CN"/>
              </w:rPr>
              <w:t xml:space="preserve"> </w:t>
            </w:r>
          </w:p>
        </w:tc>
        <w:tc>
          <w:tcPr>
            <w:tcW w:w="6093" w:type="dxa"/>
            <w:vAlign w:val="center"/>
          </w:tcPr>
          <w:p w14:paraId="314531B8" w14:textId="21074E7A" w:rsidR="00AB65A3" w:rsidRPr="006A024D" w:rsidRDefault="00107B57" w:rsidP="006A024D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/>
              </w:rPr>
            </w:pPr>
            <w:proofErr w:type="gramStart"/>
            <w:r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兰州文旅</w:t>
            </w:r>
            <w:r w:rsidR="00AB65A3"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于</w:t>
            </w:r>
            <w:proofErr w:type="gramEnd"/>
            <w:r w:rsidR="00AB65A3"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201</w:t>
            </w:r>
            <w:r w:rsidRPr="006A024D">
              <w:rPr>
                <w:rFonts w:ascii="宋体" w:hAnsi="宋体" w:cs="宋体"/>
                <w:bCs/>
                <w:color w:val="000000" w:themeColor="text1"/>
                <w:lang w:val="en-US"/>
              </w:rPr>
              <w:t>5</w:t>
            </w:r>
            <w:r w:rsidR="00AB65A3"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年</w:t>
            </w:r>
            <w:r w:rsidRPr="006A024D">
              <w:rPr>
                <w:rFonts w:ascii="宋体" w:hAnsi="宋体" w:cs="宋体"/>
                <w:bCs/>
                <w:color w:val="000000" w:themeColor="text1"/>
                <w:lang w:val="en-US"/>
              </w:rPr>
              <w:t>11</w:t>
            </w:r>
            <w:r w:rsidR="00AB65A3"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月2</w:t>
            </w:r>
            <w:r w:rsidRPr="006A024D">
              <w:rPr>
                <w:rFonts w:ascii="宋体" w:hAnsi="宋体" w:cs="宋体"/>
                <w:bCs/>
                <w:color w:val="000000" w:themeColor="text1"/>
                <w:lang w:val="en-US"/>
              </w:rPr>
              <w:t>0</w:t>
            </w:r>
            <w:r w:rsidR="00AB65A3"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日成立于中国</w:t>
            </w:r>
            <w:r w:rsidR="00555148"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甘肃省兰州市</w:t>
            </w:r>
            <w:r w:rsidR="00AB65A3"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，主要</w:t>
            </w:r>
            <w:r w:rsidR="00754C13"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业务为</w:t>
            </w:r>
            <w:r w:rsidR="00555148"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文化旅游产业项目投资、旅游景区管理、旅游景区配套设施建设、文化旅游艺术交流活动的策划执行、体育赛事的策划组织服务、房地产开发及商品房销售等</w:t>
            </w:r>
            <w:r w:rsidR="00EF2BFA"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。</w:t>
            </w:r>
          </w:p>
          <w:p w14:paraId="7BC0F54F" w14:textId="53D7A961" w:rsidR="00CF2E27" w:rsidRPr="006A024D" w:rsidRDefault="00555148" w:rsidP="006A024D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/>
              </w:rPr>
            </w:pPr>
            <w:r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兰州</w:t>
            </w:r>
            <w:proofErr w:type="gramStart"/>
            <w:r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文旅</w:t>
            </w:r>
            <w:r w:rsidR="00EF2BFA"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最终</w:t>
            </w:r>
            <w:proofErr w:type="gramEnd"/>
            <w:r w:rsidR="00EF2BFA"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控制人为</w:t>
            </w:r>
            <w:r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兰州黄河生态旅游开发集团有限公司</w:t>
            </w:r>
            <w:r w:rsidR="003E619C"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，</w:t>
            </w:r>
            <w:r w:rsidR="003E619C" w:rsidRPr="006A024D">
              <w:rPr>
                <w:rFonts w:ascii="宋体" w:hAnsi="宋体" w:cs="宋体"/>
                <w:bCs/>
                <w:color w:val="000000" w:themeColor="text1"/>
                <w:lang w:val="en-US"/>
              </w:rPr>
              <w:t>主要</w:t>
            </w:r>
            <w:r w:rsidR="003E619C"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业务为旅游资源开发、交通基础设施建设及运输服务等</w:t>
            </w:r>
            <w:r w:rsidR="00354317" w:rsidRPr="006A024D">
              <w:rPr>
                <w:rFonts w:ascii="宋体" w:hAnsi="宋体" w:cs="宋体" w:hint="eastAsia"/>
                <w:bCs/>
                <w:color w:val="000000" w:themeColor="text1"/>
                <w:lang w:val="en-US"/>
              </w:rPr>
              <w:t>。</w:t>
            </w:r>
          </w:p>
        </w:tc>
      </w:tr>
      <w:tr w:rsidR="006C3B37" w:rsidRPr="006A024D" w14:paraId="1D648C59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0E4EDF9A" w14:textId="77777777" w:rsidR="00CF2E27" w:rsidRPr="006A024D" w:rsidRDefault="00A35A6C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 w:eastAsia="zh-CN"/>
              </w:rPr>
            </w:pPr>
            <w:r w:rsidRPr="006A024D">
              <w:rPr>
                <w:rFonts w:ascii="宋体" w:hAnsi="宋体" w:cs="宋体" w:hint="eastAsia"/>
                <w:bCs/>
                <w:color w:val="000000" w:themeColor="text1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02E4C4F5" w14:textId="7FA8A9C2" w:rsidR="00CF2E27" w:rsidRPr="006A024D" w:rsidRDefault="00AC214C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 w:eastAsia="zh-CN"/>
              </w:rPr>
            </w:pPr>
            <w:r w:rsidRPr="006A024D">
              <w:rPr>
                <w:rFonts w:ascii="宋体" w:hAnsi="宋体" w:cs="宋体" w:hint="eastAsia"/>
                <w:bCs/>
                <w:color w:val="000000" w:themeColor="text1"/>
                <w:lang w:eastAsia="zh-CN"/>
              </w:rPr>
              <w:sym w:font="Wingdings" w:char="00A8"/>
            </w:r>
            <w:r w:rsidR="00A35A6C" w:rsidRPr="006A024D">
              <w:rPr>
                <w:rFonts w:ascii="宋体" w:hAnsi="宋体" w:cs="宋体" w:hint="eastAsia"/>
                <w:bCs/>
                <w:color w:val="000000" w:themeColor="text1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 w:rsidR="006C3B37" w:rsidRPr="006A024D" w14:paraId="4DA4133B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356905A8" w14:textId="77777777" w:rsidR="00CF2E27" w:rsidRPr="006A024D" w:rsidRDefault="00CF2E27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90AC7EA" w14:textId="494C05F0" w:rsidR="00CF2E27" w:rsidRPr="006A024D" w:rsidRDefault="003E619C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 w:eastAsia="zh-CN"/>
              </w:rPr>
            </w:pPr>
            <w:r w:rsidRPr="006A024D">
              <w:rPr>
                <w:rFonts w:ascii="宋体" w:hAnsi="宋体" w:cs="宋体" w:hint="eastAsia"/>
                <w:bCs/>
                <w:color w:val="000000" w:themeColor="text1"/>
                <w:lang w:eastAsia="zh-CN"/>
              </w:rPr>
              <w:sym w:font="Wingdings" w:char="00A8"/>
            </w:r>
            <w:r w:rsidR="00A35A6C" w:rsidRPr="006A024D">
              <w:rPr>
                <w:rFonts w:ascii="宋体" w:hAnsi="宋体" w:cs="宋体" w:hint="eastAsia"/>
                <w:bCs/>
                <w:color w:val="000000" w:themeColor="text1"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 w:rsidR="006C3B37" w:rsidRPr="006A024D" w14:paraId="3E961329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2A829341" w14:textId="77777777" w:rsidR="00CF2E27" w:rsidRPr="006A024D" w:rsidRDefault="00CF2E27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E57EFC4" w14:textId="4B52E2C9" w:rsidR="00CF2E27" w:rsidRPr="006A024D" w:rsidRDefault="00AC214C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 w:eastAsia="zh-CN"/>
              </w:rPr>
            </w:pPr>
            <w:r w:rsidRPr="006A024D">
              <w:rPr>
                <w:rFonts w:ascii="宋体" w:hAnsi="宋体" w:cs="宋体" w:hint="eastAsia"/>
                <w:bCs/>
                <w:color w:val="000000" w:themeColor="text1"/>
                <w:lang w:eastAsia="zh-CN"/>
              </w:rPr>
              <w:sym w:font="Wingdings" w:char="00FE"/>
            </w:r>
            <w:r w:rsidR="00A35A6C" w:rsidRPr="006A024D">
              <w:rPr>
                <w:rFonts w:ascii="宋体" w:hAnsi="宋体" w:cs="宋体" w:hint="eastAsia"/>
                <w:bCs/>
                <w:color w:val="000000" w:themeColor="text1"/>
                <w:lang w:eastAsia="zh-CN"/>
              </w:rPr>
              <w:t xml:space="preserve">  3、不在同一相关市场、也不存在上下游关系的参与集中的经营者，在与交易有关的每个市场所占的份额均小于25%。</w:t>
            </w:r>
          </w:p>
        </w:tc>
      </w:tr>
      <w:tr w:rsidR="006C3B37" w:rsidRPr="006A024D" w14:paraId="4F73A6DC" w14:textId="77777777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1E69E789" w14:textId="77777777" w:rsidR="00CF2E27" w:rsidRPr="006A024D" w:rsidRDefault="00CF2E27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FE42BDD" w14:textId="77777777" w:rsidR="00CF2E27" w:rsidRPr="006A024D" w:rsidRDefault="00A35A6C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 w:eastAsia="zh-CN"/>
              </w:rPr>
            </w:pPr>
            <w:r w:rsidRPr="006A024D">
              <w:rPr>
                <w:rFonts w:ascii="宋体" w:hAnsi="宋体" w:cs="宋体" w:hint="eastAsia"/>
                <w:bCs/>
                <w:color w:val="000000" w:themeColor="text1"/>
                <w:lang w:eastAsia="zh-CN"/>
              </w:rPr>
              <w:sym w:font="Wingdings" w:char="00A8"/>
            </w:r>
            <w:r w:rsidRPr="006A024D">
              <w:rPr>
                <w:rFonts w:ascii="宋体" w:hAnsi="宋体" w:cs="宋体" w:hint="eastAsia"/>
                <w:bCs/>
                <w:color w:val="000000" w:themeColor="text1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 w:rsidR="006C3B37" w:rsidRPr="006A024D" w14:paraId="7579F9CE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22D51D24" w14:textId="77777777" w:rsidR="00CF2E27" w:rsidRPr="006A024D" w:rsidRDefault="00CF2E27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4CBB209" w14:textId="77777777" w:rsidR="00CF2E27" w:rsidRPr="006A024D" w:rsidRDefault="00A35A6C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 w:eastAsia="zh-CN"/>
              </w:rPr>
            </w:pPr>
            <w:r w:rsidRPr="006A024D">
              <w:rPr>
                <w:rFonts w:ascii="宋体" w:hAnsi="宋体" w:cs="宋体" w:hint="eastAsia"/>
                <w:bCs/>
                <w:color w:val="000000" w:themeColor="text1"/>
                <w:lang w:eastAsia="zh-CN"/>
              </w:rPr>
              <w:sym w:font="Wingdings" w:char="00A8"/>
            </w:r>
            <w:r w:rsidRPr="006A024D">
              <w:rPr>
                <w:rFonts w:ascii="宋体" w:hAnsi="宋体" w:cs="宋体" w:hint="eastAsia"/>
                <w:bCs/>
                <w:color w:val="000000" w:themeColor="text1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6C3B37" w:rsidRPr="006A024D" w14:paraId="538F4AAD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63713B4F" w14:textId="77777777" w:rsidR="00CF2E27" w:rsidRPr="006A024D" w:rsidRDefault="00CF2E27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9FD4010" w14:textId="77777777" w:rsidR="00CF2E27" w:rsidRPr="006A024D" w:rsidRDefault="00A35A6C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 w:eastAsia="zh-CN"/>
              </w:rPr>
            </w:pPr>
            <w:r w:rsidRPr="006A024D">
              <w:rPr>
                <w:rFonts w:ascii="宋体" w:hAnsi="宋体" w:cs="宋体" w:hint="eastAsia"/>
                <w:bCs/>
                <w:color w:val="000000" w:themeColor="text1"/>
                <w:lang w:eastAsia="zh-CN"/>
              </w:rPr>
              <w:sym w:font="Wingdings" w:char="00A8"/>
            </w:r>
            <w:r w:rsidRPr="006A024D">
              <w:rPr>
                <w:rFonts w:ascii="宋体" w:hAnsi="宋体" w:cs="宋体" w:hint="eastAsia"/>
                <w:bCs/>
                <w:color w:val="000000" w:themeColor="text1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6C3B37" w:rsidRPr="006A024D" w14:paraId="530AFFC2" w14:textId="77777777" w:rsidTr="00F47359">
        <w:trPr>
          <w:trHeight w:val="558"/>
        </w:trPr>
        <w:tc>
          <w:tcPr>
            <w:tcW w:w="1940" w:type="dxa"/>
            <w:shd w:val="clear" w:color="auto" w:fill="D9D9D9"/>
            <w:vAlign w:val="center"/>
          </w:tcPr>
          <w:p w14:paraId="3B30B6C6" w14:textId="77777777" w:rsidR="00CF2E27" w:rsidRPr="006A024D" w:rsidRDefault="00A35A6C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 w:themeColor="text1"/>
                <w:lang w:val="en-US" w:eastAsia="zh-CN"/>
              </w:rPr>
            </w:pPr>
            <w:r w:rsidRPr="006A024D">
              <w:rPr>
                <w:rFonts w:ascii="宋体" w:hAnsi="宋体" w:cs="宋体" w:hint="eastAsia"/>
                <w:bCs/>
                <w:color w:val="000000" w:themeColor="text1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7BFDB89B" w14:textId="00685DF6" w:rsidR="004F4AEF" w:rsidRPr="006A024D" w:rsidRDefault="007E77F8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color w:val="000000" w:themeColor="text1"/>
                <w:lang w:eastAsia="zh-CN"/>
              </w:rPr>
            </w:pPr>
            <w:r w:rsidRPr="006A024D">
              <w:rPr>
                <w:rFonts w:ascii="宋体" w:hAnsi="宋体" w:cs="宋体" w:hint="eastAsia"/>
                <w:color w:val="000000" w:themeColor="text1"/>
                <w:lang w:eastAsia="zh-CN"/>
              </w:rPr>
              <w:t>2</w:t>
            </w:r>
            <w:r w:rsidR="00567FC8">
              <w:rPr>
                <w:rFonts w:ascii="宋体" w:hAnsi="宋体" w:cs="宋体"/>
                <w:color w:val="000000" w:themeColor="text1"/>
                <w:lang w:eastAsia="zh-CN"/>
              </w:rPr>
              <w:t>022</w:t>
            </w:r>
            <w:r w:rsidRPr="006A024D">
              <w:rPr>
                <w:rFonts w:ascii="宋体" w:hAnsi="宋体" w:cs="宋体" w:hint="eastAsia"/>
                <w:color w:val="000000" w:themeColor="text1"/>
                <w:lang w:eastAsia="zh-CN"/>
              </w:rPr>
              <w:t>年</w:t>
            </w:r>
            <w:r w:rsidR="004F4AEF" w:rsidRPr="006A024D">
              <w:rPr>
                <w:rFonts w:ascii="宋体" w:hAnsi="宋体" w:cs="宋体" w:hint="eastAsia"/>
                <w:color w:val="000000" w:themeColor="text1"/>
                <w:lang w:eastAsia="zh-CN"/>
              </w:rPr>
              <w:t>中国境内</w:t>
            </w:r>
            <w:r w:rsidR="004F28FD" w:rsidRPr="006A024D">
              <w:rPr>
                <w:rFonts w:ascii="宋体" w:hAnsi="宋体" w:cs="宋体" w:hint="eastAsia"/>
                <w:color w:val="000000" w:themeColor="text1"/>
                <w:lang w:eastAsia="zh-CN"/>
              </w:rPr>
              <w:t>风力发电</w:t>
            </w:r>
            <w:r w:rsidR="004F4AEF" w:rsidRPr="006A024D">
              <w:rPr>
                <w:rFonts w:ascii="宋体" w:hAnsi="宋体" w:cs="宋体" w:hint="eastAsia"/>
                <w:color w:val="000000" w:themeColor="text1"/>
                <w:lang w:eastAsia="zh-CN"/>
              </w:rPr>
              <w:t>市场</w:t>
            </w:r>
            <w:r w:rsidR="00F47359" w:rsidRPr="006A024D">
              <w:rPr>
                <w:rFonts w:ascii="宋体" w:hAnsi="宋体" w:cs="宋体" w:hint="eastAsia"/>
                <w:color w:val="000000" w:themeColor="text1"/>
                <w:lang w:eastAsia="zh-CN"/>
              </w:rPr>
              <w:t>：</w:t>
            </w:r>
          </w:p>
          <w:p w14:paraId="393D829A" w14:textId="397909FF" w:rsidR="004F4AEF" w:rsidRPr="006A024D" w:rsidRDefault="004F28FD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color w:val="000000" w:themeColor="text1"/>
                <w:lang w:eastAsia="zh-CN"/>
              </w:rPr>
            </w:pPr>
            <w:r w:rsidRPr="006A024D">
              <w:rPr>
                <w:rFonts w:ascii="宋体" w:hAnsi="宋体" w:cs="宋体" w:hint="eastAsia"/>
                <w:color w:val="000000" w:themeColor="text1"/>
                <w:lang w:eastAsia="zh-CN"/>
              </w:rPr>
              <w:t>华润电力</w:t>
            </w:r>
            <w:r w:rsidR="004F4AEF" w:rsidRPr="006A024D">
              <w:rPr>
                <w:rFonts w:ascii="宋体" w:hAnsi="宋体" w:cs="宋体" w:hint="eastAsia"/>
                <w:color w:val="000000" w:themeColor="text1"/>
                <w:lang w:eastAsia="zh-CN"/>
              </w:rPr>
              <w:t>：</w:t>
            </w:r>
            <w:r w:rsidRPr="006A024D">
              <w:rPr>
                <w:rFonts w:ascii="宋体" w:hAnsi="宋体" w:cs="宋体"/>
                <w:color w:val="000000" w:themeColor="text1"/>
                <w:lang w:eastAsia="zh-CN"/>
              </w:rPr>
              <w:t>0-5%</w:t>
            </w:r>
            <w:r w:rsidR="00D93033" w:rsidRPr="006A024D">
              <w:rPr>
                <w:rFonts w:ascii="宋体" w:hAnsi="宋体" w:cs="宋体" w:hint="eastAsia"/>
                <w:color w:val="000000" w:themeColor="text1"/>
                <w:lang w:eastAsia="zh-CN"/>
              </w:rPr>
              <w:t>，</w:t>
            </w:r>
            <w:r w:rsidRPr="006A024D">
              <w:rPr>
                <w:rFonts w:ascii="宋体" w:hAnsi="宋体" w:cs="宋体" w:hint="eastAsia"/>
                <w:color w:val="000000" w:themeColor="text1"/>
                <w:lang w:eastAsia="zh-CN"/>
              </w:rPr>
              <w:t>合营企业（预估）：</w:t>
            </w:r>
            <w:r w:rsidRPr="006A024D">
              <w:rPr>
                <w:rFonts w:ascii="宋体" w:hAnsi="宋体" w:cs="宋体"/>
                <w:color w:val="000000" w:themeColor="text1"/>
                <w:lang w:eastAsia="zh-CN"/>
              </w:rPr>
              <w:t>0-5%</w:t>
            </w:r>
            <w:r w:rsidR="00D93033" w:rsidRPr="006A024D">
              <w:rPr>
                <w:rFonts w:ascii="宋体" w:hAnsi="宋体" w:hint="eastAsia"/>
                <w:lang w:eastAsia="zh-CN"/>
              </w:rPr>
              <w:t>。</w:t>
            </w:r>
          </w:p>
          <w:p w14:paraId="257A928C" w14:textId="121DE3F3" w:rsidR="007E77F8" w:rsidRPr="006A024D" w:rsidRDefault="007E77F8" w:rsidP="006A024D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color w:val="000000" w:themeColor="text1"/>
                <w:lang w:eastAsia="zh-CN"/>
              </w:rPr>
            </w:pPr>
            <w:r w:rsidRPr="006A024D">
              <w:rPr>
                <w:rFonts w:ascii="宋体" w:hAnsi="宋体" w:cs="宋体" w:hint="eastAsia"/>
                <w:color w:val="000000" w:themeColor="text1"/>
                <w:lang w:eastAsia="zh-CN"/>
              </w:rPr>
              <w:t>2</w:t>
            </w:r>
            <w:r w:rsidR="00567FC8">
              <w:rPr>
                <w:rFonts w:ascii="宋体" w:hAnsi="宋体" w:cs="宋体"/>
                <w:color w:val="000000" w:themeColor="text1"/>
                <w:lang w:eastAsia="zh-CN"/>
              </w:rPr>
              <w:t>022</w:t>
            </w:r>
            <w:r w:rsidRPr="006A024D">
              <w:rPr>
                <w:rFonts w:ascii="宋体" w:hAnsi="宋体" w:cs="宋体" w:hint="eastAsia"/>
                <w:color w:val="000000" w:themeColor="text1"/>
                <w:lang w:eastAsia="zh-CN"/>
              </w:rPr>
              <w:t>年中国境内</w:t>
            </w:r>
            <w:r w:rsidR="00D93033" w:rsidRPr="006A024D">
              <w:rPr>
                <w:rFonts w:ascii="宋体" w:hAnsi="宋体" w:cs="宋体" w:hint="eastAsia"/>
                <w:color w:val="000000" w:themeColor="text1"/>
                <w:lang w:eastAsia="zh-CN"/>
              </w:rPr>
              <w:t>光伏发电</w:t>
            </w:r>
            <w:r w:rsidRPr="006A024D">
              <w:rPr>
                <w:rFonts w:ascii="宋体" w:hAnsi="宋体" w:cs="宋体" w:hint="eastAsia"/>
                <w:color w:val="000000" w:themeColor="text1"/>
                <w:lang w:eastAsia="zh-CN"/>
              </w:rPr>
              <w:t>市场</w:t>
            </w:r>
            <w:r w:rsidR="00F47359" w:rsidRPr="006A024D">
              <w:rPr>
                <w:rFonts w:ascii="宋体" w:hAnsi="宋体" w:cs="宋体" w:hint="eastAsia"/>
                <w:color w:val="000000" w:themeColor="text1"/>
                <w:lang w:eastAsia="zh-CN"/>
              </w:rPr>
              <w:t>：</w:t>
            </w:r>
          </w:p>
          <w:p w14:paraId="3704ED29" w14:textId="42AAACAE" w:rsidR="00F47359" w:rsidRPr="006A024D" w:rsidRDefault="00D93033" w:rsidP="00613D8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color w:val="000000" w:themeColor="text1"/>
                <w:lang w:eastAsia="zh-CN"/>
              </w:rPr>
            </w:pPr>
            <w:r w:rsidRPr="006A024D">
              <w:rPr>
                <w:rFonts w:ascii="宋体" w:hAnsi="宋体" w:cs="宋体" w:hint="eastAsia"/>
                <w:color w:val="000000" w:themeColor="text1"/>
                <w:lang w:eastAsia="zh-CN"/>
              </w:rPr>
              <w:t>华润电力：</w:t>
            </w:r>
            <w:r w:rsidRPr="006A024D">
              <w:rPr>
                <w:rFonts w:ascii="宋体" w:hAnsi="宋体" w:cs="宋体"/>
                <w:color w:val="000000" w:themeColor="text1"/>
                <w:lang w:eastAsia="zh-CN"/>
              </w:rPr>
              <w:t>0-5%</w:t>
            </w:r>
            <w:r w:rsidRPr="006A024D">
              <w:rPr>
                <w:rFonts w:ascii="宋体" w:hAnsi="宋体" w:cs="宋体" w:hint="eastAsia"/>
                <w:color w:val="000000" w:themeColor="text1"/>
                <w:lang w:eastAsia="zh-CN"/>
              </w:rPr>
              <w:t>，合营企业（预估）：</w:t>
            </w:r>
            <w:r w:rsidRPr="006A024D">
              <w:rPr>
                <w:rFonts w:ascii="宋体" w:hAnsi="宋体" w:cs="宋体"/>
                <w:color w:val="000000" w:themeColor="text1"/>
                <w:lang w:eastAsia="zh-CN"/>
              </w:rPr>
              <w:t>0-5%</w:t>
            </w:r>
            <w:r w:rsidRPr="006A024D">
              <w:rPr>
                <w:rFonts w:ascii="宋体" w:hAnsi="宋体" w:hint="eastAsia"/>
                <w:lang w:eastAsia="zh-CN"/>
              </w:rPr>
              <w:t>。</w:t>
            </w:r>
          </w:p>
        </w:tc>
      </w:tr>
    </w:tbl>
    <w:p w14:paraId="6802995B" w14:textId="77777777" w:rsidR="00A35A6C" w:rsidRPr="006C3B37" w:rsidRDefault="00A35A6C">
      <w:pPr>
        <w:pStyle w:val="a0"/>
        <w:adjustRightInd w:val="0"/>
        <w:snapToGrid w:val="0"/>
        <w:spacing w:after="0"/>
        <w:rPr>
          <w:rFonts w:ascii="Arial" w:eastAsia="楷体_GB2312" w:hAnsi="Arial" w:cs="Arial"/>
          <w:b/>
          <w:color w:val="000000" w:themeColor="text1"/>
          <w:sz w:val="22"/>
          <w:szCs w:val="22"/>
          <w:lang w:eastAsia="zh-CN"/>
        </w:rPr>
      </w:pPr>
    </w:p>
    <w:sectPr w:rsidR="00A35A6C" w:rsidRPr="006C3B37">
      <w:footerReference w:type="default" r:id="rId7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DC3B5" w14:textId="77777777" w:rsidR="00080FB3" w:rsidRDefault="00080FB3">
      <w:pPr>
        <w:spacing w:after="0"/>
      </w:pPr>
      <w:r>
        <w:separator/>
      </w:r>
    </w:p>
  </w:endnote>
  <w:endnote w:type="continuationSeparator" w:id="0">
    <w:p w14:paraId="138A28F3" w14:textId="77777777" w:rsidR="00080FB3" w:rsidRDefault="00080F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Courier New"/>
    <w:charset w:val="00"/>
    <w:family w:val="roman"/>
    <w:pitch w:val="default"/>
    <w:sig w:usb0="00002003" w:usb1="00000000" w:usb2="00000000" w:usb3="00000000" w:csb0="00000041" w:csb1="2008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CF2E27" w14:paraId="23AA00D1" w14:textId="77777777">
      <w:tc>
        <w:tcPr>
          <w:tcW w:w="3080" w:type="dxa"/>
        </w:tcPr>
        <w:p w14:paraId="20AFB20D" w14:textId="77777777" w:rsidR="00CF2E27" w:rsidRDefault="00CF2E27">
          <w:pPr>
            <w:pStyle w:val="aff4"/>
          </w:pPr>
        </w:p>
      </w:tc>
      <w:tc>
        <w:tcPr>
          <w:tcW w:w="3081" w:type="dxa"/>
        </w:tcPr>
        <w:p w14:paraId="0F4E5EAA" w14:textId="38EAA49A" w:rsidR="00CF2E27" w:rsidRDefault="00A35A6C">
          <w:pPr>
            <w:pStyle w:val="aff4"/>
            <w:jc w:val="center"/>
            <w:rPr>
              <w:rStyle w:val="affff2"/>
              <w:rFonts w:cs="Times New Roman"/>
            </w:rPr>
          </w:pPr>
          <w:r>
            <w:rPr>
              <w:rStyle w:val="affff2"/>
              <w:rFonts w:cs="Times New Roman"/>
            </w:rPr>
            <w:t xml:space="preserve">- </w:t>
          </w:r>
          <w:r>
            <w:rPr>
              <w:rStyle w:val="affff2"/>
              <w:rFonts w:cs="Times New Roman"/>
            </w:rPr>
            <w:fldChar w:fldCharType="begin"/>
          </w:r>
          <w:r>
            <w:rPr>
              <w:rStyle w:val="affff2"/>
              <w:rFonts w:cs="Times New Roman"/>
            </w:rPr>
            <w:instrText xml:space="preserve"> PAGE   \* MERGEFORMAT </w:instrText>
          </w:r>
          <w:r>
            <w:rPr>
              <w:rStyle w:val="affff2"/>
              <w:rFonts w:cs="Times New Roman"/>
            </w:rPr>
            <w:fldChar w:fldCharType="separate"/>
          </w:r>
          <w:r w:rsidR="00613D80" w:rsidRPr="00613D80">
            <w:rPr>
              <w:rStyle w:val="affff2"/>
              <w:rFonts w:cs="Times New Roman"/>
              <w:noProof/>
              <w:lang w:val="en-US"/>
            </w:rPr>
            <w:t>1</w:t>
          </w:r>
          <w:r>
            <w:rPr>
              <w:rStyle w:val="affff2"/>
              <w:rFonts w:cs="Times New Roman"/>
            </w:rPr>
            <w:fldChar w:fldCharType="end"/>
          </w:r>
          <w:r>
            <w:rPr>
              <w:rStyle w:val="affff2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4C924D3D" w14:textId="77777777" w:rsidR="00CF2E27" w:rsidRDefault="00CF2E27">
          <w:pPr>
            <w:pStyle w:val="FooterRight"/>
          </w:pPr>
        </w:p>
      </w:tc>
    </w:tr>
  </w:tbl>
  <w:p w14:paraId="4BEE1BBB" w14:textId="77777777" w:rsidR="00CF2E27" w:rsidRDefault="00CF2E27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32F1A" w14:textId="77777777" w:rsidR="00080FB3" w:rsidRDefault="00080FB3">
      <w:pPr>
        <w:spacing w:after="0"/>
      </w:pPr>
      <w:r>
        <w:separator/>
      </w:r>
    </w:p>
  </w:footnote>
  <w:footnote w:type="continuationSeparator" w:id="0">
    <w:p w14:paraId="0EED6A59" w14:textId="77777777" w:rsidR="00080FB3" w:rsidRDefault="00080F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12EC"/>
    <w:rsid w:val="000024FF"/>
    <w:rsid w:val="000027BD"/>
    <w:rsid w:val="000125FC"/>
    <w:rsid w:val="000150B7"/>
    <w:rsid w:val="000160F6"/>
    <w:rsid w:val="00021AB2"/>
    <w:rsid w:val="0002568B"/>
    <w:rsid w:val="000326C8"/>
    <w:rsid w:val="00041C40"/>
    <w:rsid w:val="0004292A"/>
    <w:rsid w:val="000467AA"/>
    <w:rsid w:val="00062616"/>
    <w:rsid w:val="00073E6B"/>
    <w:rsid w:val="0007723F"/>
    <w:rsid w:val="00077D60"/>
    <w:rsid w:val="00080FB3"/>
    <w:rsid w:val="000817D7"/>
    <w:rsid w:val="00083590"/>
    <w:rsid w:val="00092F4E"/>
    <w:rsid w:val="000A6259"/>
    <w:rsid w:val="000A72A1"/>
    <w:rsid w:val="000B063D"/>
    <w:rsid w:val="000B58E5"/>
    <w:rsid w:val="000B653C"/>
    <w:rsid w:val="000C0C5A"/>
    <w:rsid w:val="000C6953"/>
    <w:rsid w:val="000E29A9"/>
    <w:rsid w:val="000E3A81"/>
    <w:rsid w:val="000F3DA3"/>
    <w:rsid w:val="001058B2"/>
    <w:rsid w:val="00106A6A"/>
    <w:rsid w:val="00107B57"/>
    <w:rsid w:val="00107E19"/>
    <w:rsid w:val="00115F62"/>
    <w:rsid w:val="00123E26"/>
    <w:rsid w:val="001378A2"/>
    <w:rsid w:val="00145B05"/>
    <w:rsid w:val="00156851"/>
    <w:rsid w:val="001639D8"/>
    <w:rsid w:val="00183904"/>
    <w:rsid w:val="00186A05"/>
    <w:rsid w:val="001965E2"/>
    <w:rsid w:val="001B4EA1"/>
    <w:rsid w:val="001C5840"/>
    <w:rsid w:val="001D1555"/>
    <w:rsid w:val="001D6168"/>
    <w:rsid w:val="001D67FB"/>
    <w:rsid w:val="001E0F1F"/>
    <w:rsid w:val="001E5A7E"/>
    <w:rsid w:val="001F09D2"/>
    <w:rsid w:val="001F346E"/>
    <w:rsid w:val="001F35AA"/>
    <w:rsid w:val="001F367B"/>
    <w:rsid w:val="00224A7C"/>
    <w:rsid w:val="002278D1"/>
    <w:rsid w:val="00231665"/>
    <w:rsid w:val="00233737"/>
    <w:rsid w:val="002403B5"/>
    <w:rsid w:val="00245281"/>
    <w:rsid w:val="00250E61"/>
    <w:rsid w:val="00261F94"/>
    <w:rsid w:val="00267941"/>
    <w:rsid w:val="00270B2E"/>
    <w:rsid w:val="00277368"/>
    <w:rsid w:val="00287E91"/>
    <w:rsid w:val="00291652"/>
    <w:rsid w:val="002964A1"/>
    <w:rsid w:val="002A25F2"/>
    <w:rsid w:val="002A7C26"/>
    <w:rsid w:val="002C39F0"/>
    <w:rsid w:val="002F09A7"/>
    <w:rsid w:val="002F5271"/>
    <w:rsid w:val="00306B88"/>
    <w:rsid w:val="00310488"/>
    <w:rsid w:val="00311263"/>
    <w:rsid w:val="00336A25"/>
    <w:rsid w:val="0034107F"/>
    <w:rsid w:val="00344D27"/>
    <w:rsid w:val="00352580"/>
    <w:rsid w:val="003536E4"/>
    <w:rsid w:val="00354317"/>
    <w:rsid w:val="0035604C"/>
    <w:rsid w:val="003627C4"/>
    <w:rsid w:val="00364554"/>
    <w:rsid w:val="00371332"/>
    <w:rsid w:val="003850D4"/>
    <w:rsid w:val="00385F00"/>
    <w:rsid w:val="003866EF"/>
    <w:rsid w:val="003A4565"/>
    <w:rsid w:val="003B0E8E"/>
    <w:rsid w:val="003B27EC"/>
    <w:rsid w:val="003B2F86"/>
    <w:rsid w:val="003B4439"/>
    <w:rsid w:val="003B4C9E"/>
    <w:rsid w:val="003B7CBC"/>
    <w:rsid w:val="003C3456"/>
    <w:rsid w:val="003E3B57"/>
    <w:rsid w:val="003E619C"/>
    <w:rsid w:val="003E73DB"/>
    <w:rsid w:val="00410914"/>
    <w:rsid w:val="004119F5"/>
    <w:rsid w:val="004166B2"/>
    <w:rsid w:val="004203EF"/>
    <w:rsid w:val="00427E52"/>
    <w:rsid w:val="00444AEA"/>
    <w:rsid w:val="00446353"/>
    <w:rsid w:val="0044739B"/>
    <w:rsid w:val="00467A6B"/>
    <w:rsid w:val="004733AB"/>
    <w:rsid w:val="00495CE5"/>
    <w:rsid w:val="0049707A"/>
    <w:rsid w:val="004973DB"/>
    <w:rsid w:val="0049771A"/>
    <w:rsid w:val="004A4BF1"/>
    <w:rsid w:val="004C3420"/>
    <w:rsid w:val="004D018B"/>
    <w:rsid w:val="004D124C"/>
    <w:rsid w:val="004D4435"/>
    <w:rsid w:val="004F28FD"/>
    <w:rsid w:val="004F4AEF"/>
    <w:rsid w:val="005108E5"/>
    <w:rsid w:val="00512A53"/>
    <w:rsid w:val="005163C2"/>
    <w:rsid w:val="00523905"/>
    <w:rsid w:val="005251B9"/>
    <w:rsid w:val="00530BB4"/>
    <w:rsid w:val="00545A47"/>
    <w:rsid w:val="00555148"/>
    <w:rsid w:val="00567FC8"/>
    <w:rsid w:val="0057200D"/>
    <w:rsid w:val="00572F03"/>
    <w:rsid w:val="00591CEC"/>
    <w:rsid w:val="005B0CEB"/>
    <w:rsid w:val="005B18A3"/>
    <w:rsid w:val="005C0E70"/>
    <w:rsid w:val="005D277C"/>
    <w:rsid w:val="005D6344"/>
    <w:rsid w:val="005D6D17"/>
    <w:rsid w:val="005D74E4"/>
    <w:rsid w:val="005E7B2F"/>
    <w:rsid w:val="005F5280"/>
    <w:rsid w:val="005F7223"/>
    <w:rsid w:val="0060413B"/>
    <w:rsid w:val="00605EE6"/>
    <w:rsid w:val="0060669E"/>
    <w:rsid w:val="00613C3C"/>
    <w:rsid w:val="00613D80"/>
    <w:rsid w:val="00614EBB"/>
    <w:rsid w:val="0061583E"/>
    <w:rsid w:val="00617BCA"/>
    <w:rsid w:val="00632159"/>
    <w:rsid w:val="00645B6A"/>
    <w:rsid w:val="00655225"/>
    <w:rsid w:val="00664174"/>
    <w:rsid w:val="006643EA"/>
    <w:rsid w:val="0066645C"/>
    <w:rsid w:val="0067348D"/>
    <w:rsid w:val="006745A9"/>
    <w:rsid w:val="00682729"/>
    <w:rsid w:val="006841BE"/>
    <w:rsid w:val="006A024D"/>
    <w:rsid w:val="006B4541"/>
    <w:rsid w:val="006C3B37"/>
    <w:rsid w:val="006D1E2B"/>
    <w:rsid w:val="006E0D98"/>
    <w:rsid w:val="006E3180"/>
    <w:rsid w:val="006E6E26"/>
    <w:rsid w:val="006E70AA"/>
    <w:rsid w:val="006F3CBD"/>
    <w:rsid w:val="006F77E8"/>
    <w:rsid w:val="006F7A98"/>
    <w:rsid w:val="007029CB"/>
    <w:rsid w:val="00705778"/>
    <w:rsid w:val="00707ED6"/>
    <w:rsid w:val="0071373B"/>
    <w:rsid w:val="00720F7B"/>
    <w:rsid w:val="00722639"/>
    <w:rsid w:val="00726B19"/>
    <w:rsid w:val="00727BD0"/>
    <w:rsid w:val="007373F0"/>
    <w:rsid w:val="00742AFE"/>
    <w:rsid w:val="00742EDF"/>
    <w:rsid w:val="00751420"/>
    <w:rsid w:val="00754C13"/>
    <w:rsid w:val="007674D7"/>
    <w:rsid w:val="00771894"/>
    <w:rsid w:val="00772298"/>
    <w:rsid w:val="00783936"/>
    <w:rsid w:val="00794062"/>
    <w:rsid w:val="00797584"/>
    <w:rsid w:val="007A2D94"/>
    <w:rsid w:val="007B651A"/>
    <w:rsid w:val="007B6ED8"/>
    <w:rsid w:val="007B75E4"/>
    <w:rsid w:val="007C6C43"/>
    <w:rsid w:val="007D4D17"/>
    <w:rsid w:val="007E2608"/>
    <w:rsid w:val="007E4252"/>
    <w:rsid w:val="007E77F8"/>
    <w:rsid w:val="007F1726"/>
    <w:rsid w:val="0080200E"/>
    <w:rsid w:val="00803A33"/>
    <w:rsid w:val="008051ED"/>
    <w:rsid w:val="00811775"/>
    <w:rsid w:val="00823536"/>
    <w:rsid w:val="008247FA"/>
    <w:rsid w:val="008248B2"/>
    <w:rsid w:val="00834D88"/>
    <w:rsid w:val="00861224"/>
    <w:rsid w:val="00864085"/>
    <w:rsid w:val="008803D0"/>
    <w:rsid w:val="00880F24"/>
    <w:rsid w:val="008836AF"/>
    <w:rsid w:val="00885C9B"/>
    <w:rsid w:val="00893879"/>
    <w:rsid w:val="008B2172"/>
    <w:rsid w:val="008B29DD"/>
    <w:rsid w:val="008B7A3A"/>
    <w:rsid w:val="008C5F60"/>
    <w:rsid w:val="008D4ED8"/>
    <w:rsid w:val="008D644E"/>
    <w:rsid w:val="008E5BCA"/>
    <w:rsid w:val="008E716D"/>
    <w:rsid w:val="008F21E9"/>
    <w:rsid w:val="009022B0"/>
    <w:rsid w:val="00905F4A"/>
    <w:rsid w:val="009145E4"/>
    <w:rsid w:val="00926168"/>
    <w:rsid w:val="009301D9"/>
    <w:rsid w:val="00934816"/>
    <w:rsid w:val="0094346F"/>
    <w:rsid w:val="00953187"/>
    <w:rsid w:val="009551E9"/>
    <w:rsid w:val="0096333E"/>
    <w:rsid w:val="00966592"/>
    <w:rsid w:val="009668EC"/>
    <w:rsid w:val="00976AD7"/>
    <w:rsid w:val="00977C3B"/>
    <w:rsid w:val="00983A92"/>
    <w:rsid w:val="009901B5"/>
    <w:rsid w:val="009A0BCC"/>
    <w:rsid w:val="009A2EFA"/>
    <w:rsid w:val="009A57C5"/>
    <w:rsid w:val="009A6CD4"/>
    <w:rsid w:val="009A6E66"/>
    <w:rsid w:val="009B0211"/>
    <w:rsid w:val="009C16F8"/>
    <w:rsid w:val="009C1DE7"/>
    <w:rsid w:val="009C5625"/>
    <w:rsid w:val="009C5962"/>
    <w:rsid w:val="009D0999"/>
    <w:rsid w:val="009F0698"/>
    <w:rsid w:val="009F6555"/>
    <w:rsid w:val="00A05705"/>
    <w:rsid w:val="00A1357F"/>
    <w:rsid w:val="00A16F03"/>
    <w:rsid w:val="00A21136"/>
    <w:rsid w:val="00A243B5"/>
    <w:rsid w:val="00A3323A"/>
    <w:rsid w:val="00A35A6C"/>
    <w:rsid w:val="00A46C66"/>
    <w:rsid w:val="00A46FAF"/>
    <w:rsid w:val="00A5674A"/>
    <w:rsid w:val="00A623EF"/>
    <w:rsid w:val="00A64F91"/>
    <w:rsid w:val="00A7438D"/>
    <w:rsid w:val="00A74797"/>
    <w:rsid w:val="00A7601D"/>
    <w:rsid w:val="00A81984"/>
    <w:rsid w:val="00AA0F23"/>
    <w:rsid w:val="00AA3E2F"/>
    <w:rsid w:val="00AA46CA"/>
    <w:rsid w:val="00AA535B"/>
    <w:rsid w:val="00AA72E0"/>
    <w:rsid w:val="00AB65A3"/>
    <w:rsid w:val="00AC214C"/>
    <w:rsid w:val="00AC3273"/>
    <w:rsid w:val="00AC3F97"/>
    <w:rsid w:val="00AC68C4"/>
    <w:rsid w:val="00AD310D"/>
    <w:rsid w:val="00AD3D4D"/>
    <w:rsid w:val="00AE26D0"/>
    <w:rsid w:val="00AE4069"/>
    <w:rsid w:val="00AE7916"/>
    <w:rsid w:val="00AF09EA"/>
    <w:rsid w:val="00AF1D6D"/>
    <w:rsid w:val="00AF4D53"/>
    <w:rsid w:val="00AF5632"/>
    <w:rsid w:val="00B04913"/>
    <w:rsid w:val="00B05368"/>
    <w:rsid w:val="00B2169A"/>
    <w:rsid w:val="00B31D4D"/>
    <w:rsid w:val="00B3616B"/>
    <w:rsid w:val="00B37633"/>
    <w:rsid w:val="00B518C9"/>
    <w:rsid w:val="00B52EAC"/>
    <w:rsid w:val="00B54969"/>
    <w:rsid w:val="00B752B2"/>
    <w:rsid w:val="00B80B9E"/>
    <w:rsid w:val="00B838DA"/>
    <w:rsid w:val="00B86E3A"/>
    <w:rsid w:val="00BA017F"/>
    <w:rsid w:val="00BA39BD"/>
    <w:rsid w:val="00BA7B91"/>
    <w:rsid w:val="00BA7C12"/>
    <w:rsid w:val="00BD535F"/>
    <w:rsid w:val="00BE6E64"/>
    <w:rsid w:val="00BF31B7"/>
    <w:rsid w:val="00BF4F99"/>
    <w:rsid w:val="00C10048"/>
    <w:rsid w:val="00C11C28"/>
    <w:rsid w:val="00C1493D"/>
    <w:rsid w:val="00C27DB8"/>
    <w:rsid w:val="00C30E9B"/>
    <w:rsid w:val="00C41D84"/>
    <w:rsid w:val="00C424FC"/>
    <w:rsid w:val="00C4396A"/>
    <w:rsid w:val="00C51ECC"/>
    <w:rsid w:val="00C55875"/>
    <w:rsid w:val="00C600D9"/>
    <w:rsid w:val="00C67ADA"/>
    <w:rsid w:val="00C810E8"/>
    <w:rsid w:val="00C847C2"/>
    <w:rsid w:val="00CA6613"/>
    <w:rsid w:val="00CC69AD"/>
    <w:rsid w:val="00CC7F14"/>
    <w:rsid w:val="00CF1664"/>
    <w:rsid w:val="00CF2E27"/>
    <w:rsid w:val="00CF5A8A"/>
    <w:rsid w:val="00CF6739"/>
    <w:rsid w:val="00D01278"/>
    <w:rsid w:val="00D0562E"/>
    <w:rsid w:val="00D12AB1"/>
    <w:rsid w:val="00D205EE"/>
    <w:rsid w:val="00D23B36"/>
    <w:rsid w:val="00D27AEB"/>
    <w:rsid w:val="00D51C29"/>
    <w:rsid w:val="00D53BAE"/>
    <w:rsid w:val="00D57DBA"/>
    <w:rsid w:val="00D57EBC"/>
    <w:rsid w:val="00D71ECD"/>
    <w:rsid w:val="00D71F76"/>
    <w:rsid w:val="00D7391E"/>
    <w:rsid w:val="00D77095"/>
    <w:rsid w:val="00D7727C"/>
    <w:rsid w:val="00D80573"/>
    <w:rsid w:val="00D81A7A"/>
    <w:rsid w:val="00D90305"/>
    <w:rsid w:val="00D93033"/>
    <w:rsid w:val="00D94BB1"/>
    <w:rsid w:val="00D961C9"/>
    <w:rsid w:val="00D97B80"/>
    <w:rsid w:val="00DA1D73"/>
    <w:rsid w:val="00DB2761"/>
    <w:rsid w:val="00DB2FF6"/>
    <w:rsid w:val="00DD0E0C"/>
    <w:rsid w:val="00DD7765"/>
    <w:rsid w:val="00DE0279"/>
    <w:rsid w:val="00DE1260"/>
    <w:rsid w:val="00DE522D"/>
    <w:rsid w:val="00DF7B12"/>
    <w:rsid w:val="00E0488C"/>
    <w:rsid w:val="00E2374F"/>
    <w:rsid w:val="00E23955"/>
    <w:rsid w:val="00E417DF"/>
    <w:rsid w:val="00E47327"/>
    <w:rsid w:val="00E72F7B"/>
    <w:rsid w:val="00E7385D"/>
    <w:rsid w:val="00E75E68"/>
    <w:rsid w:val="00E850EA"/>
    <w:rsid w:val="00E86579"/>
    <w:rsid w:val="00E87228"/>
    <w:rsid w:val="00E90A19"/>
    <w:rsid w:val="00E974F8"/>
    <w:rsid w:val="00EA2CAE"/>
    <w:rsid w:val="00EA79DA"/>
    <w:rsid w:val="00EC3AA9"/>
    <w:rsid w:val="00EC636E"/>
    <w:rsid w:val="00EC7E55"/>
    <w:rsid w:val="00ED6F93"/>
    <w:rsid w:val="00EE7CB8"/>
    <w:rsid w:val="00EF16FB"/>
    <w:rsid w:val="00EF2BFA"/>
    <w:rsid w:val="00F02216"/>
    <w:rsid w:val="00F0291C"/>
    <w:rsid w:val="00F101DD"/>
    <w:rsid w:val="00F14193"/>
    <w:rsid w:val="00F14D59"/>
    <w:rsid w:val="00F20CCE"/>
    <w:rsid w:val="00F3614E"/>
    <w:rsid w:val="00F47359"/>
    <w:rsid w:val="00F56870"/>
    <w:rsid w:val="00F576E0"/>
    <w:rsid w:val="00F6440C"/>
    <w:rsid w:val="00F901CF"/>
    <w:rsid w:val="00F906EF"/>
    <w:rsid w:val="00F95D44"/>
    <w:rsid w:val="00FB33FD"/>
    <w:rsid w:val="00FB645E"/>
    <w:rsid w:val="00FC35ED"/>
    <w:rsid w:val="00FC5E79"/>
    <w:rsid w:val="00FD6CD9"/>
    <w:rsid w:val="00FE20D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DDCC0"/>
  <w15:chartTrackingRefBased/>
  <w15:docId w15:val="{A17A213E-708B-41CA-BA0F-439AD3C8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0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0"/>
    <w:qFormat/>
    <w:pPr>
      <w:outlineLvl w:val="2"/>
    </w:pPr>
  </w:style>
  <w:style w:type="paragraph" w:styleId="4">
    <w:name w:val="heading 4"/>
    <w:basedOn w:val="a"/>
    <w:next w:val="a0"/>
    <w:link w:val="40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0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0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0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0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0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a5">
    <w:name w:val="宏文本 字符"/>
    <w:link w:val="a4"/>
    <w:rPr>
      <w:rFonts w:ascii="Courier New" w:hAnsi="Courier New" w:cs="Courier New"/>
      <w:lang w:val="en-GB" w:eastAsia="zh-CN" w:bidi="ar-AE"/>
    </w:rPr>
  </w:style>
  <w:style w:type="character" w:customStyle="1" w:styleId="10">
    <w:name w:val="标题 1 字符"/>
    <w:link w:val="1"/>
    <w:rPr>
      <w:sz w:val="24"/>
      <w:szCs w:val="24"/>
      <w:lang w:bidi="ar-AE"/>
    </w:rPr>
  </w:style>
  <w:style w:type="character" w:customStyle="1" w:styleId="20">
    <w:name w:val="标题 2 字符"/>
    <w:link w:val="2"/>
    <w:rPr>
      <w:sz w:val="24"/>
      <w:szCs w:val="24"/>
      <w:lang w:bidi="ar-AE"/>
    </w:rPr>
  </w:style>
  <w:style w:type="paragraph" w:styleId="a0">
    <w:name w:val="Body Text"/>
    <w:basedOn w:val="a"/>
    <w:link w:val="a6"/>
    <w:rPr>
      <w:rFonts w:cs="Simplified Arabic"/>
      <w:lang w:eastAsia="en-GB"/>
    </w:rPr>
  </w:style>
  <w:style w:type="character" w:customStyle="1" w:styleId="a6">
    <w:name w:val="正文文本 字符"/>
    <w:link w:val="a0"/>
    <w:rPr>
      <w:sz w:val="24"/>
      <w:szCs w:val="24"/>
      <w:lang w:eastAsia="en-GB" w:bidi="ar-AE"/>
    </w:rPr>
  </w:style>
  <w:style w:type="character" w:customStyle="1" w:styleId="30">
    <w:name w:val="标题 3 字符"/>
    <w:link w:val="3"/>
    <w:rPr>
      <w:sz w:val="24"/>
      <w:szCs w:val="24"/>
      <w:lang w:bidi="ar-AE"/>
    </w:rPr>
  </w:style>
  <w:style w:type="character" w:customStyle="1" w:styleId="40">
    <w:name w:val="标题 4 字符"/>
    <w:link w:val="4"/>
    <w:rPr>
      <w:sz w:val="24"/>
      <w:szCs w:val="24"/>
      <w:lang w:bidi="ar-AE"/>
    </w:rPr>
  </w:style>
  <w:style w:type="character" w:customStyle="1" w:styleId="50">
    <w:name w:val="标题 5 字符"/>
    <w:link w:val="5"/>
    <w:rPr>
      <w:sz w:val="24"/>
      <w:szCs w:val="24"/>
      <w:lang w:bidi="ar-AE"/>
    </w:rPr>
  </w:style>
  <w:style w:type="character" w:customStyle="1" w:styleId="60">
    <w:name w:val="标题 6 字符"/>
    <w:link w:val="6"/>
    <w:rPr>
      <w:sz w:val="24"/>
      <w:szCs w:val="24"/>
      <w:lang w:bidi="ar-AE"/>
    </w:rPr>
  </w:style>
  <w:style w:type="character" w:customStyle="1" w:styleId="70">
    <w:name w:val="标题 7 字符"/>
    <w:link w:val="7"/>
    <w:rPr>
      <w:sz w:val="24"/>
      <w:szCs w:val="24"/>
      <w:lang w:bidi="ar-AE"/>
    </w:rPr>
  </w:style>
  <w:style w:type="character" w:customStyle="1" w:styleId="80">
    <w:name w:val="标题 8 字符"/>
    <w:link w:val="8"/>
    <w:rPr>
      <w:sz w:val="24"/>
      <w:szCs w:val="24"/>
      <w:lang w:bidi="ar-AE"/>
    </w:rPr>
  </w:style>
  <w:style w:type="character" w:customStyle="1" w:styleId="90">
    <w:name w:val="标题 9 字符"/>
    <w:link w:val="9"/>
    <w:rPr>
      <w:sz w:val="24"/>
      <w:szCs w:val="24"/>
      <w:lang w:bidi="ar-AE"/>
    </w:rPr>
  </w:style>
  <w:style w:type="paragraph" w:styleId="31">
    <w:name w:val="List 3"/>
    <w:basedOn w:val="a"/>
    <w:pPr>
      <w:ind w:left="1080" w:hanging="360"/>
      <w:contextualSpacing/>
    </w:pPr>
  </w:style>
  <w:style w:type="paragraph" w:styleId="71">
    <w:name w:val="toc 7"/>
    <w:basedOn w:val="a"/>
    <w:next w:val="a"/>
    <w:pPr>
      <w:ind w:left="1440"/>
    </w:pPr>
  </w:style>
  <w:style w:type="paragraph" w:styleId="a7">
    <w:name w:val="table of authorities"/>
    <w:basedOn w:val="a"/>
    <w:next w:val="a"/>
    <w:pPr>
      <w:ind w:left="240" w:hanging="240"/>
    </w:pPr>
  </w:style>
  <w:style w:type="paragraph" w:styleId="a8">
    <w:name w:val="Note Heading"/>
    <w:basedOn w:val="a"/>
    <w:next w:val="a"/>
    <w:link w:val="a9"/>
    <w:rPr>
      <w:rFonts w:cs="Simplified Arabic"/>
    </w:rPr>
  </w:style>
  <w:style w:type="character" w:customStyle="1" w:styleId="a9">
    <w:name w:val="注释标题 字符"/>
    <w:link w:val="a8"/>
    <w:rPr>
      <w:sz w:val="24"/>
      <w:szCs w:val="24"/>
      <w:lang w:bidi="ar-AE"/>
    </w:rPr>
  </w:style>
  <w:style w:type="paragraph" w:styleId="81">
    <w:name w:val="index 8"/>
    <w:basedOn w:val="a"/>
    <w:next w:val="a"/>
    <w:pPr>
      <w:ind w:left="1920" w:hanging="240"/>
    </w:pPr>
  </w:style>
  <w:style w:type="paragraph" w:styleId="aa">
    <w:name w:val="E-mail Signature"/>
    <w:basedOn w:val="a"/>
    <w:link w:val="ab"/>
    <w:rPr>
      <w:rFonts w:cs="Simplified Arabic"/>
    </w:rPr>
  </w:style>
  <w:style w:type="character" w:customStyle="1" w:styleId="ab">
    <w:name w:val="电子邮件签名 字符"/>
    <w:link w:val="aa"/>
    <w:rPr>
      <w:sz w:val="24"/>
      <w:szCs w:val="24"/>
      <w:lang w:bidi="ar-AE"/>
    </w:rPr>
  </w:style>
  <w:style w:type="paragraph" w:styleId="ac">
    <w:name w:val="Normal Indent"/>
    <w:basedOn w:val="a"/>
    <w:pPr>
      <w:ind w:left="720"/>
    </w:pPr>
  </w:style>
  <w:style w:type="paragraph" w:styleId="ad">
    <w:name w:val="caption"/>
    <w:basedOn w:val="a"/>
    <w:next w:val="a"/>
    <w:qFormat/>
    <w:rPr>
      <w:b/>
      <w:bCs/>
      <w:sz w:val="20"/>
      <w:szCs w:val="20"/>
    </w:rPr>
  </w:style>
  <w:style w:type="paragraph" w:styleId="51">
    <w:name w:val="index 5"/>
    <w:basedOn w:val="a"/>
    <w:next w:val="a"/>
    <w:pPr>
      <w:ind w:left="1200" w:hanging="240"/>
    </w:pPr>
  </w:style>
  <w:style w:type="paragraph" w:styleId="ae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f">
    <w:name w:val="Document Map"/>
    <w:basedOn w:val="a"/>
    <w:link w:val="af0"/>
    <w:rPr>
      <w:rFonts w:ascii="Tahoma" w:hAnsi="Tahoma" w:cs="Tahoma"/>
      <w:sz w:val="16"/>
      <w:szCs w:val="16"/>
    </w:rPr>
  </w:style>
  <w:style w:type="character" w:customStyle="1" w:styleId="af0">
    <w:name w:val="文档结构图 字符"/>
    <w:link w:val="af"/>
    <w:rPr>
      <w:rFonts w:ascii="Tahoma" w:hAnsi="Tahoma" w:cs="Tahoma"/>
      <w:sz w:val="16"/>
      <w:szCs w:val="16"/>
      <w:lang w:bidi="ar-AE"/>
    </w:rPr>
  </w:style>
  <w:style w:type="paragraph" w:styleId="af1">
    <w:name w:val="toa heading"/>
    <w:basedOn w:val="a"/>
    <w:next w:val="a"/>
    <w:pPr>
      <w:spacing w:before="120"/>
    </w:pPr>
    <w:rPr>
      <w:rFonts w:cs="Simplified Arabic"/>
      <w:b/>
      <w:bCs/>
    </w:rPr>
  </w:style>
  <w:style w:type="paragraph" w:styleId="af2">
    <w:name w:val="annotation text"/>
    <w:basedOn w:val="a"/>
    <w:link w:val="af3"/>
    <w:pPr>
      <w:spacing w:after="120"/>
    </w:pPr>
    <w:rPr>
      <w:rFonts w:cs="Simplified Arabic"/>
      <w:sz w:val="20"/>
      <w:szCs w:val="20"/>
    </w:rPr>
  </w:style>
  <w:style w:type="character" w:customStyle="1" w:styleId="af3">
    <w:name w:val="批注文字 字符"/>
    <w:link w:val="af2"/>
    <w:rPr>
      <w:lang w:bidi="ar-AE"/>
    </w:rPr>
  </w:style>
  <w:style w:type="paragraph" w:styleId="61">
    <w:name w:val="index 6"/>
    <w:basedOn w:val="a"/>
    <w:next w:val="a"/>
    <w:pPr>
      <w:ind w:left="1440" w:hanging="240"/>
    </w:pPr>
  </w:style>
  <w:style w:type="paragraph" w:styleId="af4">
    <w:name w:val="Salutation"/>
    <w:basedOn w:val="a"/>
    <w:next w:val="a"/>
    <w:link w:val="af5"/>
    <w:rPr>
      <w:rFonts w:cs="Simplified Arabic"/>
    </w:rPr>
  </w:style>
  <w:style w:type="character" w:customStyle="1" w:styleId="af5">
    <w:name w:val="称呼 字符"/>
    <w:link w:val="af4"/>
    <w:rPr>
      <w:sz w:val="24"/>
      <w:szCs w:val="24"/>
      <w:lang w:bidi="ar-AE"/>
    </w:rPr>
  </w:style>
  <w:style w:type="paragraph" w:styleId="32">
    <w:name w:val="Body Text 3"/>
    <w:basedOn w:val="a"/>
    <w:link w:val="33"/>
    <w:pPr>
      <w:ind w:left="2160"/>
    </w:pPr>
    <w:rPr>
      <w:rFonts w:cs="Simplified Arabic"/>
      <w:lang w:eastAsia="en-GB"/>
    </w:rPr>
  </w:style>
  <w:style w:type="character" w:customStyle="1" w:styleId="33">
    <w:name w:val="正文文本 3 字符"/>
    <w:link w:val="32"/>
    <w:rPr>
      <w:sz w:val="24"/>
      <w:szCs w:val="24"/>
      <w:lang w:eastAsia="en-GB" w:bidi="ar-AE"/>
    </w:rPr>
  </w:style>
  <w:style w:type="paragraph" w:styleId="af6">
    <w:name w:val="Closing"/>
    <w:basedOn w:val="a"/>
    <w:link w:val="af7"/>
    <w:pPr>
      <w:ind w:left="4320"/>
    </w:pPr>
    <w:rPr>
      <w:rFonts w:cs="Simplified Arabic"/>
    </w:rPr>
  </w:style>
  <w:style w:type="character" w:customStyle="1" w:styleId="af7">
    <w:name w:val="结束语 字符"/>
    <w:link w:val="af6"/>
    <w:rPr>
      <w:sz w:val="24"/>
      <w:szCs w:val="24"/>
      <w:lang w:bidi="ar-AE"/>
    </w:rPr>
  </w:style>
  <w:style w:type="paragraph" w:styleId="af8">
    <w:name w:val="Body Text Indent"/>
    <w:basedOn w:val="a"/>
    <w:link w:val="af9"/>
    <w:pPr>
      <w:spacing w:after="120"/>
      <w:ind w:left="283"/>
    </w:pPr>
    <w:rPr>
      <w:rFonts w:cs="Simplified Arabic"/>
    </w:rPr>
  </w:style>
  <w:style w:type="character" w:customStyle="1" w:styleId="af9">
    <w:name w:val="正文文本缩进 字符"/>
    <w:link w:val="af8"/>
    <w:rPr>
      <w:sz w:val="24"/>
      <w:szCs w:val="24"/>
      <w:lang w:bidi="ar-AE"/>
    </w:rPr>
  </w:style>
  <w:style w:type="paragraph" w:styleId="21">
    <w:name w:val="List 2"/>
    <w:basedOn w:val="a"/>
    <w:pPr>
      <w:ind w:left="720" w:hanging="360"/>
      <w:contextualSpacing/>
    </w:pPr>
  </w:style>
  <w:style w:type="paragraph" w:styleId="afa">
    <w:name w:val="List Continue"/>
    <w:basedOn w:val="a"/>
    <w:pPr>
      <w:spacing w:after="120"/>
      <w:ind w:left="360"/>
      <w:contextualSpacing/>
    </w:pPr>
  </w:style>
  <w:style w:type="paragraph" w:styleId="afb">
    <w:name w:val="Block Text"/>
    <w:basedOn w:val="a"/>
    <w:pPr>
      <w:spacing w:after="120"/>
      <w:ind w:left="1440" w:right="1440"/>
    </w:pPr>
  </w:style>
  <w:style w:type="paragraph" w:styleId="HTML">
    <w:name w:val="HTML Address"/>
    <w:basedOn w:val="a"/>
    <w:link w:val="HTML0"/>
    <w:rPr>
      <w:rFonts w:cs="Simplified Arabic"/>
      <w:i/>
      <w:iCs/>
    </w:rPr>
  </w:style>
  <w:style w:type="character" w:customStyle="1" w:styleId="HTML0">
    <w:name w:val="HTML 地址 字符"/>
    <w:link w:val="HTML"/>
    <w:rPr>
      <w:i/>
      <w:iCs/>
      <w:sz w:val="24"/>
      <w:szCs w:val="24"/>
      <w:lang w:bidi="ar-AE"/>
    </w:rPr>
  </w:style>
  <w:style w:type="paragraph" w:styleId="41">
    <w:name w:val="index 4"/>
    <w:basedOn w:val="a"/>
    <w:next w:val="a"/>
    <w:pPr>
      <w:ind w:left="960" w:hanging="240"/>
    </w:pPr>
  </w:style>
  <w:style w:type="paragraph" w:styleId="52">
    <w:name w:val="toc 5"/>
    <w:basedOn w:val="a"/>
    <w:next w:val="a"/>
    <w:pPr>
      <w:ind w:left="960"/>
    </w:pPr>
  </w:style>
  <w:style w:type="paragraph" w:styleId="34">
    <w:name w:val="toc 3"/>
    <w:basedOn w:val="a"/>
    <w:next w:val="a"/>
    <w:pPr>
      <w:ind w:left="480"/>
    </w:pPr>
  </w:style>
  <w:style w:type="paragraph" w:styleId="afc">
    <w:name w:val="Plain Text"/>
    <w:basedOn w:val="a"/>
    <w:link w:val="afd"/>
    <w:rPr>
      <w:rFonts w:ascii="Courier New" w:hAnsi="Courier New" w:cs="Courier New"/>
      <w:sz w:val="20"/>
      <w:szCs w:val="20"/>
    </w:rPr>
  </w:style>
  <w:style w:type="character" w:customStyle="1" w:styleId="afd">
    <w:name w:val="纯文本 字符"/>
    <w:link w:val="afc"/>
    <w:rPr>
      <w:rFonts w:ascii="Courier New" w:hAnsi="Courier New" w:cs="Courier New"/>
      <w:lang w:bidi="ar-AE"/>
    </w:rPr>
  </w:style>
  <w:style w:type="paragraph" w:styleId="82">
    <w:name w:val="toc 8"/>
    <w:basedOn w:val="a"/>
    <w:next w:val="a"/>
    <w:pPr>
      <w:ind w:left="1680"/>
    </w:pPr>
  </w:style>
  <w:style w:type="paragraph" w:styleId="35">
    <w:name w:val="index 3"/>
    <w:basedOn w:val="a"/>
    <w:next w:val="a"/>
    <w:pPr>
      <w:ind w:left="720" w:hanging="240"/>
    </w:pPr>
  </w:style>
  <w:style w:type="paragraph" w:styleId="afe">
    <w:name w:val="Date"/>
    <w:basedOn w:val="a"/>
    <w:next w:val="a"/>
    <w:link w:val="aff"/>
    <w:rPr>
      <w:rFonts w:cs="Simplified Arabic"/>
    </w:rPr>
  </w:style>
  <w:style w:type="character" w:customStyle="1" w:styleId="aff">
    <w:name w:val="日期 字符"/>
    <w:link w:val="afe"/>
    <w:rPr>
      <w:sz w:val="24"/>
      <w:szCs w:val="24"/>
      <w:lang w:bidi="ar-AE"/>
    </w:rPr>
  </w:style>
  <w:style w:type="paragraph" w:styleId="22">
    <w:name w:val="Body Text Indent 2"/>
    <w:basedOn w:val="a"/>
    <w:link w:val="23"/>
    <w:pPr>
      <w:spacing w:after="120"/>
      <w:ind w:left="360"/>
    </w:pPr>
    <w:rPr>
      <w:rFonts w:cs="Simplified Arabic"/>
    </w:rPr>
  </w:style>
  <w:style w:type="character" w:customStyle="1" w:styleId="23">
    <w:name w:val="正文文本缩进 2 字符"/>
    <w:link w:val="22"/>
    <w:rPr>
      <w:sz w:val="24"/>
      <w:szCs w:val="24"/>
      <w:lang w:bidi="ar-AE"/>
    </w:rPr>
  </w:style>
  <w:style w:type="paragraph" w:styleId="aff0">
    <w:name w:val="endnote text"/>
    <w:basedOn w:val="a"/>
    <w:next w:val="a"/>
    <w:link w:val="aff1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1">
    <w:name w:val="尾注文本 字符"/>
    <w:link w:val="aff0"/>
    <w:rPr>
      <w:lang w:bidi="ar-AE"/>
    </w:rPr>
  </w:style>
  <w:style w:type="paragraph" w:styleId="53">
    <w:name w:val="List Continue 5"/>
    <w:basedOn w:val="a"/>
    <w:pPr>
      <w:spacing w:after="120"/>
      <w:ind w:left="1800"/>
      <w:contextualSpacing/>
    </w:pPr>
  </w:style>
  <w:style w:type="paragraph" w:styleId="aff2">
    <w:name w:val="Balloon Text"/>
    <w:basedOn w:val="a"/>
    <w:link w:val="aff3"/>
    <w:pPr>
      <w:spacing w:after="0"/>
    </w:pPr>
    <w:rPr>
      <w:rFonts w:ascii="Tahoma" w:hAnsi="Tahoma" w:cs="Tahoma"/>
      <w:sz w:val="16"/>
      <w:szCs w:val="16"/>
    </w:rPr>
  </w:style>
  <w:style w:type="character" w:customStyle="1" w:styleId="aff3">
    <w:name w:val="批注框文本 字符"/>
    <w:link w:val="aff2"/>
    <w:rPr>
      <w:rFonts w:ascii="Tahoma" w:hAnsi="Tahoma" w:cs="Tahoma"/>
      <w:sz w:val="16"/>
      <w:szCs w:val="16"/>
      <w:lang w:bidi="ar-AE"/>
    </w:rPr>
  </w:style>
  <w:style w:type="paragraph" w:styleId="aff4">
    <w:name w:val="footer"/>
    <w:link w:val="aff5"/>
    <w:rPr>
      <w:sz w:val="16"/>
      <w:szCs w:val="16"/>
      <w:lang w:val="en-GB" w:bidi="he-IL"/>
    </w:rPr>
  </w:style>
  <w:style w:type="character" w:customStyle="1" w:styleId="aff5">
    <w:name w:val="页脚 字符"/>
    <w:link w:val="aff4"/>
    <w:rPr>
      <w:sz w:val="16"/>
      <w:szCs w:val="16"/>
      <w:lang w:val="en-GB" w:eastAsia="zh-CN" w:bidi="he-IL"/>
    </w:rPr>
  </w:style>
  <w:style w:type="paragraph" w:styleId="aff6">
    <w:name w:val="envelope return"/>
    <w:basedOn w:val="a"/>
    <w:rPr>
      <w:rFonts w:cs="Simplified Arabic"/>
      <w:sz w:val="20"/>
      <w:szCs w:val="20"/>
    </w:rPr>
  </w:style>
  <w:style w:type="paragraph" w:styleId="aff7">
    <w:name w:val="header"/>
    <w:link w:val="aff8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aff8">
    <w:name w:val="页眉 字符"/>
    <w:link w:val="aff7"/>
    <w:uiPriority w:val="99"/>
    <w:rPr>
      <w:sz w:val="24"/>
      <w:szCs w:val="24"/>
      <w:lang w:val="en-GB" w:eastAsia="zh-CN" w:bidi="he-IL"/>
    </w:rPr>
  </w:style>
  <w:style w:type="paragraph" w:styleId="aff9">
    <w:name w:val="Signature"/>
    <w:basedOn w:val="a"/>
    <w:link w:val="affa"/>
    <w:pPr>
      <w:ind w:left="4320"/>
    </w:pPr>
    <w:rPr>
      <w:rFonts w:cs="Simplified Arabic"/>
    </w:rPr>
  </w:style>
  <w:style w:type="character" w:customStyle="1" w:styleId="affa">
    <w:name w:val="签名 字符"/>
    <w:link w:val="aff9"/>
    <w:rPr>
      <w:sz w:val="24"/>
      <w:szCs w:val="24"/>
      <w:lang w:bidi="ar-AE"/>
    </w:rPr>
  </w:style>
  <w:style w:type="paragraph" w:styleId="11">
    <w:name w:val="toc 1"/>
    <w:basedOn w:val="a"/>
    <w:next w:val="a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2">
    <w:name w:val="List Continue 4"/>
    <w:basedOn w:val="a"/>
    <w:pPr>
      <w:spacing w:after="120"/>
      <w:ind w:left="1440"/>
      <w:contextualSpacing/>
    </w:pPr>
  </w:style>
  <w:style w:type="paragraph" w:styleId="43">
    <w:name w:val="toc 4"/>
    <w:basedOn w:val="a"/>
    <w:next w:val="a"/>
    <w:pPr>
      <w:ind w:left="720"/>
    </w:pPr>
  </w:style>
  <w:style w:type="paragraph" w:styleId="affb">
    <w:name w:val="index heading"/>
    <w:basedOn w:val="a"/>
    <w:next w:val="a"/>
    <w:rPr>
      <w:b/>
      <w:bCs/>
    </w:rPr>
  </w:style>
  <w:style w:type="paragraph" w:styleId="affc">
    <w:name w:val="Subtitle"/>
    <w:basedOn w:val="a"/>
    <w:next w:val="a0"/>
    <w:link w:val="affd"/>
    <w:qFormat/>
    <w:pPr>
      <w:jc w:val="center"/>
    </w:pPr>
    <w:rPr>
      <w:rFonts w:cs="Simplified Arabic"/>
    </w:rPr>
  </w:style>
  <w:style w:type="character" w:customStyle="1" w:styleId="affd">
    <w:name w:val="副标题 字符"/>
    <w:link w:val="affc"/>
    <w:rPr>
      <w:sz w:val="24"/>
      <w:szCs w:val="24"/>
      <w:lang w:bidi="ar-AE"/>
    </w:rPr>
  </w:style>
  <w:style w:type="paragraph" w:styleId="affe">
    <w:name w:val="List"/>
    <w:basedOn w:val="a"/>
    <w:pPr>
      <w:ind w:left="360" w:hanging="360"/>
      <w:contextualSpacing/>
    </w:pPr>
  </w:style>
  <w:style w:type="paragraph" w:styleId="afff">
    <w:name w:val="footnote text"/>
    <w:basedOn w:val="a"/>
    <w:next w:val="a"/>
    <w:link w:val="afff0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f0">
    <w:name w:val="脚注文本 字符"/>
    <w:link w:val="afff"/>
    <w:rPr>
      <w:lang w:bidi="ar-AE"/>
    </w:rPr>
  </w:style>
  <w:style w:type="paragraph" w:styleId="62">
    <w:name w:val="toc 6"/>
    <w:basedOn w:val="a"/>
    <w:next w:val="a"/>
    <w:pPr>
      <w:ind w:left="1200"/>
    </w:pPr>
  </w:style>
  <w:style w:type="paragraph" w:styleId="54">
    <w:name w:val="List 5"/>
    <w:basedOn w:val="a"/>
    <w:pPr>
      <w:ind w:left="1800" w:hanging="360"/>
      <w:contextualSpacing/>
    </w:pPr>
  </w:style>
  <w:style w:type="paragraph" w:styleId="36">
    <w:name w:val="Body Text Indent 3"/>
    <w:basedOn w:val="a"/>
    <w:link w:val="37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37">
    <w:name w:val="正文文本缩进 3 字符"/>
    <w:link w:val="36"/>
    <w:rPr>
      <w:sz w:val="16"/>
      <w:szCs w:val="16"/>
      <w:lang w:bidi="ar-AE"/>
    </w:rPr>
  </w:style>
  <w:style w:type="paragraph" w:styleId="72">
    <w:name w:val="index 7"/>
    <w:basedOn w:val="a"/>
    <w:next w:val="a"/>
    <w:pPr>
      <w:ind w:left="1680" w:hanging="240"/>
    </w:pPr>
  </w:style>
  <w:style w:type="paragraph" w:styleId="91">
    <w:name w:val="index 9"/>
    <w:basedOn w:val="a"/>
    <w:next w:val="a"/>
    <w:pPr>
      <w:ind w:left="2160" w:hanging="240"/>
    </w:pPr>
  </w:style>
  <w:style w:type="paragraph" w:styleId="afff1">
    <w:name w:val="table of figures"/>
    <w:basedOn w:val="a"/>
    <w:next w:val="a"/>
  </w:style>
  <w:style w:type="paragraph" w:styleId="24">
    <w:name w:val="toc 2"/>
    <w:basedOn w:val="a"/>
    <w:next w:val="a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92">
    <w:name w:val="toc 9"/>
    <w:basedOn w:val="a"/>
    <w:next w:val="a"/>
    <w:pPr>
      <w:ind w:left="1920"/>
    </w:pPr>
  </w:style>
  <w:style w:type="paragraph" w:styleId="25">
    <w:name w:val="Body Text 2"/>
    <w:basedOn w:val="a"/>
    <w:link w:val="26"/>
    <w:pPr>
      <w:ind w:left="1440"/>
    </w:pPr>
    <w:rPr>
      <w:rFonts w:cs="Simplified Arabic"/>
      <w:lang w:eastAsia="en-GB"/>
    </w:rPr>
  </w:style>
  <w:style w:type="character" w:customStyle="1" w:styleId="26">
    <w:name w:val="正文文本 2 字符"/>
    <w:link w:val="25"/>
    <w:rPr>
      <w:sz w:val="24"/>
      <w:szCs w:val="24"/>
      <w:lang w:eastAsia="en-GB" w:bidi="ar-AE"/>
    </w:rPr>
  </w:style>
  <w:style w:type="paragraph" w:styleId="44">
    <w:name w:val="List 4"/>
    <w:basedOn w:val="a"/>
    <w:pPr>
      <w:ind w:left="1440" w:hanging="360"/>
      <w:contextualSpacing/>
    </w:pPr>
  </w:style>
  <w:style w:type="paragraph" w:styleId="27">
    <w:name w:val="List Continue 2"/>
    <w:basedOn w:val="a"/>
    <w:pPr>
      <w:spacing w:after="120"/>
      <w:ind w:left="720"/>
      <w:contextualSpacing/>
    </w:pPr>
  </w:style>
  <w:style w:type="paragraph" w:styleId="afff2">
    <w:name w:val="Message Header"/>
    <w:basedOn w:val="a"/>
    <w:link w:val="aff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afff3">
    <w:name w:val="信息标题 字符"/>
    <w:link w:val="afff2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1">
    <w:name w:val="HTML Preformatted"/>
    <w:basedOn w:val="a"/>
    <w:link w:val="HTML2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link w:val="HTML1"/>
    <w:rPr>
      <w:rFonts w:ascii="Courier New" w:hAnsi="Courier New" w:cs="Courier New"/>
      <w:lang w:bidi="ar-AE"/>
    </w:rPr>
  </w:style>
  <w:style w:type="paragraph" w:styleId="afff4">
    <w:name w:val="Normal (Web)"/>
    <w:basedOn w:val="a"/>
  </w:style>
  <w:style w:type="paragraph" w:styleId="38">
    <w:name w:val="List Continue 3"/>
    <w:basedOn w:val="a"/>
    <w:pPr>
      <w:spacing w:after="120"/>
      <w:ind w:left="1080"/>
      <w:contextualSpacing/>
    </w:pPr>
  </w:style>
  <w:style w:type="paragraph" w:styleId="12">
    <w:name w:val="index 1"/>
    <w:basedOn w:val="a"/>
    <w:next w:val="a"/>
    <w:pPr>
      <w:ind w:left="240" w:hanging="240"/>
    </w:pPr>
  </w:style>
  <w:style w:type="paragraph" w:styleId="28">
    <w:name w:val="index 2"/>
    <w:basedOn w:val="a"/>
    <w:next w:val="a"/>
    <w:pPr>
      <w:ind w:left="480" w:hanging="240"/>
    </w:pPr>
  </w:style>
  <w:style w:type="paragraph" w:styleId="afff5">
    <w:name w:val="Title"/>
    <w:basedOn w:val="a"/>
    <w:next w:val="a0"/>
    <w:link w:val="afff6"/>
    <w:qFormat/>
    <w:pPr>
      <w:jc w:val="center"/>
    </w:pPr>
    <w:rPr>
      <w:rFonts w:cs="Simplified Arabic"/>
      <w:b/>
      <w:bCs/>
    </w:rPr>
  </w:style>
  <w:style w:type="character" w:customStyle="1" w:styleId="afff6">
    <w:name w:val="标题 字符"/>
    <w:link w:val="afff5"/>
    <w:rPr>
      <w:b/>
      <w:bCs/>
      <w:sz w:val="24"/>
      <w:szCs w:val="24"/>
      <w:lang w:bidi="ar-AE"/>
    </w:rPr>
  </w:style>
  <w:style w:type="paragraph" w:styleId="afff7">
    <w:name w:val="annotation subject"/>
    <w:basedOn w:val="af2"/>
    <w:next w:val="af2"/>
    <w:link w:val="afff8"/>
    <w:pPr>
      <w:spacing w:after="240"/>
    </w:pPr>
    <w:rPr>
      <w:b/>
      <w:bCs/>
    </w:rPr>
  </w:style>
  <w:style w:type="character" w:customStyle="1" w:styleId="afff8">
    <w:name w:val="批注主题 字符"/>
    <w:link w:val="afff7"/>
    <w:rPr>
      <w:b/>
      <w:bCs/>
      <w:lang w:bidi="ar-AE"/>
    </w:rPr>
  </w:style>
  <w:style w:type="paragraph" w:styleId="afff9">
    <w:name w:val="Body Text First Indent"/>
    <w:basedOn w:val="a0"/>
    <w:link w:val="afffa"/>
    <w:pPr>
      <w:ind w:firstLine="720"/>
    </w:pPr>
  </w:style>
  <w:style w:type="character" w:customStyle="1" w:styleId="afffa">
    <w:name w:val="正文首行缩进 字符"/>
    <w:link w:val="afff9"/>
    <w:rPr>
      <w:sz w:val="24"/>
      <w:szCs w:val="24"/>
      <w:lang w:eastAsia="en-GB" w:bidi="ar-AE"/>
    </w:rPr>
  </w:style>
  <w:style w:type="paragraph" w:styleId="29">
    <w:name w:val="Body Text First Indent 2"/>
    <w:basedOn w:val="afff9"/>
    <w:link w:val="2a"/>
    <w:pPr>
      <w:ind w:firstLine="1440"/>
    </w:pPr>
  </w:style>
  <w:style w:type="character" w:customStyle="1" w:styleId="2a">
    <w:name w:val="正文首行缩进 2 字符"/>
    <w:link w:val="29"/>
    <w:rPr>
      <w:sz w:val="24"/>
      <w:szCs w:val="24"/>
      <w:lang w:eastAsia="en-GB" w:bidi="ar-AE"/>
    </w:rPr>
  </w:style>
  <w:style w:type="table" w:styleId="afffb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c">
    <w:name w:val="Table Theme"/>
    <w:basedOn w:val="a2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Colorful 1"/>
    <w:basedOn w:val="a2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olorful 2"/>
    <w:basedOn w:val="a2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orful 3"/>
    <w:basedOn w:val="a2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d">
    <w:name w:val="Table Elegant"/>
    <w:basedOn w:val="a2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Classic 1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Classic 2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Classic 3"/>
    <w:basedOn w:val="a2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Classic 4"/>
    <w:basedOn w:val="a2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">
    <w:name w:val="Table Simple 1"/>
    <w:basedOn w:val="a2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imple 2"/>
    <w:basedOn w:val="a2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Simple 3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6">
    <w:name w:val="Table Subtle 1"/>
    <w:basedOn w:val="a2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Subtle 2"/>
    <w:basedOn w:val="a2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3D effects 1"/>
    <w:basedOn w:val="a2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3D effects 2"/>
    <w:basedOn w:val="a2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3D effects 3"/>
    <w:basedOn w:val="a2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">
    <w:name w:val="Table List 1"/>
    <w:basedOn w:val="a2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List 2"/>
    <w:basedOn w:val="a2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List 3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List 4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5">
    <w:name w:val="Table List 5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3">
    <w:name w:val="Table List 6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List 7"/>
    <w:basedOn w:val="a2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3">
    <w:name w:val="Table List 8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e">
    <w:name w:val="Table Contemporary"/>
    <w:basedOn w:val="a2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9">
    <w:name w:val="Table Columns 1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1">
    <w:name w:val="Table Columns 2"/>
    <w:basedOn w:val="a2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Columns 3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2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2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2">
    <w:name w:val="Table Grid 2"/>
    <w:basedOn w:val="a2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Grid 3"/>
    <w:basedOn w:val="a2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2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7">
    <w:name w:val="Table Grid 5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4">
    <w:name w:val="Table Grid 6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4">
    <w:name w:val="Table Grid 7"/>
    <w:basedOn w:val="a2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4">
    <w:name w:val="Table Grid 8"/>
    <w:basedOn w:val="a2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b">
    <w:name w:val="Table Web 1"/>
    <w:basedOn w:val="a2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3">
    <w:name w:val="Table Web 2"/>
    <w:basedOn w:val="a2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0">
    <w:name w:val="Table Web 3"/>
    <w:basedOn w:val="a2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">
    <w:name w:val="Table Professional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-31">
    <w:name w:val="Light Grid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-41">
    <w:name w:val="Light Grid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-51">
    <w:name w:val="Light Grid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-61">
    <w:name w:val="Light Grid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1-2">
    <w:name w:val="Medium Shading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Shading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Shading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Shading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Shading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2">
    <w:name w:val="Medium Shading 2 Accent 2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2-20">
    <w:name w:val="Medium List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2-40">
    <w:name w:val="Medium List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List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List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1-1">
    <w:name w:val="Medium Grid 1 Accent 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0">
    <w:name w:val="Strong"/>
    <w:qFormat/>
    <w:rPr>
      <w:b/>
      <w:bCs/>
    </w:rPr>
  </w:style>
  <w:style w:type="character" w:styleId="affff1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ff2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ff3">
    <w:name w:val="FollowedHyperlink"/>
    <w:rPr>
      <w:color w:val="800080"/>
      <w:u w:val="single"/>
    </w:rPr>
  </w:style>
  <w:style w:type="character" w:styleId="affff4">
    <w:name w:val="Emphasis"/>
    <w:qFormat/>
    <w:rPr>
      <w:i/>
      <w:iCs/>
    </w:rPr>
  </w:style>
  <w:style w:type="character" w:styleId="affff5">
    <w:name w:val="Hyperlink"/>
    <w:uiPriority w:val="99"/>
    <w:rPr>
      <w:color w:val="0000FF"/>
      <w:u w:val="single"/>
    </w:rPr>
  </w:style>
  <w:style w:type="character" w:styleId="affff6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f7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a"/>
    <w:pPr>
      <w:ind w:left="720"/>
    </w:pPr>
    <w:rPr>
      <w:lang w:eastAsia="en-GB"/>
    </w:rPr>
  </w:style>
  <w:style w:type="paragraph" w:customStyle="1" w:styleId="BodyText4">
    <w:name w:val="Body Text 4"/>
    <w:basedOn w:val="a"/>
    <w:pPr>
      <w:ind w:left="2880"/>
    </w:pPr>
    <w:rPr>
      <w:lang w:eastAsia="en-GB"/>
    </w:rPr>
  </w:style>
  <w:style w:type="paragraph" w:customStyle="1" w:styleId="BodyText5">
    <w:name w:val="Body Text 5"/>
    <w:basedOn w:val="a"/>
    <w:pPr>
      <w:ind w:left="3600"/>
    </w:pPr>
    <w:rPr>
      <w:lang w:eastAsia="en-GB"/>
    </w:rPr>
  </w:style>
  <w:style w:type="paragraph" w:customStyle="1" w:styleId="BodyText6">
    <w:name w:val="Body Text 6"/>
    <w:basedOn w:val="a"/>
    <w:pPr>
      <w:ind w:left="4320"/>
    </w:pPr>
    <w:rPr>
      <w:lang w:eastAsia="en-GB"/>
    </w:rPr>
  </w:style>
  <w:style w:type="paragraph" w:customStyle="1" w:styleId="BodyText7">
    <w:name w:val="Body Text 7"/>
    <w:basedOn w:val="a"/>
    <w:pPr>
      <w:ind w:left="5041"/>
    </w:pPr>
    <w:rPr>
      <w:lang w:eastAsia="en-GB"/>
    </w:rPr>
  </w:style>
  <w:style w:type="paragraph" w:customStyle="1" w:styleId="FooterRight">
    <w:name w:val="Footer Right"/>
    <w:basedOn w:val="aff4"/>
    <w:pPr>
      <w:jc w:val="right"/>
    </w:pPr>
  </w:style>
  <w:style w:type="paragraph" w:customStyle="1" w:styleId="Footnote">
    <w:name w:val="Footnote"/>
    <w:basedOn w:val="afff"/>
    <w:pPr>
      <w:tabs>
        <w:tab w:val="left" w:pos="340"/>
      </w:tabs>
    </w:pPr>
  </w:style>
  <w:style w:type="paragraph" w:styleId="affff8">
    <w:name w:val="List Paragraph"/>
    <w:basedOn w:val="a"/>
    <w:uiPriority w:val="34"/>
    <w:qFormat/>
    <w:pPr>
      <w:ind w:left="720"/>
      <w:contextualSpacing/>
    </w:pPr>
  </w:style>
  <w:style w:type="paragraph" w:styleId="affff9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rPr>
      <w:b/>
      <w:bCs/>
    </w:rPr>
  </w:style>
  <w:style w:type="paragraph" w:customStyle="1" w:styleId="NormalBoldNS">
    <w:name w:val="NormalBoldNS"/>
    <w:basedOn w:val="a"/>
    <w:next w:val="a"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a"/>
    <w:pPr>
      <w:spacing w:after="120"/>
      <w:ind w:left="340"/>
    </w:pPr>
    <w:rPr>
      <w:sz w:val="20"/>
      <w:szCs w:val="20"/>
    </w:rPr>
  </w:style>
  <w:style w:type="paragraph" w:styleId="TOC">
    <w:name w:val="TOC Heading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affc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pPr>
      <w:jc w:val="left"/>
    </w:pPr>
  </w:style>
  <w:style w:type="paragraph" w:styleId="affffa">
    <w:name w:val="Bibliography"/>
    <w:basedOn w:val="a"/>
    <w:next w:val="a"/>
  </w:style>
  <w:style w:type="table" w:customStyle="1" w:styleId="ColorfulGrid1">
    <w:name w:val="Colorful Grid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fb">
    <w:name w:val="Intense Quote"/>
    <w:basedOn w:val="a"/>
    <w:next w:val="a"/>
    <w:link w:val="affffc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affffc">
    <w:name w:val="明显引用 字符"/>
    <w:link w:val="affffb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d">
    <w:name w:val="Quote"/>
    <w:basedOn w:val="a"/>
    <w:next w:val="a"/>
    <w:link w:val="affffe"/>
    <w:qFormat/>
    <w:rPr>
      <w:rFonts w:cs="Simplified Arabic"/>
      <w:i/>
      <w:iCs/>
      <w:color w:val="000000"/>
    </w:rPr>
  </w:style>
  <w:style w:type="character" w:customStyle="1" w:styleId="affffe">
    <w:name w:val="引用 字符"/>
    <w:link w:val="affffd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2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a"/>
    <w:next w:val="25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a"/>
    <w:next w:val="32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a"/>
    <w:next w:val="25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cp:lastModifiedBy>King &amp; Wood Mallesons</cp:lastModifiedBy>
  <cp:revision>2</cp:revision>
  <cp:lastPrinted>2022-03-20T13:18:00Z</cp:lastPrinted>
  <dcterms:created xsi:type="dcterms:W3CDTF">2023-05-08T02:08:00Z</dcterms:created>
  <dcterms:modified xsi:type="dcterms:W3CDTF">2023-05-08T02:08:00Z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