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经营者集中简易案件公示表</w:t>
      </w: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GB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瑞银资产管理（美国）公司与博龙单户租赁创业有限责任公司新设合营企业案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GB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月7日，瑞银资产管理（美国）公司（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“瑞银资产管理”</w:t>
            </w:r>
            <w:r>
              <w:rPr>
                <w:rFonts w:hint="eastAsia" w:ascii="宋体" w:hAnsi="宋体" w:cs="宋体"/>
                <w:kern w:val="0"/>
                <w:sz w:val="24"/>
              </w:rPr>
              <w:t>）与博龙单户租赁创业有限责任公司（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“博龙有限责任公司”</w:t>
            </w:r>
            <w:r>
              <w:rPr>
                <w:rFonts w:hint="eastAsia" w:ascii="宋体" w:hAnsi="宋体" w:cs="宋体"/>
                <w:kern w:val="0"/>
                <w:sz w:val="24"/>
              </w:rPr>
              <w:t>）签署了相关合伙协议，以设立一家旨在投资美国单户租赁房产的合伙企业，博龙单户租赁创业有限合伙。本交易完成后，合营企业将由瑞银资产管理（行使占9</w:t>
            </w:r>
            <w:r>
              <w:rPr>
                <w:rFonts w:ascii="宋体" w:hAnsi="宋体" w:cs="宋体"/>
                <w:kern w:val="0"/>
                <w:sz w:val="24"/>
              </w:rPr>
              <w:t>9%</w:t>
            </w:r>
            <w:r>
              <w:rPr>
                <w:rFonts w:hint="eastAsia" w:ascii="宋体" w:hAnsi="宋体" w:cs="宋体"/>
                <w:kern w:val="0"/>
                <w:sz w:val="24"/>
              </w:rPr>
              <w:t>股权的瑞银资产的有限合伙人的权益）和博龙有限责任公司（普通合伙人，占</w:t>
            </w:r>
            <w:r>
              <w:rPr>
                <w:rFonts w:ascii="宋体" w:hAnsi="宋体" w:cs="宋体"/>
                <w:kern w:val="0"/>
                <w:sz w:val="24"/>
              </w:rPr>
              <w:t>1%</w:t>
            </w:r>
            <w:r>
              <w:rPr>
                <w:rFonts w:hint="eastAsia" w:ascii="宋体" w:hAnsi="宋体" w:cs="宋体"/>
                <w:kern w:val="0"/>
                <w:sz w:val="24"/>
              </w:rPr>
              <w:t>股权）共同控制。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GB"/>
              </w:rPr>
              <w:t>参与集中的经营者简介（每个限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100字以内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GB"/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1.</w:t>
            </w:r>
            <w:r>
              <w:rPr>
                <w:rFonts w:hint="eastAsia" w:ascii="宋体" w:hAnsi="宋体" w:cs="宋体"/>
                <w:sz w:val="24"/>
              </w:rPr>
              <w:t xml:space="preserve"> 瑞银资产管理（美国）公司</w:t>
            </w:r>
          </w:p>
        </w:tc>
        <w:tc>
          <w:tcPr>
            <w:tcW w:w="6093" w:type="dxa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sz w:val="24"/>
              </w:rPr>
            </w:pPr>
          </w:p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瑞银资产管理于1989年6月9日设立于美国伊利诺伊州芝加哥，是一家在美国证券交易委员会注册的投资顾问公司。瑞银资产为瑞银集团股份公司的全资子公司，后者是一家为私人、企业和机构客户提供金融服务的全球性公司。</w:t>
            </w:r>
          </w:p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  <w:lang w:val="en-GB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2.</w:t>
            </w:r>
            <w:r>
              <w:rPr>
                <w:rFonts w:hint="eastAsia" w:ascii="宋体" w:hAnsi="宋体" w:cs="宋体"/>
                <w:sz w:val="24"/>
              </w:rPr>
              <w:t xml:space="preserve"> 博龙单户租赁创业有限责任公司</w:t>
            </w:r>
          </w:p>
        </w:tc>
        <w:tc>
          <w:tcPr>
            <w:tcW w:w="6093" w:type="dxa"/>
            <w:vAlign w:val="center"/>
          </w:tcPr>
          <w:p>
            <w:pPr>
              <w:pStyle w:val="3"/>
              <w:adjustRightInd w:val="0"/>
              <w:snapToGrid w:val="0"/>
              <w:spacing w:after="0"/>
            </w:pPr>
            <w:r>
              <w:rPr>
                <w:rFonts w:hint="eastAsia" w:ascii="宋体" w:hAnsi="宋体" w:cs="宋体"/>
                <w:sz w:val="24"/>
              </w:rPr>
              <w:t>博龙有限责任公司于2023年9月14日在美国成立，是一家投资公司。隶属于博龙资产有限合伙集团，后者于1992年在美国成立，通过其或其附属公司管理的一个或多个基金或账户，从事各类房地产投资。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GB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GB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GB"/>
              </w:rPr>
              <w:t xml:space="preserve"> 1、在同一相关市场，所有参与集中的经营者所占市场份额之和小于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15%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GB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GB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GB"/>
              </w:rPr>
              <w:t xml:space="preserve"> 2、存在上下游关系的参与集中的经营者，在上下游市场所占的市场份额均小于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25%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GB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GB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GB"/>
              </w:rPr>
              <w:t xml:space="preserve"> 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GB"/>
              </w:rPr>
              <w:sym w:font="Wingdings" w:char="00FE"/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GB"/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GB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GB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val="en-GB"/>
              </w:rPr>
              <w:sym w:font="Wingdings" w:char="00A8"/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val="en-GB"/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3"/>
              <w:adjustRightInd w:val="0"/>
              <w:snapToGrid w:val="0"/>
              <w:spacing w:after="0"/>
              <w:rPr>
                <w:rFonts w:hint="eastAsia" w:ascii="宋体" w:hAnsi="宋体" w:eastAsia="宋体" w:cs="宋体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不适用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G Times">
    <w:altName w:val="Nimbus Roman No9 L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76"/>
    <w:rsid w:val="00025D45"/>
    <w:rsid w:val="00282FB5"/>
    <w:rsid w:val="003922BA"/>
    <w:rsid w:val="00393DE5"/>
    <w:rsid w:val="00A934ED"/>
    <w:rsid w:val="00B228BC"/>
    <w:rsid w:val="00B60BA1"/>
    <w:rsid w:val="00B80541"/>
    <w:rsid w:val="00BB0739"/>
    <w:rsid w:val="00C70E1B"/>
    <w:rsid w:val="00C71383"/>
    <w:rsid w:val="00CC4020"/>
    <w:rsid w:val="00DB068F"/>
    <w:rsid w:val="00DE634C"/>
    <w:rsid w:val="00EF1F4C"/>
    <w:rsid w:val="00F62D76"/>
    <w:rsid w:val="39B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qFormat/>
    <w:uiPriority w:val="0"/>
    <w:pPr>
      <w:widowControl/>
      <w:spacing w:after="240" w:line="288" w:lineRule="auto"/>
      <w:ind w:firstLine="420" w:firstLineChars="100"/>
    </w:pPr>
    <w:rPr>
      <w:rFonts w:ascii="CG Times" w:hAnsi="CG Times"/>
      <w:kern w:val="0"/>
      <w:sz w:val="22"/>
      <w:szCs w:val="20"/>
      <w:lang w:eastAsia="en-US"/>
    </w:rPr>
  </w:style>
  <w:style w:type="paragraph" w:styleId="3">
    <w:name w:val="Body Text"/>
    <w:basedOn w:val="1"/>
    <w:link w:val="6"/>
    <w:unhideWhenUsed/>
    <w:qFormat/>
    <w:uiPriority w:val="0"/>
    <w:pPr>
      <w:spacing w:after="120"/>
    </w:pPr>
  </w:style>
  <w:style w:type="character" w:customStyle="1" w:styleId="6">
    <w:name w:val="正文文本 字符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7">
    <w:name w:val="正文文本首行缩进 字符"/>
    <w:basedOn w:val="6"/>
    <w:link w:val="2"/>
    <w:qFormat/>
    <w:uiPriority w:val="0"/>
    <w:rPr>
      <w:rFonts w:ascii="CG Times" w:hAnsi="CG Times" w:eastAsia="宋体" w:cs="Times New Roman"/>
      <w:kern w:val="2"/>
      <w:sz w:val="21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685</Characters>
  <Lines>5</Lines>
  <Paragraphs>1</Paragraphs>
  <TotalTime>3</TotalTime>
  <ScaleCrop>false</ScaleCrop>
  <LinksUpToDate>false</LinksUpToDate>
  <CharactersWithSpaces>804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2024-02-27T02:06:00Z</dcterms:created>
  <dc:creator>Leah Li</dc:creator>
  <cp:lastModifiedBy>guest</cp:lastModifiedBy>
  <dcterms:modified xsi:type="dcterms:W3CDTF">2024-03-01T15:18:55Z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