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EB8D9" w14:textId="17510ACF" w:rsidR="00CB00DF" w:rsidRPr="00641F0B" w:rsidRDefault="00CB00DF" w:rsidP="00641F0B">
      <w:pPr>
        <w:widowControl/>
        <w:spacing w:after="240"/>
        <w:jc w:val="center"/>
        <w:rPr>
          <w:rFonts w:ascii="黑体" w:eastAsia="黑体" w:hAnsi="黑体" w:cs="黑体"/>
          <w:bCs/>
          <w:kern w:val="0"/>
          <w:sz w:val="36"/>
          <w:szCs w:val="36"/>
          <w:lang w:val="en-GB" w:bidi="ar-AE"/>
        </w:rPr>
      </w:pPr>
      <w:r w:rsidRPr="008D36CE">
        <w:rPr>
          <w:rFonts w:ascii="黑体" w:eastAsia="黑体" w:hAnsi="黑体" w:cs="黑体" w:hint="eastAsia"/>
          <w:bCs/>
          <w:kern w:val="0"/>
          <w:sz w:val="36"/>
          <w:szCs w:val="36"/>
          <w:lang w:val="en-GB" w:bidi="ar-AE"/>
        </w:rPr>
        <w:t>经营者集中简易案件公示表</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796"/>
        <w:gridCol w:w="5153"/>
      </w:tblGrid>
      <w:tr w:rsidR="00CB00DF" w:rsidRPr="00CB00DF" w14:paraId="5D21FE16" w14:textId="77777777" w:rsidTr="008D36CE">
        <w:tc>
          <w:tcPr>
            <w:tcW w:w="1809" w:type="dxa"/>
            <w:shd w:val="clear" w:color="auto" w:fill="D9D9D9"/>
            <w:vAlign w:val="center"/>
          </w:tcPr>
          <w:p w14:paraId="12D62FB5" w14:textId="77777777" w:rsidR="00CB00DF" w:rsidRPr="005D24C0" w:rsidRDefault="00CB00DF" w:rsidP="008D36CE">
            <w:pPr>
              <w:rPr>
                <w:rFonts w:ascii="宋体" w:hAnsi="宋体"/>
                <w:color w:val="333333"/>
                <w:kern w:val="0"/>
                <w:sz w:val="24"/>
                <w:szCs w:val="24"/>
                <w:bdr w:val="none" w:sz="0" w:space="0" w:color="auto" w:frame="1"/>
              </w:rPr>
            </w:pPr>
            <w:r w:rsidRPr="005D24C0">
              <w:rPr>
                <w:rFonts w:ascii="宋体" w:hAnsi="宋体"/>
                <w:color w:val="333333"/>
                <w:kern w:val="0"/>
                <w:sz w:val="24"/>
                <w:szCs w:val="24"/>
                <w:bdr w:val="none" w:sz="0" w:space="0" w:color="auto" w:frame="1"/>
              </w:rPr>
              <w:t>案件名称</w:t>
            </w:r>
          </w:p>
        </w:tc>
        <w:tc>
          <w:tcPr>
            <w:tcW w:w="6949" w:type="dxa"/>
            <w:gridSpan w:val="2"/>
            <w:vAlign w:val="center"/>
          </w:tcPr>
          <w:p w14:paraId="3DF0E22F" w14:textId="0EAFA2E8" w:rsidR="00CB00DF" w:rsidRPr="005D24C0" w:rsidRDefault="001B30BC" w:rsidP="008D36CE">
            <w:pPr>
              <w:rPr>
                <w:rFonts w:ascii="宋体" w:hAnsi="宋体"/>
                <w:color w:val="333333"/>
                <w:kern w:val="0"/>
                <w:sz w:val="24"/>
                <w:szCs w:val="24"/>
                <w:bdr w:val="none" w:sz="0" w:space="0" w:color="auto" w:frame="1"/>
              </w:rPr>
            </w:pPr>
            <w:r w:rsidRPr="001B30BC">
              <w:rPr>
                <w:rFonts w:ascii="宋体" w:hAnsi="宋体" w:hint="eastAsia"/>
                <w:color w:val="333333"/>
                <w:kern w:val="0"/>
                <w:sz w:val="24"/>
                <w:szCs w:val="24"/>
                <w:bdr w:val="none" w:sz="0" w:space="0" w:color="auto" w:frame="1"/>
              </w:rPr>
              <w:t>英国石油公司与阿布扎比国家石油公司国际有限责任公司新设合营企业案</w:t>
            </w:r>
          </w:p>
        </w:tc>
      </w:tr>
      <w:tr w:rsidR="00CB00DF" w:rsidRPr="00CB00DF" w14:paraId="5002106B" w14:textId="77777777" w:rsidTr="00CB00DF">
        <w:trPr>
          <w:trHeight w:val="993"/>
        </w:trPr>
        <w:tc>
          <w:tcPr>
            <w:tcW w:w="1809" w:type="dxa"/>
            <w:shd w:val="clear" w:color="auto" w:fill="D9D9D9"/>
            <w:vAlign w:val="center"/>
          </w:tcPr>
          <w:p w14:paraId="1447E7CE" w14:textId="7A43C828" w:rsidR="00CB00DF" w:rsidRPr="005D24C0" w:rsidRDefault="00CB00DF" w:rsidP="008D36CE">
            <w:pPr>
              <w:rPr>
                <w:rFonts w:ascii="宋体" w:hAnsi="宋体"/>
                <w:color w:val="333333"/>
                <w:kern w:val="0"/>
                <w:sz w:val="24"/>
                <w:szCs w:val="24"/>
                <w:bdr w:val="none" w:sz="0" w:space="0" w:color="auto" w:frame="1"/>
              </w:rPr>
            </w:pPr>
            <w:r w:rsidRPr="005D24C0">
              <w:rPr>
                <w:rFonts w:ascii="宋体" w:hAnsi="宋体"/>
                <w:color w:val="333333"/>
                <w:kern w:val="0"/>
                <w:sz w:val="24"/>
                <w:szCs w:val="24"/>
                <w:bdr w:val="none" w:sz="0" w:space="0" w:color="auto" w:frame="1"/>
              </w:rPr>
              <w:t>交易概况（限200字内）</w:t>
            </w:r>
          </w:p>
        </w:tc>
        <w:tc>
          <w:tcPr>
            <w:tcW w:w="6949" w:type="dxa"/>
            <w:gridSpan w:val="2"/>
          </w:tcPr>
          <w:p w14:paraId="25949418" w14:textId="29D6E232" w:rsidR="002C056F" w:rsidRPr="001B30BC" w:rsidRDefault="001B30BC" w:rsidP="003B36C0">
            <w:pPr>
              <w:widowControl/>
              <w:snapToGrid w:val="0"/>
              <w:spacing w:beforeLines="50" w:before="156" w:afterLines="50" w:after="156"/>
              <w:jc w:val="left"/>
              <w:rPr>
                <w:rFonts w:ascii="Times New Roman" w:hAnsi="Times New Roman"/>
                <w:color w:val="333333"/>
                <w:kern w:val="0"/>
                <w:sz w:val="24"/>
                <w:szCs w:val="24"/>
                <w:bdr w:val="none" w:sz="0" w:space="0" w:color="auto" w:frame="1"/>
              </w:rPr>
            </w:pPr>
            <w:r w:rsidRPr="001B30BC">
              <w:rPr>
                <w:rFonts w:ascii="Times New Roman" w:hAnsi="Times New Roman"/>
                <w:color w:val="333333"/>
                <w:kern w:val="0"/>
                <w:sz w:val="24"/>
                <w:szCs w:val="24"/>
                <w:bdr w:val="none" w:sz="0" w:space="0" w:color="auto" w:frame="1"/>
              </w:rPr>
              <w:t>英国石油公司（</w:t>
            </w:r>
            <w:r w:rsidRPr="001B30BC">
              <w:rPr>
                <w:rFonts w:ascii="Times New Roman" w:hAnsi="Times New Roman"/>
                <w:color w:val="333333"/>
                <w:kern w:val="0"/>
                <w:sz w:val="24"/>
                <w:szCs w:val="24"/>
                <w:bdr w:val="none" w:sz="0" w:space="0" w:color="auto" w:frame="1"/>
              </w:rPr>
              <w:t>“</w:t>
            </w:r>
            <w:r w:rsidRPr="001B30BC">
              <w:rPr>
                <w:rFonts w:ascii="Times New Roman" w:hAnsi="Times New Roman"/>
                <w:b/>
                <w:bCs/>
                <w:color w:val="333333"/>
                <w:kern w:val="0"/>
                <w:sz w:val="24"/>
                <w:szCs w:val="24"/>
                <w:bdr w:val="none" w:sz="0" w:space="0" w:color="auto" w:frame="1"/>
              </w:rPr>
              <w:t>英国石油</w:t>
            </w:r>
            <w:r w:rsidRPr="001B30BC">
              <w:rPr>
                <w:rFonts w:ascii="Times New Roman" w:hAnsi="Times New Roman"/>
                <w:color w:val="333333"/>
                <w:kern w:val="0"/>
                <w:sz w:val="24"/>
                <w:szCs w:val="24"/>
                <w:bdr w:val="none" w:sz="0" w:space="0" w:color="auto" w:frame="1"/>
              </w:rPr>
              <w:t>”</w:t>
            </w:r>
            <w:r w:rsidRPr="001B30BC">
              <w:rPr>
                <w:rFonts w:ascii="Times New Roman" w:hAnsi="Times New Roman"/>
                <w:color w:val="333333"/>
                <w:kern w:val="0"/>
                <w:sz w:val="24"/>
                <w:szCs w:val="24"/>
                <w:bdr w:val="none" w:sz="0" w:space="0" w:color="auto" w:frame="1"/>
              </w:rPr>
              <w:t>，通过其子公司英国石油勘探运营有限公司</w:t>
            </w:r>
            <w:r w:rsidR="008323E2">
              <w:rPr>
                <w:rFonts w:ascii="Times New Roman" w:hAnsi="Times New Roman" w:hint="eastAsia"/>
                <w:color w:val="333333"/>
                <w:kern w:val="0"/>
                <w:sz w:val="24"/>
                <w:szCs w:val="24"/>
                <w:bdr w:val="none" w:sz="0" w:space="0" w:color="auto" w:frame="1"/>
              </w:rPr>
              <w:t>（“</w:t>
            </w:r>
            <w:r w:rsidR="008323E2" w:rsidRPr="008323E2">
              <w:rPr>
                <w:rFonts w:ascii="Times New Roman" w:hAnsi="Times New Roman" w:hint="eastAsia"/>
                <w:b/>
                <w:bCs/>
                <w:color w:val="333333"/>
                <w:kern w:val="0"/>
                <w:sz w:val="24"/>
                <w:szCs w:val="24"/>
                <w:bdr w:val="none" w:sz="0" w:space="0" w:color="auto" w:frame="1"/>
              </w:rPr>
              <w:t>BPEOC</w:t>
            </w:r>
            <w:r w:rsidR="008323E2">
              <w:rPr>
                <w:rFonts w:ascii="Times New Roman" w:hAnsi="Times New Roman" w:hint="eastAsia"/>
                <w:color w:val="333333"/>
                <w:kern w:val="0"/>
                <w:sz w:val="24"/>
                <w:szCs w:val="24"/>
                <w:bdr w:val="none" w:sz="0" w:space="0" w:color="auto" w:frame="1"/>
              </w:rPr>
              <w:t>”）</w:t>
            </w:r>
            <w:r w:rsidRPr="001B30BC">
              <w:rPr>
                <w:rFonts w:ascii="Times New Roman" w:hAnsi="Times New Roman"/>
                <w:color w:val="333333"/>
                <w:kern w:val="0"/>
                <w:sz w:val="24"/>
                <w:szCs w:val="24"/>
                <w:bdr w:val="none" w:sz="0" w:space="0" w:color="auto" w:frame="1"/>
              </w:rPr>
              <w:t>）与阿布扎比国家石油公司国际有限责任公司（</w:t>
            </w:r>
            <w:r w:rsidRPr="001B30BC">
              <w:rPr>
                <w:rFonts w:ascii="Times New Roman" w:hAnsi="Times New Roman"/>
                <w:color w:val="333333"/>
                <w:kern w:val="0"/>
                <w:sz w:val="24"/>
                <w:szCs w:val="24"/>
                <w:bdr w:val="none" w:sz="0" w:space="0" w:color="auto" w:frame="1"/>
              </w:rPr>
              <w:t>“</w:t>
            </w:r>
            <w:r w:rsidRPr="001B30BC">
              <w:rPr>
                <w:rFonts w:ascii="Times New Roman" w:hAnsi="Times New Roman"/>
                <w:b/>
                <w:bCs/>
                <w:color w:val="333333"/>
                <w:kern w:val="0"/>
                <w:sz w:val="24"/>
                <w:szCs w:val="24"/>
                <w:bdr w:val="none" w:sz="0" w:space="0" w:color="auto" w:frame="1"/>
              </w:rPr>
              <w:t>AIC</w:t>
            </w:r>
            <w:r w:rsidRPr="001B30BC">
              <w:rPr>
                <w:rFonts w:ascii="Times New Roman" w:hAnsi="Times New Roman"/>
                <w:color w:val="333333"/>
                <w:kern w:val="0"/>
                <w:sz w:val="24"/>
                <w:szCs w:val="24"/>
                <w:bdr w:val="none" w:sz="0" w:space="0" w:color="auto" w:frame="1"/>
              </w:rPr>
              <w:t>”</w:t>
            </w:r>
            <w:r w:rsidRPr="001B30BC">
              <w:rPr>
                <w:rFonts w:ascii="Times New Roman" w:hAnsi="Times New Roman"/>
                <w:color w:val="333333"/>
                <w:kern w:val="0"/>
                <w:sz w:val="24"/>
                <w:szCs w:val="24"/>
                <w:bdr w:val="none" w:sz="0" w:space="0" w:color="auto" w:frame="1"/>
              </w:rPr>
              <w:t>）拟新设一家合营企业，英国石油将以其在埃及部分天然气资产中的特许经营权益（</w:t>
            </w:r>
            <w:r w:rsidRPr="001B30BC">
              <w:rPr>
                <w:rFonts w:ascii="Times New Roman" w:hAnsi="Times New Roman"/>
                <w:color w:val="333333"/>
                <w:kern w:val="0"/>
                <w:sz w:val="24"/>
                <w:szCs w:val="24"/>
                <w:bdr w:val="none" w:sz="0" w:space="0" w:color="auto" w:frame="1"/>
              </w:rPr>
              <w:t>“</w:t>
            </w:r>
            <w:r w:rsidRPr="001B30BC">
              <w:rPr>
                <w:rFonts w:ascii="Times New Roman" w:hAnsi="Times New Roman"/>
                <w:b/>
                <w:bCs/>
                <w:color w:val="333333"/>
                <w:kern w:val="0"/>
                <w:sz w:val="24"/>
                <w:szCs w:val="24"/>
                <w:bdr w:val="none" w:sz="0" w:space="0" w:color="auto" w:frame="1"/>
              </w:rPr>
              <w:t>目标资产</w:t>
            </w:r>
            <w:r w:rsidRPr="001B30BC">
              <w:rPr>
                <w:rFonts w:ascii="Times New Roman" w:hAnsi="Times New Roman"/>
                <w:color w:val="333333"/>
                <w:kern w:val="0"/>
                <w:sz w:val="24"/>
                <w:szCs w:val="24"/>
                <w:bdr w:val="none" w:sz="0" w:space="0" w:color="auto" w:frame="1"/>
              </w:rPr>
              <w:t>”</w:t>
            </w:r>
            <w:r w:rsidRPr="001B30BC">
              <w:rPr>
                <w:rFonts w:ascii="Times New Roman" w:hAnsi="Times New Roman"/>
                <w:color w:val="333333"/>
                <w:kern w:val="0"/>
                <w:sz w:val="24"/>
                <w:szCs w:val="24"/>
                <w:bdr w:val="none" w:sz="0" w:space="0" w:color="auto" w:frame="1"/>
              </w:rPr>
              <w:t>）出资。交易后，英国石油</w:t>
            </w:r>
            <w:r w:rsidR="008323E2">
              <w:rPr>
                <w:rFonts w:ascii="Times New Roman" w:hAnsi="Times New Roman" w:hint="eastAsia"/>
                <w:color w:val="333333"/>
                <w:kern w:val="0"/>
                <w:sz w:val="24"/>
                <w:szCs w:val="24"/>
                <w:bdr w:val="none" w:sz="0" w:space="0" w:color="auto" w:frame="1"/>
              </w:rPr>
              <w:t>（通过</w:t>
            </w:r>
            <w:r w:rsidR="008323E2">
              <w:rPr>
                <w:rFonts w:ascii="Times New Roman" w:hAnsi="Times New Roman" w:hint="eastAsia"/>
                <w:color w:val="333333"/>
                <w:kern w:val="0"/>
                <w:sz w:val="24"/>
                <w:szCs w:val="24"/>
                <w:bdr w:val="none" w:sz="0" w:space="0" w:color="auto" w:frame="1"/>
              </w:rPr>
              <w:t>BPEOC</w:t>
            </w:r>
            <w:r w:rsidR="008323E2">
              <w:rPr>
                <w:rFonts w:ascii="Times New Roman" w:hAnsi="Times New Roman" w:hint="eastAsia"/>
                <w:color w:val="333333"/>
                <w:kern w:val="0"/>
                <w:sz w:val="24"/>
                <w:szCs w:val="24"/>
                <w:bdr w:val="none" w:sz="0" w:space="0" w:color="auto" w:frame="1"/>
              </w:rPr>
              <w:t>）</w:t>
            </w:r>
            <w:r w:rsidRPr="001B30BC">
              <w:rPr>
                <w:rFonts w:ascii="Times New Roman" w:hAnsi="Times New Roman"/>
                <w:color w:val="333333"/>
                <w:kern w:val="0"/>
                <w:sz w:val="24"/>
                <w:szCs w:val="24"/>
                <w:bdr w:val="none" w:sz="0" w:space="0" w:color="auto" w:frame="1"/>
              </w:rPr>
              <w:t>和</w:t>
            </w:r>
            <w:r w:rsidRPr="001B30BC">
              <w:rPr>
                <w:rFonts w:ascii="Times New Roman" w:hAnsi="Times New Roman"/>
                <w:color w:val="333333"/>
                <w:kern w:val="0"/>
                <w:sz w:val="24"/>
                <w:szCs w:val="24"/>
                <w:bdr w:val="none" w:sz="0" w:space="0" w:color="auto" w:frame="1"/>
              </w:rPr>
              <w:t>AIC</w:t>
            </w:r>
            <w:r w:rsidRPr="001B30BC">
              <w:rPr>
                <w:rFonts w:ascii="Times New Roman" w:hAnsi="Times New Roman"/>
                <w:color w:val="333333"/>
                <w:kern w:val="0"/>
                <w:sz w:val="24"/>
                <w:szCs w:val="24"/>
                <w:bdr w:val="none" w:sz="0" w:space="0" w:color="auto" w:frame="1"/>
              </w:rPr>
              <w:t>将分别直接或间接持有</w:t>
            </w:r>
            <w:r w:rsidR="009B356A">
              <w:rPr>
                <w:rFonts w:ascii="Times New Roman" w:hAnsi="Times New Roman" w:hint="eastAsia"/>
                <w:color w:val="333333"/>
                <w:kern w:val="0"/>
                <w:sz w:val="24"/>
                <w:szCs w:val="24"/>
                <w:bdr w:val="none" w:sz="0" w:space="0" w:color="auto" w:frame="1"/>
              </w:rPr>
              <w:t>合营企业</w:t>
            </w:r>
            <w:r w:rsidRPr="001B30BC">
              <w:rPr>
                <w:rFonts w:ascii="Times New Roman" w:hAnsi="Times New Roman"/>
                <w:color w:val="333333"/>
                <w:kern w:val="0"/>
                <w:sz w:val="24"/>
                <w:szCs w:val="24"/>
                <w:bdr w:val="none" w:sz="0" w:space="0" w:color="auto" w:frame="1"/>
              </w:rPr>
              <w:t>51%</w:t>
            </w:r>
            <w:r w:rsidRPr="001B30BC">
              <w:rPr>
                <w:rFonts w:ascii="Times New Roman" w:hAnsi="Times New Roman"/>
                <w:color w:val="333333"/>
                <w:kern w:val="0"/>
                <w:sz w:val="24"/>
                <w:szCs w:val="24"/>
                <w:bdr w:val="none" w:sz="0" w:space="0" w:color="auto" w:frame="1"/>
              </w:rPr>
              <w:t>和</w:t>
            </w:r>
            <w:r w:rsidRPr="001B30BC">
              <w:rPr>
                <w:rFonts w:ascii="Times New Roman" w:hAnsi="Times New Roman"/>
                <w:color w:val="333333"/>
                <w:kern w:val="0"/>
                <w:sz w:val="24"/>
                <w:szCs w:val="24"/>
                <w:bdr w:val="none" w:sz="0" w:space="0" w:color="auto" w:frame="1"/>
              </w:rPr>
              <w:t>49%</w:t>
            </w:r>
            <w:r w:rsidRPr="001B30BC">
              <w:rPr>
                <w:rFonts w:ascii="Times New Roman" w:hAnsi="Times New Roman"/>
                <w:color w:val="333333"/>
                <w:kern w:val="0"/>
                <w:sz w:val="24"/>
                <w:szCs w:val="24"/>
                <w:bdr w:val="none" w:sz="0" w:space="0" w:color="auto" w:frame="1"/>
              </w:rPr>
              <w:t>的股份，</w:t>
            </w:r>
            <w:r w:rsidR="009B356A">
              <w:rPr>
                <w:rFonts w:ascii="Times New Roman" w:hAnsi="Times New Roman" w:hint="eastAsia"/>
                <w:color w:val="333333"/>
                <w:kern w:val="0"/>
                <w:sz w:val="24"/>
                <w:szCs w:val="24"/>
                <w:bdr w:val="none" w:sz="0" w:space="0" w:color="auto" w:frame="1"/>
              </w:rPr>
              <w:t>合营企业</w:t>
            </w:r>
            <w:r w:rsidRPr="001B30BC">
              <w:rPr>
                <w:rFonts w:ascii="Times New Roman" w:hAnsi="Times New Roman"/>
                <w:color w:val="333333"/>
                <w:kern w:val="0"/>
                <w:sz w:val="24"/>
                <w:szCs w:val="24"/>
                <w:bdr w:val="none" w:sz="0" w:space="0" w:color="auto" w:frame="1"/>
              </w:rPr>
              <w:t>将由英国石油和</w:t>
            </w:r>
            <w:r w:rsidRPr="001B30BC">
              <w:rPr>
                <w:rFonts w:ascii="Times New Roman" w:hAnsi="Times New Roman"/>
                <w:color w:val="333333"/>
                <w:kern w:val="0"/>
                <w:sz w:val="24"/>
                <w:szCs w:val="24"/>
                <w:bdr w:val="none" w:sz="0" w:space="0" w:color="auto" w:frame="1"/>
              </w:rPr>
              <w:t>AIC</w:t>
            </w:r>
            <w:r w:rsidRPr="001B30BC">
              <w:rPr>
                <w:rFonts w:ascii="Times New Roman" w:hAnsi="Times New Roman"/>
                <w:color w:val="333333"/>
                <w:kern w:val="0"/>
                <w:sz w:val="24"/>
                <w:szCs w:val="24"/>
                <w:bdr w:val="none" w:sz="0" w:space="0" w:color="auto" w:frame="1"/>
              </w:rPr>
              <w:t>共同控制。</w:t>
            </w:r>
            <w:r w:rsidR="009B356A">
              <w:rPr>
                <w:rFonts w:ascii="Times New Roman" w:hAnsi="Times New Roman" w:hint="eastAsia"/>
                <w:color w:val="333333"/>
                <w:kern w:val="0"/>
                <w:sz w:val="24"/>
                <w:szCs w:val="24"/>
                <w:bdr w:val="none" w:sz="0" w:space="0" w:color="auto" w:frame="1"/>
              </w:rPr>
              <w:t>合营企业</w:t>
            </w:r>
            <w:r w:rsidR="00E567CD">
              <w:rPr>
                <w:rFonts w:ascii="Times New Roman" w:hAnsi="Times New Roman" w:hint="eastAsia"/>
                <w:color w:val="333333"/>
                <w:kern w:val="0"/>
                <w:sz w:val="24"/>
                <w:szCs w:val="24"/>
                <w:bdr w:val="none" w:sz="0" w:space="0" w:color="auto" w:frame="1"/>
              </w:rPr>
              <w:t>将在埃及开发、运营目标资产并营销、供应其产出的天然气和凝析物。</w:t>
            </w:r>
          </w:p>
        </w:tc>
      </w:tr>
      <w:tr w:rsidR="00DE4E51" w:rsidRPr="00CB00DF" w14:paraId="00587404" w14:textId="77777777" w:rsidTr="007D4DFD">
        <w:trPr>
          <w:trHeight w:val="468"/>
        </w:trPr>
        <w:tc>
          <w:tcPr>
            <w:tcW w:w="1809" w:type="dxa"/>
            <w:vMerge w:val="restart"/>
            <w:shd w:val="clear" w:color="auto" w:fill="D9D9D9"/>
            <w:vAlign w:val="center"/>
          </w:tcPr>
          <w:p w14:paraId="07896BCF" w14:textId="43AD1724" w:rsidR="00DE4E51" w:rsidRPr="005D24C0" w:rsidRDefault="00DE4E51" w:rsidP="008D36CE">
            <w:pPr>
              <w:rPr>
                <w:rFonts w:ascii="宋体" w:hAnsi="宋体"/>
                <w:color w:val="333333"/>
                <w:kern w:val="0"/>
                <w:sz w:val="24"/>
                <w:szCs w:val="24"/>
                <w:bdr w:val="none" w:sz="0" w:space="0" w:color="auto" w:frame="1"/>
              </w:rPr>
            </w:pPr>
            <w:r w:rsidRPr="005D24C0">
              <w:rPr>
                <w:rFonts w:ascii="宋体" w:hAnsi="宋体"/>
                <w:color w:val="333333"/>
                <w:kern w:val="0"/>
                <w:sz w:val="24"/>
                <w:szCs w:val="24"/>
                <w:bdr w:val="none" w:sz="0" w:space="0" w:color="auto" w:frame="1"/>
              </w:rPr>
              <w:t>参与集中的经营者简介</w:t>
            </w:r>
          </w:p>
        </w:tc>
        <w:tc>
          <w:tcPr>
            <w:tcW w:w="1796" w:type="dxa"/>
            <w:vAlign w:val="center"/>
          </w:tcPr>
          <w:p w14:paraId="3DF98D2F" w14:textId="75E2C08A" w:rsidR="00DE4E51" w:rsidRPr="001B30BC" w:rsidRDefault="00DE4E51" w:rsidP="00641F0B">
            <w:pPr>
              <w:rPr>
                <w:rFonts w:ascii="Times New Roman" w:hAnsi="Times New Roman"/>
                <w:color w:val="333333"/>
                <w:kern w:val="0"/>
                <w:sz w:val="24"/>
                <w:szCs w:val="24"/>
                <w:bdr w:val="none" w:sz="0" w:space="0" w:color="auto" w:frame="1"/>
              </w:rPr>
            </w:pPr>
            <w:r w:rsidRPr="001B30BC">
              <w:rPr>
                <w:rFonts w:ascii="Times New Roman" w:hAnsi="Times New Roman"/>
                <w:color w:val="333333"/>
                <w:kern w:val="0"/>
                <w:sz w:val="24"/>
                <w:szCs w:val="24"/>
                <w:bdr w:val="none" w:sz="0" w:space="0" w:color="auto" w:frame="1"/>
              </w:rPr>
              <w:t>1.</w:t>
            </w:r>
            <w:r w:rsidR="001B30BC" w:rsidRPr="001B30BC">
              <w:rPr>
                <w:rFonts w:ascii="Times New Roman" w:hAnsi="Times New Roman"/>
                <w:color w:val="333333"/>
                <w:kern w:val="0"/>
                <w:sz w:val="24"/>
                <w:szCs w:val="24"/>
                <w:bdr w:val="none" w:sz="0" w:space="0" w:color="auto" w:frame="1"/>
              </w:rPr>
              <w:t>英国石油公司</w:t>
            </w:r>
            <w:r w:rsidRPr="001B30BC">
              <w:rPr>
                <w:rFonts w:ascii="Times New Roman" w:hAnsi="Times New Roman"/>
                <w:color w:val="333333"/>
                <w:kern w:val="0"/>
                <w:sz w:val="24"/>
                <w:szCs w:val="24"/>
                <w:bdr w:val="none" w:sz="0" w:space="0" w:color="auto" w:frame="1"/>
              </w:rPr>
              <w:t>（</w:t>
            </w:r>
            <w:r w:rsidRPr="001B30BC">
              <w:rPr>
                <w:rFonts w:ascii="Times New Roman" w:hAnsi="Times New Roman"/>
                <w:color w:val="333333"/>
                <w:kern w:val="0"/>
                <w:sz w:val="24"/>
                <w:szCs w:val="24"/>
                <w:bdr w:val="none" w:sz="0" w:space="0" w:color="auto" w:frame="1"/>
              </w:rPr>
              <w:t>“</w:t>
            </w:r>
            <w:r w:rsidR="001B30BC" w:rsidRPr="001B30BC">
              <w:rPr>
                <w:rFonts w:ascii="Times New Roman" w:hAnsi="Times New Roman"/>
                <w:b/>
                <w:bCs/>
                <w:color w:val="333333"/>
                <w:kern w:val="0"/>
                <w:sz w:val="24"/>
                <w:szCs w:val="24"/>
                <w:bdr w:val="none" w:sz="0" w:space="0" w:color="auto" w:frame="1"/>
              </w:rPr>
              <w:t>英国石油</w:t>
            </w:r>
            <w:r w:rsidRPr="001B30BC">
              <w:rPr>
                <w:rFonts w:ascii="Times New Roman" w:hAnsi="Times New Roman"/>
                <w:color w:val="333333"/>
                <w:kern w:val="0"/>
                <w:sz w:val="24"/>
                <w:szCs w:val="24"/>
                <w:bdr w:val="none" w:sz="0" w:space="0" w:color="auto" w:frame="1"/>
              </w:rPr>
              <w:t>”</w:t>
            </w:r>
            <w:r w:rsidRPr="001B30BC">
              <w:rPr>
                <w:rFonts w:ascii="Times New Roman" w:hAnsi="Times New Roman"/>
                <w:color w:val="333333"/>
                <w:kern w:val="0"/>
                <w:sz w:val="24"/>
                <w:szCs w:val="24"/>
                <w:bdr w:val="none" w:sz="0" w:space="0" w:color="auto" w:frame="1"/>
              </w:rPr>
              <w:t>）</w:t>
            </w:r>
          </w:p>
        </w:tc>
        <w:tc>
          <w:tcPr>
            <w:tcW w:w="5153" w:type="dxa"/>
          </w:tcPr>
          <w:p w14:paraId="7D3836E7" w14:textId="7C3832B4" w:rsidR="00DE4E51" w:rsidRDefault="001B30BC" w:rsidP="008D36CE">
            <w:pPr>
              <w:rPr>
                <w:rFonts w:ascii="Times New Roman" w:hAnsi="Times New Roman"/>
                <w:color w:val="333333"/>
                <w:kern w:val="0"/>
                <w:sz w:val="24"/>
                <w:szCs w:val="24"/>
                <w:bdr w:val="none" w:sz="0" w:space="0" w:color="auto" w:frame="1"/>
              </w:rPr>
            </w:pPr>
            <w:r>
              <w:rPr>
                <w:rFonts w:ascii="Times New Roman" w:hAnsi="Times New Roman" w:hint="eastAsia"/>
                <w:color w:val="333333"/>
                <w:kern w:val="0"/>
                <w:sz w:val="24"/>
                <w:szCs w:val="24"/>
                <w:bdr w:val="none" w:sz="0" w:space="0" w:color="auto" w:frame="1"/>
              </w:rPr>
              <w:t>英国石油</w:t>
            </w:r>
            <w:r w:rsidR="00DE4E51" w:rsidRPr="001B30BC">
              <w:rPr>
                <w:rFonts w:ascii="Times New Roman" w:hAnsi="Times New Roman"/>
                <w:color w:val="333333"/>
                <w:kern w:val="0"/>
                <w:sz w:val="24"/>
                <w:szCs w:val="24"/>
                <w:bdr w:val="none" w:sz="0" w:space="0" w:color="auto" w:frame="1"/>
              </w:rPr>
              <w:t>于</w:t>
            </w:r>
            <w:r w:rsidRPr="001B30BC">
              <w:rPr>
                <w:rFonts w:ascii="Times New Roman" w:hAnsi="Times New Roman" w:hint="eastAsia"/>
                <w:color w:val="333333"/>
                <w:kern w:val="0"/>
                <w:sz w:val="24"/>
                <w:szCs w:val="24"/>
                <w:bdr w:val="none" w:sz="0" w:space="0" w:color="auto" w:frame="1"/>
              </w:rPr>
              <w:t>1909</w:t>
            </w:r>
            <w:r w:rsidRPr="001B30BC">
              <w:rPr>
                <w:rFonts w:ascii="Times New Roman" w:hAnsi="Times New Roman" w:hint="eastAsia"/>
                <w:color w:val="333333"/>
                <w:kern w:val="0"/>
                <w:sz w:val="24"/>
                <w:szCs w:val="24"/>
                <w:bdr w:val="none" w:sz="0" w:space="0" w:color="auto" w:frame="1"/>
              </w:rPr>
              <w:t>年</w:t>
            </w:r>
            <w:r w:rsidRPr="001B30BC">
              <w:rPr>
                <w:rFonts w:ascii="Times New Roman" w:hAnsi="Times New Roman" w:hint="eastAsia"/>
                <w:color w:val="333333"/>
                <w:kern w:val="0"/>
                <w:sz w:val="24"/>
                <w:szCs w:val="24"/>
                <w:bdr w:val="none" w:sz="0" w:space="0" w:color="auto" w:frame="1"/>
              </w:rPr>
              <w:t>4</w:t>
            </w:r>
            <w:r w:rsidRPr="001B30BC">
              <w:rPr>
                <w:rFonts w:ascii="Times New Roman" w:hAnsi="Times New Roman" w:hint="eastAsia"/>
                <w:color w:val="333333"/>
                <w:kern w:val="0"/>
                <w:sz w:val="24"/>
                <w:szCs w:val="24"/>
                <w:bdr w:val="none" w:sz="0" w:space="0" w:color="auto" w:frame="1"/>
              </w:rPr>
              <w:t>月</w:t>
            </w:r>
            <w:r w:rsidRPr="001B30BC">
              <w:rPr>
                <w:rFonts w:ascii="Times New Roman" w:hAnsi="Times New Roman" w:hint="eastAsia"/>
                <w:color w:val="333333"/>
                <w:kern w:val="0"/>
                <w:sz w:val="24"/>
                <w:szCs w:val="24"/>
                <w:bdr w:val="none" w:sz="0" w:space="0" w:color="auto" w:frame="1"/>
              </w:rPr>
              <w:t>14</w:t>
            </w:r>
            <w:r w:rsidRPr="001B30BC">
              <w:rPr>
                <w:rFonts w:ascii="Times New Roman" w:hAnsi="Times New Roman" w:hint="eastAsia"/>
                <w:color w:val="333333"/>
                <w:kern w:val="0"/>
                <w:sz w:val="24"/>
                <w:szCs w:val="24"/>
                <w:bdr w:val="none" w:sz="0" w:space="0" w:color="auto" w:frame="1"/>
              </w:rPr>
              <w:t>日</w:t>
            </w:r>
            <w:r w:rsidR="00DE4E51" w:rsidRPr="001B30BC">
              <w:rPr>
                <w:rFonts w:ascii="Times New Roman" w:hAnsi="Times New Roman"/>
                <w:color w:val="333333"/>
                <w:kern w:val="0"/>
                <w:sz w:val="24"/>
                <w:szCs w:val="24"/>
                <w:bdr w:val="none" w:sz="0" w:space="0" w:color="auto" w:frame="1"/>
              </w:rPr>
              <w:t>在</w:t>
            </w:r>
            <w:r w:rsidR="00E30E18">
              <w:rPr>
                <w:rFonts w:ascii="Times New Roman" w:hAnsi="Times New Roman" w:hint="eastAsia"/>
                <w:color w:val="333333"/>
                <w:kern w:val="0"/>
                <w:sz w:val="24"/>
                <w:szCs w:val="24"/>
                <w:bdr w:val="none" w:sz="0" w:space="0" w:color="auto" w:frame="1"/>
              </w:rPr>
              <w:t>英国</w:t>
            </w:r>
            <w:r w:rsidR="00DE4E51" w:rsidRPr="001B30BC">
              <w:rPr>
                <w:rFonts w:ascii="Times New Roman" w:hAnsi="Times New Roman"/>
                <w:color w:val="333333"/>
                <w:kern w:val="0"/>
                <w:sz w:val="24"/>
                <w:szCs w:val="24"/>
                <w:bdr w:val="none" w:sz="0" w:space="0" w:color="auto" w:frame="1"/>
              </w:rPr>
              <w:t>成立</w:t>
            </w:r>
            <w:r w:rsidR="008323E2">
              <w:rPr>
                <w:rFonts w:ascii="Times New Roman" w:hAnsi="Times New Roman" w:hint="eastAsia"/>
                <w:color w:val="333333"/>
                <w:kern w:val="0"/>
                <w:sz w:val="24"/>
                <w:szCs w:val="24"/>
                <w:bdr w:val="none" w:sz="0" w:space="0" w:color="auto" w:frame="1"/>
              </w:rPr>
              <w:t>。英国石油是</w:t>
            </w:r>
            <w:r w:rsidR="008323E2" w:rsidRPr="008323E2">
              <w:rPr>
                <w:rFonts w:ascii="Times New Roman" w:hAnsi="Times New Roman" w:hint="eastAsia"/>
                <w:color w:val="333333"/>
                <w:kern w:val="0"/>
                <w:sz w:val="24"/>
                <w:szCs w:val="24"/>
                <w:bdr w:val="none" w:sz="0" w:space="0" w:color="auto" w:frame="1"/>
              </w:rPr>
              <w:t>全球性综合能源集团</w:t>
            </w:r>
            <w:r w:rsidR="008323E2">
              <w:rPr>
                <w:rFonts w:ascii="Times New Roman" w:hAnsi="Times New Roman" w:hint="eastAsia"/>
                <w:color w:val="333333"/>
                <w:kern w:val="0"/>
                <w:sz w:val="24"/>
                <w:szCs w:val="24"/>
                <w:bdr w:val="none" w:sz="0" w:space="0" w:color="auto" w:frame="1"/>
              </w:rPr>
              <w:t>英国石油集团的母公司</w:t>
            </w:r>
            <w:r w:rsidR="008323E2" w:rsidRPr="008323E2">
              <w:rPr>
                <w:rFonts w:ascii="Times New Roman" w:hAnsi="Times New Roman" w:hint="eastAsia"/>
                <w:color w:val="333333"/>
                <w:kern w:val="0"/>
                <w:sz w:val="24"/>
                <w:szCs w:val="24"/>
                <w:bdr w:val="none" w:sz="0" w:space="0" w:color="auto" w:frame="1"/>
              </w:rPr>
              <w:t>，在欧洲、北美和南美、大洋洲、亚洲和非洲开展业务。</w:t>
            </w:r>
            <w:r w:rsidR="008323E2">
              <w:rPr>
                <w:rFonts w:ascii="Times New Roman" w:hAnsi="Times New Roman" w:hint="eastAsia"/>
                <w:color w:val="333333"/>
                <w:kern w:val="0"/>
                <w:sz w:val="24"/>
                <w:szCs w:val="24"/>
                <w:bdr w:val="none" w:sz="0" w:space="0" w:color="auto" w:frame="1"/>
              </w:rPr>
              <w:t>英国石油</w:t>
            </w:r>
            <w:r w:rsidR="008323E2" w:rsidRPr="008323E2">
              <w:rPr>
                <w:rFonts w:ascii="Times New Roman" w:hAnsi="Times New Roman" w:hint="eastAsia"/>
                <w:color w:val="333333"/>
                <w:kern w:val="0"/>
                <w:sz w:val="24"/>
                <w:szCs w:val="24"/>
                <w:bdr w:val="none" w:sz="0" w:space="0" w:color="auto" w:frame="1"/>
              </w:rPr>
              <w:t>集团的全球业务</w:t>
            </w:r>
            <w:r w:rsidR="00E30E18" w:rsidRPr="00E30E18">
              <w:rPr>
                <w:rFonts w:ascii="Times New Roman" w:hAnsi="Times New Roman" w:hint="eastAsia"/>
                <w:color w:val="333333"/>
                <w:kern w:val="0"/>
                <w:sz w:val="24"/>
                <w:szCs w:val="24"/>
                <w:bdr w:val="none" w:sz="0" w:space="0" w:color="auto" w:frame="1"/>
              </w:rPr>
              <w:t>主要围绕四个领域：（</w:t>
            </w:r>
            <w:r w:rsidR="00E30E18" w:rsidRPr="00E30E18">
              <w:rPr>
                <w:rFonts w:ascii="Times New Roman" w:hAnsi="Times New Roman" w:hint="eastAsia"/>
                <w:color w:val="333333"/>
                <w:kern w:val="0"/>
                <w:sz w:val="24"/>
                <w:szCs w:val="24"/>
                <w:bdr w:val="none" w:sz="0" w:space="0" w:color="auto" w:frame="1"/>
              </w:rPr>
              <w:t>1</w:t>
            </w:r>
            <w:r w:rsidR="00E30E18" w:rsidRPr="00E30E18">
              <w:rPr>
                <w:rFonts w:ascii="Times New Roman" w:hAnsi="Times New Roman" w:hint="eastAsia"/>
                <w:color w:val="333333"/>
                <w:kern w:val="0"/>
                <w:sz w:val="24"/>
                <w:szCs w:val="24"/>
                <w:bdr w:val="none" w:sz="0" w:space="0" w:color="auto" w:frame="1"/>
              </w:rPr>
              <w:t>）碳氢化合物（石油和天然气）的生产和运营；（</w:t>
            </w:r>
            <w:r w:rsidR="00E30E18" w:rsidRPr="00E30E18">
              <w:rPr>
                <w:rFonts w:ascii="Times New Roman" w:hAnsi="Times New Roman" w:hint="eastAsia"/>
                <w:color w:val="333333"/>
                <w:kern w:val="0"/>
                <w:sz w:val="24"/>
                <w:szCs w:val="24"/>
                <w:bdr w:val="none" w:sz="0" w:space="0" w:color="auto" w:frame="1"/>
              </w:rPr>
              <w:t>2</w:t>
            </w:r>
            <w:r w:rsidR="00E30E18" w:rsidRPr="00E30E18">
              <w:rPr>
                <w:rFonts w:ascii="Times New Roman" w:hAnsi="Times New Roman" w:hint="eastAsia"/>
                <w:color w:val="333333"/>
                <w:kern w:val="0"/>
                <w:sz w:val="24"/>
                <w:szCs w:val="24"/>
                <w:bdr w:val="none" w:sz="0" w:space="0" w:color="auto" w:frame="1"/>
              </w:rPr>
              <w:t>）客户和产品——为客户提供便利和流动性；（</w:t>
            </w:r>
            <w:r w:rsidR="00E30E18" w:rsidRPr="00E30E18">
              <w:rPr>
                <w:rFonts w:ascii="Times New Roman" w:hAnsi="Times New Roman" w:hint="eastAsia"/>
                <w:color w:val="333333"/>
                <w:kern w:val="0"/>
                <w:sz w:val="24"/>
                <w:szCs w:val="24"/>
                <w:bdr w:val="none" w:sz="0" w:space="0" w:color="auto" w:frame="1"/>
              </w:rPr>
              <w:t>3</w:t>
            </w:r>
            <w:r w:rsidR="00E30E18" w:rsidRPr="00E30E18">
              <w:rPr>
                <w:rFonts w:ascii="Times New Roman" w:hAnsi="Times New Roman" w:hint="eastAsia"/>
                <w:color w:val="333333"/>
                <w:kern w:val="0"/>
                <w:sz w:val="24"/>
                <w:szCs w:val="24"/>
                <w:bdr w:val="none" w:sz="0" w:space="0" w:color="auto" w:frame="1"/>
              </w:rPr>
              <w:t>）天然气和低碳能源（包括可再生能源和综合天然气）；以及（</w:t>
            </w:r>
            <w:r w:rsidR="00E30E18" w:rsidRPr="00E30E18">
              <w:rPr>
                <w:rFonts w:ascii="Times New Roman" w:hAnsi="Times New Roman" w:hint="eastAsia"/>
                <w:color w:val="333333"/>
                <w:kern w:val="0"/>
                <w:sz w:val="24"/>
                <w:szCs w:val="24"/>
                <w:bdr w:val="none" w:sz="0" w:space="0" w:color="auto" w:frame="1"/>
              </w:rPr>
              <w:t>4</w:t>
            </w:r>
            <w:r w:rsidR="00E30E18" w:rsidRPr="00E30E18">
              <w:rPr>
                <w:rFonts w:ascii="Times New Roman" w:hAnsi="Times New Roman" w:hint="eastAsia"/>
                <w:color w:val="333333"/>
                <w:kern w:val="0"/>
                <w:sz w:val="24"/>
                <w:szCs w:val="24"/>
                <w:bdr w:val="none" w:sz="0" w:space="0" w:color="auto" w:frame="1"/>
              </w:rPr>
              <w:t>）推动数字化转型的创新和工程。</w:t>
            </w:r>
          </w:p>
          <w:p w14:paraId="3A8B9142" w14:textId="77777777" w:rsidR="008323E2" w:rsidRPr="001B30BC" w:rsidRDefault="008323E2" w:rsidP="008D36CE">
            <w:pPr>
              <w:rPr>
                <w:rFonts w:ascii="Times New Roman" w:hAnsi="Times New Roman"/>
                <w:color w:val="333333"/>
                <w:kern w:val="0"/>
                <w:sz w:val="24"/>
                <w:szCs w:val="24"/>
                <w:bdr w:val="none" w:sz="0" w:space="0" w:color="auto" w:frame="1"/>
              </w:rPr>
            </w:pPr>
          </w:p>
          <w:p w14:paraId="29AA2BA0" w14:textId="2F05752E" w:rsidR="00DE4E51" w:rsidRPr="001B30BC" w:rsidRDefault="00E30E18" w:rsidP="008D36CE">
            <w:pPr>
              <w:rPr>
                <w:rFonts w:ascii="Times New Roman" w:hAnsi="Times New Roman"/>
                <w:color w:val="333333"/>
                <w:kern w:val="0"/>
                <w:sz w:val="24"/>
                <w:szCs w:val="24"/>
                <w:bdr w:val="none" w:sz="0" w:space="0" w:color="auto" w:frame="1"/>
              </w:rPr>
            </w:pPr>
            <w:r>
              <w:rPr>
                <w:rFonts w:ascii="Times New Roman" w:hAnsi="Times New Roman" w:hint="eastAsia"/>
                <w:color w:val="333333"/>
                <w:kern w:val="0"/>
                <w:sz w:val="24"/>
                <w:szCs w:val="24"/>
                <w:bdr w:val="none" w:sz="0" w:space="0" w:color="auto" w:frame="1"/>
              </w:rPr>
              <w:t>英国石油无最终控制人。英国石油及其关联实体合称为“</w:t>
            </w:r>
            <w:r w:rsidRPr="00E30E18">
              <w:rPr>
                <w:rFonts w:ascii="Times New Roman" w:hAnsi="Times New Roman" w:hint="eastAsia"/>
                <w:b/>
                <w:bCs/>
                <w:color w:val="333333"/>
                <w:kern w:val="0"/>
                <w:sz w:val="24"/>
                <w:szCs w:val="24"/>
                <w:bdr w:val="none" w:sz="0" w:space="0" w:color="auto" w:frame="1"/>
              </w:rPr>
              <w:t>英国石油集团</w:t>
            </w:r>
            <w:r>
              <w:rPr>
                <w:rFonts w:ascii="Times New Roman" w:hAnsi="Times New Roman" w:hint="eastAsia"/>
                <w:color w:val="333333"/>
                <w:kern w:val="0"/>
                <w:sz w:val="24"/>
                <w:szCs w:val="24"/>
                <w:bdr w:val="none" w:sz="0" w:space="0" w:color="auto" w:frame="1"/>
              </w:rPr>
              <w:t>”。</w:t>
            </w:r>
          </w:p>
        </w:tc>
      </w:tr>
      <w:tr w:rsidR="00DE4E51" w:rsidRPr="00CB00DF" w14:paraId="601F39AF" w14:textId="77777777" w:rsidTr="007D4DFD">
        <w:trPr>
          <w:trHeight w:val="404"/>
        </w:trPr>
        <w:tc>
          <w:tcPr>
            <w:tcW w:w="1809" w:type="dxa"/>
            <w:vMerge/>
            <w:shd w:val="clear" w:color="auto" w:fill="D9D9D9"/>
            <w:vAlign w:val="center"/>
          </w:tcPr>
          <w:p w14:paraId="5C677D97" w14:textId="77777777" w:rsidR="00DE4E51" w:rsidRPr="005D24C0" w:rsidRDefault="00DE4E51" w:rsidP="00CB00DF">
            <w:pPr>
              <w:spacing w:line="500" w:lineRule="exact"/>
              <w:jc w:val="center"/>
              <w:rPr>
                <w:rFonts w:ascii="宋体" w:hAnsi="宋体"/>
                <w:color w:val="333333"/>
                <w:kern w:val="0"/>
                <w:sz w:val="24"/>
                <w:szCs w:val="24"/>
                <w:bdr w:val="none" w:sz="0" w:space="0" w:color="auto" w:frame="1"/>
              </w:rPr>
            </w:pPr>
          </w:p>
        </w:tc>
        <w:tc>
          <w:tcPr>
            <w:tcW w:w="1796" w:type="dxa"/>
            <w:vAlign w:val="center"/>
          </w:tcPr>
          <w:p w14:paraId="0949F648" w14:textId="707183AE" w:rsidR="00DE4E51" w:rsidRPr="001B30BC" w:rsidRDefault="00DE4E51" w:rsidP="00641F0B">
            <w:pPr>
              <w:rPr>
                <w:rFonts w:ascii="Times New Roman" w:hAnsi="Times New Roman"/>
                <w:color w:val="333333"/>
                <w:kern w:val="0"/>
                <w:sz w:val="24"/>
                <w:szCs w:val="24"/>
                <w:bdr w:val="none" w:sz="0" w:space="0" w:color="auto" w:frame="1"/>
              </w:rPr>
            </w:pPr>
            <w:r w:rsidRPr="001B30BC">
              <w:rPr>
                <w:rFonts w:ascii="Times New Roman" w:hAnsi="Times New Roman"/>
                <w:color w:val="333333"/>
                <w:kern w:val="0"/>
                <w:sz w:val="24"/>
                <w:szCs w:val="24"/>
                <w:bdr w:val="none" w:sz="0" w:space="0" w:color="auto" w:frame="1"/>
              </w:rPr>
              <w:t>2.</w:t>
            </w:r>
            <w:r w:rsidR="001B30BC" w:rsidRPr="001B30BC">
              <w:rPr>
                <w:rFonts w:ascii="Times New Roman" w:hAnsi="Times New Roman"/>
              </w:rPr>
              <w:t xml:space="preserve"> </w:t>
            </w:r>
            <w:r w:rsidR="001B30BC" w:rsidRPr="001B30BC">
              <w:rPr>
                <w:rFonts w:ascii="Times New Roman" w:hAnsi="Times New Roman"/>
                <w:color w:val="333333"/>
                <w:kern w:val="0"/>
                <w:sz w:val="24"/>
                <w:szCs w:val="24"/>
                <w:bdr w:val="none" w:sz="0" w:space="0" w:color="auto" w:frame="1"/>
              </w:rPr>
              <w:t>阿布扎比国家石油公司国际有限责任公司（</w:t>
            </w:r>
            <w:r w:rsidR="001B30BC" w:rsidRPr="001B30BC">
              <w:rPr>
                <w:rFonts w:ascii="Times New Roman" w:hAnsi="Times New Roman"/>
                <w:color w:val="333333"/>
                <w:kern w:val="0"/>
                <w:sz w:val="24"/>
                <w:szCs w:val="24"/>
                <w:bdr w:val="none" w:sz="0" w:space="0" w:color="auto" w:frame="1"/>
              </w:rPr>
              <w:t>“</w:t>
            </w:r>
            <w:r w:rsidR="001B30BC" w:rsidRPr="001B30BC">
              <w:rPr>
                <w:rFonts w:ascii="Times New Roman" w:hAnsi="Times New Roman"/>
                <w:b/>
                <w:bCs/>
                <w:color w:val="333333"/>
                <w:kern w:val="0"/>
                <w:sz w:val="24"/>
                <w:szCs w:val="24"/>
                <w:bdr w:val="none" w:sz="0" w:space="0" w:color="auto" w:frame="1"/>
              </w:rPr>
              <w:t>AIC</w:t>
            </w:r>
            <w:r w:rsidR="001B30BC" w:rsidRPr="001B30BC">
              <w:rPr>
                <w:rFonts w:ascii="Times New Roman" w:hAnsi="Times New Roman"/>
                <w:color w:val="333333"/>
                <w:kern w:val="0"/>
                <w:sz w:val="24"/>
                <w:szCs w:val="24"/>
                <w:bdr w:val="none" w:sz="0" w:space="0" w:color="auto" w:frame="1"/>
              </w:rPr>
              <w:t>”</w:t>
            </w:r>
            <w:r w:rsidRPr="001B30BC">
              <w:rPr>
                <w:rFonts w:ascii="Times New Roman" w:hAnsi="Times New Roman"/>
                <w:color w:val="333333"/>
                <w:kern w:val="0"/>
                <w:sz w:val="24"/>
                <w:szCs w:val="24"/>
                <w:bdr w:val="none" w:sz="0" w:space="0" w:color="auto" w:frame="1"/>
              </w:rPr>
              <w:t>）</w:t>
            </w:r>
          </w:p>
        </w:tc>
        <w:tc>
          <w:tcPr>
            <w:tcW w:w="5153" w:type="dxa"/>
          </w:tcPr>
          <w:p w14:paraId="006CD458" w14:textId="289C9D7F" w:rsidR="00DE4E51" w:rsidRPr="001B30BC" w:rsidRDefault="00E30E18" w:rsidP="008D36CE">
            <w:pPr>
              <w:rPr>
                <w:rFonts w:ascii="Times New Roman" w:hAnsi="Times New Roman"/>
                <w:color w:val="333333"/>
                <w:kern w:val="0"/>
                <w:sz w:val="24"/>
                <w:szCs w:val="24"/>
                <w:bdr w:val="none" w:sz="0" w:space="0" w:color="auto" w:frame="1"/>
              </w:rPr>
            </w:pPr>
            <w:r>
              <w:rPr>
                <w:rFonts w:ascii="Times New Roman" w:hAnsi="Times New Roman" w:hint="eastAsia"/>
                <w:color w:val="333333"/>
                <w:kern w:val="0"/>
                <w:sz w:val="24"/>
                <w:szCs w:val="24"/>
                <w:bdr w:val="none" w:sz="0" w:space="0" w:color="auto" w:frame="1"/>
              </w:rPr>
              <w:t>AIC</w:t>
            </w:r>
            <w:r w:rsidR="00DE4E51" w:rsidRPr="001B30BC">
              <w:rPr>
                <w:rFonts w:ascii="Times New Roman" w:hAnsi="Times New Roman"/>
                <w:color w:val="333333"/>
                <w:kern w:val="0"/>
                <w:sz w:val="24"/>
                <w:szCs w:val="24"/>
                <w:bdr w:val="none" w:sz="0" w:space="0" w:color="auto" w:frame="1"/>
              </w:rPr>
              <w:t>于</w:t>
            </w:r>
            <w:r w:rsidRPr="00E30E18">
              <w:rPr>
                <w:rFonts w:ascii="Times New Roman" w:hAnsi="Times New Roman" w:hint="eastAsia"/>
                <w:color w:val="333333"/>
                <w:kern w:val="0"/>
                <w:sz w:val="24"/>
                <w:szCs w:val="24"/>
                <w:bdr w:val="none" w:sz="0" w:space="0" w:color="auto" w:frame="1"/>
              </w:rPr>
              <w:t>2015</w:t>
            </w:r>
            <w:r w:rsidRPr="00E30E18">
              <w:rPr>
                <w:rFonts w:ascii="Times New Roman" w:hAnsi="Times New Roman" w:hint="eastAsia"/>
                <w:color w:val="333333"/>
                <w:kern w:val="0"/>
                <w:sz w:val="24"/>
                <w:szCs w:val="24"/>
                <w:bdr w:val="none" w:sz="0" w:space="0" w:color="auto" w:frame="1"/>
              </w:rPr>
              <w:t>年</w:t>
            </w:r>
            <w:r w:rsidRPr="00E30E18">
              <w:rPr>
                <w:rFonts w:ascii="Times New Roman" w:hAnsi="Times New Roman" w:hint="eastAsia"/>
                <w:color w:val="333333"/>
                <w:kern w:val="0"/>
                <w:sz w:val="24"/>
                <w:szCs w:val="24"/>
                <w:bdr w:val="none" w:sz="0" w:space="0" w:color="auto" w:frame="1"/>
              </w:rPr>
              <w:t>10</w:t>
            </w:r>
            <w:r w:rsidRPr="00E30E18">
              <w:rPr>
                <w:rFonts w:ascii="Times New Roman" w:hAnsi="Times New Roman" w:hint="eastAsia"/>
                <w:color w:val="333333"/>
                <w:kern w:val="0"/>
                <w:sz w:val="24"/>
                <w:szCs w:val="24"/>
                <w:bdr w:val="none" w:sz="0" w:space="0" w:color="auto" w:frame="1"/>
              </w:rPr>
              <w:t>月</w:t>
            </w:r>
            <w:r w:rsidRPr="00E30E18">
              <w:rPr>
                <w:rFonts w:ascii="Times New Roman" w:hAnsi="Times New Roman" w:hint="eastAsia"/>
                <w:color w:val="333333"/>
                <w:kern w:val="0"/>
                <w:sz w:val="24"/>
                <w:szCs w:val="24"/>
                <w:bdr w:val="none" w:sz="0" w:space="0" w:color="auto" w:frame="1"/>
              </w:rPr>
              <w:t>29</w:t>
            </w:r>
            <w:r w:rsidRPr="00E30E18">
              <w:rPr>
                <w:rFonts w:ascii="Times New Roman" w:hAnsi="Times New Roman" w:hint="eastAsia"/>
                <w:color w:val="333333"/>
                <w:kern w:val="0"/>
                <w:sz w:val="24"/>
                <w:szCs w:val="24"/>
                <w:bdr w:val="none" w:sz="0" w:space="0" w:color="auto" w:frame="1"/>
              </w:rPr>
              <w:t>日</w:t>
            </w:r>
            <w:r w:rsidR="00DE4E51" w:rsidRPr="001B30BC">
              <w:rPr>
                <w:rFonts w:ascii="Times New Roman" w:hAnsi="Times New Roman"/>
                <w:color w:val="333333"/>
                <w:kern w:val="0"/>
                <w:sz w:val="24"/>
                <w:szCs w:val="24"/>
                <w:bdr w:val="none" w:sz="0" w:space="0" w:color="auto" w:frame="1"/>
              </w:rPr>
              <w:t>在</w:t>
            </w:r>
            <w:r>
              <w:rPr>
                <w:rFonts w:ascii="Times New Roman" w:hAnsi="Times New Roman" w:hint="eastAsia"/>
                <w:color w:val="333333"/>
                <w:kern w:val="0"/>
                <w:sz w:val="24"/>
                <w:szCs w:val="24"/>
                <w:bdr w:val="none" w:sz="0" w:space="0" w:color="auto" w:frame="1"/>
              </w:rPr>
              <w:t>阿联酋</w:t>
            </w:r>
            <w:r w:rsidR="00DE4E51" w:rsidRPr="001B30BC">
              <w:rPr>
                <w:rFonts w:ascii="Times New Roman" w:hAnsi="Times New Roman"/>
                <w:color w:val="333333"/>
                <w:kern w:val="0"/>
                <w:sz w:val="24"/>
                <w:szCs w:val="24"/>
                <w:bdr w:val="none" w:sz="0" w:space="0" w:color="auto" w:frame="1"/>
              </w:rPr>
              <w:t>成立</w:t>
            </w:r>
            <w:r w:rsidR="003764B6" w:rsidRPr="001B30BC">
              <w:rPr>
                <w:rFonts w:ascii="Times New Roman" w:hAnsi="Times New Roman"/>
                <w:color w:val="333333"/>
                <w:kern w:val="0"/>
                <w:sz w:val="24"/>
                <w:szCs w:val="24"/>
                <w:bdr w:val="none" w:sz="0" w:space="0" w:color="auto" w:frame="1"/>
              </w:rPr>
              <w:t>，</w:t>
            </w:r>
            <w:r w:rsidRPr="00E30E18">
              <w:rPr>
                <w:rFonts w:ascii="Times New Roman" w:hAnsi="Times New Roman" w:hint="eastAsia"/>
                <w:color w:val="333333"/>
                <w:kern w:val="0"/>
                <w:sz w:val="24"/>
                <w:szCs w:val="24"/>
                <w:bdr w:val="none" w:sz="0" w:space="0" w:color="auto" w:frame="1"/>
              </w:rPr>
              <w:t>其目标是投资、持有和管理阿布扎比酋长国外阿布扎比</w:t>
            </w:r>
            <w:r>
              <w:rPr>
                <w:rFonts w:ascii="Times New Roman" w:hAnsi="Times New Roman" w:hint="eastAsia"/>
                <w:color w:val="333333"/>
                <w:kern w:val="0"/>
                <w:sz w:val="24"/>
                <w:szCs w:val="24"/>
                <w:bdr w:val="none" w:sz="0" w:space="0" w:color="auto" w:frame="1"/>
              </w:rPr>
              <w:t>国家石油公司（“</w:t>
            </w:r>
            <w:r w:rsidRPr="00E30E18">
              <w:rPr>
                <w:rFonts w:ascii="Times New Roman" w:hAnsi="Times New Roman" w:hint="eastAsia"/>
                <w:b/>
                <w:bCs/>
                <w:color w:val="333333"/>
                <w:kern w:val="0"/>
                <w:sz w:val="24"/>
                <w:szCs w:val="24"/>
                <w:bdr w:val="none" w:sz="0" w:space="0" w:color="auto" w:frame="1"/>
              </w:rPr>
              <w:t>阿布扎比石油</w:t>
            </w:r>
            <w:r>
              <w:rPr>
                <w:rFonts w:ascii="Times New Roman" w:hAnsi="Times New Roman" w:hint="eastAsia"/>
                <w:color w:val="333333"/>
                <w:kern w:val="0"/>
                <w:sz w:val="24"/>
                <w:szCs w:val="24"/>
                <w:bdr w:val="none" w:sz="0" w:space="0" w:color="auto" w:frame="1"/>
              </w:rPr>
              <w:t>”）</w:t>
            </w:r>
            <w:r w:rsidRPr="00E30E18">
              <w:rPr>
                <w:rFonts w:ascii="Times New Roman" w:hAnsi="Times New Roman" w:hint="eastAsia"/>
                <w:color w:val="333333"/>
                <w:kern w:val="0"/>
                <w:sz w:val="24"/>
                <w:szCs w:val="24"/>
                <w:bdr w:val="none" w:sz="0" w:space="0" w:color="auto" w:frame="1"/>
              </w:rPr>
              <w:t>拥有的上游、中游及下游石油和天然气公司及资产</w:t>
            </w:r>
            <w:r w:rsidR="00DE4E51" w:rsidRPr="001B30BC">
              <w:rPr>
                <w:rFonts w:ascii="Times New Roman" w:hAnsi="Times New Roman"/>
                <w:color w:val="333333"/>
                <w:kern w:val="0"/>
                <w:sz w:val="24"/>
                <w:szCs w:val="24"/>
                <w:bdr w:val="none" w:sz="0" w:space="0" w:color="auto" w:frame="1"/>
              </w:rPr>
              <w:t>。</w:t>
            </w:r>
            <w:r w:rsidR="00C57FE6">
              <w:rPr>
                <w:rFonts w:ascii="Times New Roman" w:hAnsi="Times New Roman" w:hint="eastAsia"/>
                <w:color w:val="333333"/>
                <w:kern w:val="0"/>
                <w:sz w:val="24"/>
                <w:szCs w:val="24"/>
                <w:bdr w:val="none" w:sz="0" w:space="0" w:color="auto" w:frame="1"/>
              </w:rPr>
              <w:t>阿布扎比石油及其关联实体合称为“</w:t>
            </w:r>
            <w:r w:rsidR="00C57FE6" w:rsidRPr="00C57FE6">
              <w:rPr>
                <w:rFonts w:ascii="Times New Roman" w:hAnsi="Times New Roman" w:hint="eastAsia"/>
                <w:b/>
                <w:bCs/>
                <w:color w:val="333333"/>
                <w:kern w:val="0"/>
                <w:sz w:val="24"/>
                <w:szCs w:val="24"/>
                <w:bdr w:val="none" w:sz="0" w:space="0" w:color="auto" w:frame="1"/>
              </w:rPr>
              <w:t>阿布扎比石油集团</w:t>
            </w:r>
            <w:r w:rsidR="00C57FE6">
              <w:rPr>
                <w:rFonts w:ascii="Times New Roman" w:hAnsi="Times New Roman" w:hint="eastAsia"/>
                <w:color w:val="333333"/>
                <w:kern w:val="0"/>
                <w:sz w:val="24"/>
                <w:szCs w:val="24"/>
                <w:bdr w:val="none" w:sz="0" w:space="0" w:color="auto" w:frame="1"/>
              </w:rPr>
              <w:t>”。</w:t>
            </w:r>
          </w:p>
          <w:p w14:paraId="49F211C2" w14:textId="77777777" w:rsidR="008453A6" w:rsidRPr="001B30BC" w:rsidRDefault="008453A6" w:rsidP="008D36CE">
            <w:pPr>
              <w:rPr>
                <w:rFonts w:ascii="Times New Roman" w:hAnsi="Times New Roman"/>
                <w:color w:val="333333"/>
                <w:kern w:val="0"/>
                <w:sz w:val="24"/>
                <w:szCs w:val="24"/>
                <w:bdr w:val="none" w:sz="0" w:space="0" w:color="auto" w:frame="1"/>
              </w:rPr>
            </w:pPr>
          </w:p>
          <w:p w14:paraId="7579E3A5" w14:textId="4C9A2B89" w:rsidR="00DE4E51" w:rsidRPr="001B30BC" w:rsidRDefault="00E30E18" w:rsidP="008D36CE">
            <w:pPr>
              <w:rPr>
                <w:rFonts w:ascii="Times New Roman" w:hAnsi="Times New Roman"/>
                <w:color w:val="333333"/>
                <w:kern w:val="0"/>
                <w:sz w:val="24"/>
                <w:szCs w:val="24"/>
                <w:bdr w:val="none" w:sz="0" w:space="0" w:color="auto" w:frame="1"/>
              </w:rPr>
            </w:pPr>
            <w:r>
              <w:rPr>
                <w:rFonts w:ascii="Times New Roman" w:hAnsi="Times New Roman" w:hint="eastAsia"/>
                <w:color w:val="333333"/>
                <w:kern w:val="0"/>
                <w:sz w:val="24"/>
                <w:szCs w:val="24"/>
                <w:bdr w:val="none" w:sz="0" w:space="0" w:color="auto" w:frame="1"/>
              </w:rPr>
              <w:t>AIC</w:t>
            </w:r>
            <w:r w:rsidR="00DE4E51" w:rsidRPr="001B30BC">
              <w:rPr>
                <w:rFonts w:ascii="Times New Roman" w:hAnsi="Times New Roman"/>
                <w:color w:val="333333"/>
                <w:kern w:val="0"/>
                <w:sz w:val="24"/>
                <w:szCs w:val="24"/>
                <w:bdr w:val="none" w:sz="0" w:space="0" w:color="auto" w:frame="1"/>
              </w:rPr>
              <w:t>的最终</w:t>
            </w:r>
            <w:r w:rsidR="008323E2">
              <w:rPr>
                <w:rFonts w:ascii="Times New Roman" w:hAnsi="Times New Roman" w:hint="eastAsia"/>
                <w:color w:val="333333"/>
                <w:kern w:val="0"/>
                <w:sz w:val="24"/>
                <w:szCs w:val="24"/>
                <w:bdr w:val="none" w:sz="0" w:space="0" w:color="auto" w:frame="1"/>
              </w:rPr>
              <w:t>持有人</w:t>
            </w:r>
            <w:r w:rsidR="00DE4E51" w:rsidRPr="001B30BC">
              <w:rPr>
                <w:rFonts w:ascii="Times New Roman" w:hAnsi="Times New Roman"/>
                <w:color w:val="333333"/>
                <w:kern w:val="0"/>
                <w:sz w:val="24"/>
                <w:szCs w:val="24"/>
                <w:bdr w:val="none" w:sz="0" w:space="0" w:color="auto" w:frame="1"/>
              </w:rPr>
              <w:t>为</w:t>
            </w:r>
            <w:r w:rsidR="00C57FE6">
              <w:rPr>
                <w:rFonts w:ascii="Times New Roman" w:hAnsi="Times New Roman" w:hint="eastAsia"/>
                <w:color w:val="333333"/>
                <w:kern w:val="0"/>
                <w:sz w:val="24"/>
                <w:szCs w:val="24"/>
                <w:bdr w:val="none" w:sz="0" w:space="0" w:color="auto" w:frame="1"/>
              </w:rPr>
              <w:t>阿布扎比酋长国政府。</w:t>
            </w:r>
          </w:p>
        </w:tc>
      </w:tr>
      <w:tr w:rsidR="00CB00DF" w:rsidRPr="00CB00DF" w14:paraId="443961D4" w14:textId="77777777" w:rsidTr="00CB00DF">
        <w:trPr>
          <w:trHeight w:val="279"/>
        </w:trPr>
        <w:tc>
          <w:tcPr>
            <w:tcW w:w="1809" w:type="dxa"/>
            <w:vMerge w:val="restart"/>
            <w:shd w:val="clear" w:color="auto" w:fill="D9D9D9"/>
            <w:vAlign w:val="center"/>
          </w:tcPr>
          <w:p w14:paraId="52A442F6" w14:textId="77777777" w:rsidR="00CB00DF" w:rsidRPr="005D24C0" w:rsidRDefault="00CB00DF" w:rsidP="008D36CE">
            <w:pPr>
              <w:rPr>
                <w:rFonts w:ascii="宋体" w:hAnsi="宋体"/>
                <w:color w:val="333333"/>
                <w:kern w:val="0"/>
                <w:sz w:val="24"/>
                <w:szCs w:val="24"/>
                <w:bdr w:val="none" w:sz="0" w:space="0" w:color="auto" w:frame="1"/>
              </w:rPr>
            </w:pPr>
            <w:r w:rsidRPr="005D24C0">
              <w:rPr>
                <w:rFonts w:ascii="宋体" w:hAnsi="宋体"/>
                <w:color w:val="333333"/>
                <w:kern w:val="0"/>
                <w:sz w:val="24"/>
                <w:szCs w:val="24"/>
                <w:bdr w:val="none" w:sz="0" w:space="0" w:color="auto" w:frame="1"/>
              </w:rPr>
              <w:t>简易案件理由（可以单选，也可以多选）</w:t>
            </w:r>
          </w:p>
        </w:tc>
        <w:tc>
          <w:tcPr>
            <w:tcW w:w="6949" w:type="dxa"/>
            <w:gridSpan w:val="2"/>
          </w:tcPr>
          <w:p w14:paraId="02A9B961" w14:textId="06EE3B58" w:rsidR="00CB00DF" w:rsidRPr="005D24C0" w:rsidRDefault="003B4570" w:rsidP="008D36CE">
            <w:pPr>
              <w:rPr>
                <w:rFonts w:ascii="宋体" w:hAnsi="宋体"/>
                <w:color w:val="333333"/>
                <w:kern w:val="0"/>
                <w:sz w:val="24"/>
                <w:szCs w:val="24"/>
                <w:bdr w:val="none" w:sz="0" w:space="0" w:color="auto" w:frame="1"/>
              </w:rPr>
            </w:pPr>
            <w:r w:rsidRPr="005D24C0">
              <w:rPr>
                <w:rFonts w:ascii="宋体" w:hAnsi="宋体"/>
                <w:color w:val="333333"/>
                <w:kern w:val="0"/>
                <w:sz w:val="24"/>
                <w:szCs w:val="24"/>
                <w:bdr w:val="none" w:sz="0" w:space="0" w:color="auto" w:frame="1"/>
                <w:lang w:val="en-GB"/>
              </w:rPr>
              <w:sym w:font="Wingdings" w:char="F0FE"/>
            </w:r>
            <w:r w:rsidR="00CB00DF" w:rsidRPr="005D24C0">
              <w:rPr>
                <w:rFonts w:ascii="宋体" w:hAnsi="宋体"/>
                <w:color w:val="333333"/>
                <w:kern w:val="0"/>
                <w:sz w:val="24"/>
                <w:szCs w:val="24"/>
                <w:bdr w:val="none" w:sz="0" w:space="0" w:color="auto" w:frame="1"/>
              </w:rPr>
              <w:t>1.在同一相关市场，所有参与集中的经营者所占市场份额之和小于15%。</w:t>
            </w:r>
          </w:p>
        </w:tc>
      </w:tr>
      <w:tr w:rsidR="00CB00DF" w:rsidRPr="00CB00DF" w14:paraId="2238797D" w14:textId="77777777" w:rsidTr="00CB00DF">
        <w:trPr>
          <w:trHeight w:val="330"/>
        </w:trPr>
        <w:tc>
          <w:tcPr>
            <w:tcW w:w="1809" w:type="dxa"/>
            <w:vMerge/>
            <w:shd w:val="clear" w:color="auto" w:fill="D9D9D9"/>
            <w:vAlign w:val="center"/>
          </w:tcPr>
          <w:p w14:paraId="686AE692" w14:textId="77777777" w:rsidR="00CB00DF" w:rsidRPr="005D24C0" w:rsidRDefault="00CB00DF" w:rsidP="00CB00DF">
            <w:pPr>
              <w:spacing w:line="500" w:lineRule="exact"/>
              <w:jc w:val="center"/>
              <w:rPr>
                <w:rFonts w:ascii="宋体" w:hAnsi="宋体"/>
                <w:color w:val="333333"/>
                <w:kern w:val="0"/>
                <w:sz w:val="24"/>
                <w:szCs w:val="24"/>
                <w:bdr w:val="none" w:sz="0" w:space="0" w:color="auto" w:frame="1"/>
              </w:rPr>
            </w:pPr>
          </w:p>
        </w:tc>
        <w:tc>
          <w:tcPr>
            <w:tcW w:w="6949" w:type="dxa"/>
            <w:gridSpan w:val="2"/>
          </w:tcPr>
          <w:p w14:paraId="681C56BD" w14:textId="7CBD2816" w:rsidR="00CB00DF" w:rsidRPr="005D24C0" w:rsidRDefault="00E30E18" w:rsidP="008D36CE">
            <w:pPr>
              <w:rPr>
                <w:rFonts w:ascii="宋体" w:hAnsi="宋体"/>
                <w:color w:val="333333"/>
                <w:kern w:val="0"/>
                <w:sz w:val="24"/>
                <w:szCs w:val="24"/>
                <w:bdr w:val="none" w:sz="0" w:space="0" w:color="auto" w:frame="1"/>
              </w:rPr>
            </w:pPr>
            <w:r w:rsidRPr="005D24C0">
              <w:rPr>
                <w:rFonts w:ascii="宋体" w:hAnsi="宋体"/>
                <w:color w:val="333333"/>
                <w:kern w:val="0"/>
                <w:sz w:val="24"/>
                <w:szCs w:val="24"/>
                <w:bdr w:val="none" w:sz="0" w:space="0" w:color="auto" w:frame="1"/>
              </w:rPr>
              <w:t>□</w:t>
            </w:r>
            <w:r w:rsidR="00CB00DF" w:rsidRPr="005D24C0">
              <w:rPr>
                <w:rFonts w:ascii="宋体" w:hAnsi="宋体"/>
                <w:color w:val="333333"/>
                <w:kern w:val="0"/>
                <w:sz w:val="24"/>
                <w:szCs w:val="24"/>
                <w:bdr w:val="none" w:sz="0" w:space="0" w:color="auto" w:frame="1"/>
              </w:rPr>
              <w:t>2.存在上下游关系的参与集中的经营者，在上下游市场所占的市场份额均小于25%。</w:t>
            </w:r>
          </w:p>
        </w:tc>
      </w:tr>
      <w:tr w:rsidR="00CB00DF" w:rsidRPr="00CB00DF" w14:paraId="6F99F8BA" w14:textId="77777777" w:rsidTr="00CB00DF">
        <w:trPr>
          <w:trHeight w:val="285"/>
        </w:trPr>
        <w:tc>
          <w:tcPr>
            <w:tcW w:w="1809" w:type="dxa"/>
            <w:vMerge/>
            <w:shd w:val="clear" w:color="auto" w:fill="D9D9D9"/>
            <w:vAlign w:val="center"/>
          </w:tcPr>
          <w:p w14:paraId="6B99684E" w14:textId="77777777" w:rsidR="00CB00DF" w:rsidRPr="005D24C0" w:rsidRDefault="00CB00DF" w:rsidP="00CB00DF">
            <w:pPr>
              <w:spacing w:line="500" w:lineRule="exact"/>
              <w:jc w:val="center"/>
              <w:rPr>
                <w:rFonts w:ascii="宋体" w:hAnsi="宋体"/>
                <w:color w:val="333333"/>
                <w:kern w:val="0"/>
                <w:sz w:val="24"/>
                <w:szCs w:val="24"/>
                <w:bdr w:val="none" w:sz="0" w:space="0" w:color="auto" w:frame="1"/>
              </w:rPr>
            </w:pPr>
          </w:p>
        </w:tc>
        <w:tc>
          <w:tcPr>
            <w:tcW w:w="6949" w:type="dxa"/>
            <w:gridSpan w:val="2"/>
          </w:tcPr>
          <w:p w14:paraId="77436581" w14:textId="77777777" w:rsidR="00CB00DF" w:rsidRPr="005D24C0" w:rsidRDefault="00CB00DF" w:rsidP="008D36CE">
            <w:pPr>
              <w:rPr>
                <w:rFonts w:ascii="宋体" w:hAnsi="宋体"/>
                <w:color w:val="333333"/>
                <w:kern w:val="0"/>
                <w:sz w:val="24"/>
                <w:szCs w:val="24"/>
                <w:bdr w:val="none" w:sz="0" w:space="0" w:color="auto" w:frame="1"/>
              </w:rPr>
            </w:pPr>
            <w:r w:rsidRPr="005D24C0">
              <w:rPr>
                <w:rFonts w:ascii="宋体" w:hAnsi="宋体"/>
                <w:color w:val="333333"/>
                <w:kern w:val="0"/>
                <w:sz w:val="24"/>
                <w:szCs w:val="24"/>
                <w:bdr w:val="none" w:sz="0" w:space="0" w:color="auto" w:frame="1"/>
              </w:rPr>
              <w:t>□3.不在同一相关市场、也不存在上下游关系的参与集中的经营者，在与交易有关的每个市场所占的份额均小于25%。</w:t>
            </w:r>
          </w:p>
        </w:tc>
      </w:tr>
      <w:tr w:rsidR="00CB00DF" w:rsidRPr="00CB00DF" w14:paraId="4829279A" w14:textId="77777777" w:rsidTr="007D4DFD">
        <w:trPr>
          <w:trHeight w:val="524"/>
        </w:trPr>
        <w:tc>
          <w:tcPr>
            <w:tcW w:w="1809" w:type="dxa"/>
            <w:vMerge/>
            <w:shd w:val="clear" w:color="auto" w:fill="D9D9D9"/>
            <w:vAlign w:val="center"/>
          </w:tcPr>
          <w:p w14:paraId="00E7E2F2" w14:textId="77777777" w:rsidR="00CB00DF" w:rsidRPr="005D24C0" w:rsidRDefault="00CB00DF" w:rsidP="00CB00DF">
            <w:pPr>
              <w:spacing w:line="500" w:lineRule="exact"/>
              <w:jc w:val="center"/>
              <w:rPr>
                <w:rFonts w:ascii="宋体" w:hAnsi="宋体"/>
                <w:color w:val="333333"/>
                <w:kern w:val="0"/>
                <w:sz w:val="24"/>
                <w:szCs w:val="24"/>
                <w:bdr w:val="none" w:sz="0" w:space="0" w:color="auto" w:frame="1"/>
              </w:rPr>
            </w:pPr>
          </w:p>
        </w:tc>
        <w:tc>
          <w:tcPr>
            <w:tcW w:w="6949" w:type="dxa"/>
            <w:gridSpan w:val="2"/>
          </w:tcPr>
          <w:p w14:paraId="5AFA1CA1" w14:textId="26D5085A" w:rsidR="00CB00DF" w:rsidRPr="005D24C0" w:rsidRDefault="00665C1B" w:rsidP="008D36CE">
            <w:pPr>
              <w:rPr>
                <w:rFonts w:ascii="宋体" w:hAnsi="宋体"/>
                <w:color w:val="333333"/>
                <w:kern w:val="0"/>
                <w:sz w:val="24"/>
                <w:szCs w:val="24"/>
                <w:bdr w:val="none" w:sz="0" w:space="0" w:color="auto" w:frame="1"/>
              </w:rPr>
            </w:pPr>
            <w:r w:rsidRPr="005D24C0">
              <w:rPr>
                <w:rFonts w:ascii="宋体" w:hAnsi="宋体"/>
                <w:color w:val="333333"/>
                <w:kern w:val="0"/>
                <w:sz w:val="24"/>
                <w:szCs w:val="24"/>
                <w:bdr w:val="none" w:sz="0" w:space="0" w:color="auto" w:frame="1"/>
              </w:rPr>
              <w:t>□</w:t>
            </w:r>
            <w:r w:rsidR="00CB00DF" w:rsidRPr="005D24C0">
              <w:rPr>
                <w:rFonts w:ascii="宋体" w:hAnsi="宋体"/>
                <w:color w:val="333333"/>
                <w:kern w:val="0"/>
                <w:sz w:val="24"/>
                <w:szCs w:val="24"/>
                <w:bdr w:val="none" w:sz="0" w:space="0" w:color="auto" w:frame="1"/>
              </w:rPr>
              <w:t>4.参与集中的经营者在中国境外设立合营企业，合营企业不在中国境内从事经济活动。</w:t>
            </w:r>
          </w:p>
        </w:tc>
      </w:tr>
      <w:tr w:rsidR="00CB00DF" w:rsidRPr="00CB00DF" w14:paraId="0C4F380A" w14:textId="77777777" w:rsidTr="00CB00DF">
        <w:trPr>
          <w:trHeight w:val="264"/>
        </w:trPr>
        <w:tc>
          <w:tcPr>
            <w:tcW w:w="1809" w:type="dxa"/>
            <w:vMerge/>
            <w:shd w:val="clear" w:color="auto" w:fill="D9D9D9"/>
            <w:vAlign w:val="center"/>
          </w:tcPr>
          <w:p w14:paraId="6DE11F73" w14:textId="77777777" w:rsidR="00CB00DF" w:rsidRPr="005D24C0" w:rsidRDefault="00CB00DF" w:rsidP="00CB00DF">
            <w:pPr>
              <w:spacing w:line="500" w:lineRule="exact"/>
              <w:jc w:val="center"/>
              <w:rPr>
                <w:rFonts w:ascii="宋体" w:hAnsi="宋体"/>
                <w:color w:val="333333"/>
                <w:kern w:val="0"/>
                <w:sz w:val="24"/>
                <w:szCs w:val="24"/>
                <w:bdr w:val="none" w:sz="0" w:space="0" w:color="auto" w:frame="1"/>
              </w:rPr>
            </w:pPr>
          </w:p>
        </w:tc>
        <w:tc>
          <w:tcPr>
            <w:tcW w:w="6949" w:type="dxa"/>
            <w:gridSpan w:val="2"/>
          </w:tcPr>
          <w:p w14:paraId="70807D2E" w14:textId="77777777" w:rsidR="00CB00DF" w:rsidRPr="005D24C0" w:rsidRDefault="00CB00DF" w:rsidP="008D36CE">
            <w:pPr>
              <w:rPr>
                <w:rFonts w:ascii="宋体" w:hAnsi="宋体"/>
                <w:color w:val="333333"/>
                <w:kern w:val="0"/>
                <w:sz w:val="24"/>
                <w:szCs w:val="24"/>
                <w:bdr w:val="none" w:sz="0" w:space="0" w:color="auto" w:frame="1"/>
              </w:rPr>
            </w:pPr>
            <w:r w:rsidRPr="005D24C0">
              <w:rPr>
                <w:rFonts w:ascii="宋体" w:hAnsi="宋体"/>
                <w:color w:val="333333"/>
                <w:kern w:val="0"/>
                <w:sz w:val="24"/>
                <w:szCs w:val="24"/>
                <w:bdr w:val="none" w:sz="0" w:space="0" w:color="auto" w:frame="1"/>
              </w:rPr>
              <w:t>□5.参与集中的经营者收购境外企业股权或资产的，该境外企业不在中国境内从事经济活动。</w:t>
            </w:r>
          </w:p>
        </w:tc>
      </w:tr>
      <w:tr w:rsidR="00CB00DF" w:rsidRPr="00CB00DF" w14:paraId="63B17FDA" w14:textId="77777777" w:rsidTr="00CB00DF">
        <w:trPr>
          <w:trHeight w:val="345"/>
        </w:trPr>
        <w:tc>
          <w:tcPr>
            <w:tcW w:w="1809" w:type="dxa"/>
            <w:vMerge/>
            <w:shd w:val="clear" w:color="auto" w:fill="D9D9D9"/>
            <w:vAlign w:val="center"/>
          </w:tcPr>
          <w:p w14:paraId="56258184" w14:textId="77777777" w:rsidR="00CB00DF" w:rsidRPr="005D24C0" w:rsidRDefault="00CB00DF" w:rsidP="00CB00DF">
            <w:pPr>
              <w:spacing w:line="500" w:lineRule="exact"/>
              <w:jc w:val="center"/>
              <w:rPr>
                <w:rFonts w:ascii="宋体" w:hAnsi="宋体"/>
                <w:color w:val="333333"/>
                <w:kern w:val="0"/>
                <w:sz w:val="24"/>
                <w:szCs w:val="24"/>
                <w:bdr w:val="none" w:sz="0" w:space="0" w:color="auto" w:frame="1"/>
              </w:rPr>
            </w:pPr>
          </w:p>
        </w:tc>
        <w:tc>
          <w:tcPr>
            <w:tcW w:w="6949" w:type="dxa"/>
            <w:gridSpan w:val="2"/>
          </w:tcPr>
          <w:p w14:paraId="77E69365" w14:textId="77777777" w:rsidR="00CB00DF" w:rsidRPr="005D24C0" w:rsidRDefault="00CB00DF" w:rsidP="008D36CE">
            <w:pPr>
              <w:rPr>
                <w:rFonts w:ascii="宋体" w:hAnsi="宋体"/>
                <w:color w:val="333333"/>
                <w:kern w:val="0"/>
                <w:sz w:val="24"/>
                <w:szCs w:val="24"/>
                <w:bdr w:val="none" w:sz="0" w:space="0" w:color="auto" w:frame="1"/>
              </w:rPr>
            </w:pPr>
            <w:r w:rsidRPr="005D24C0">
              <w:rPr>
                <w:rFonts w:ascii="宋体" w:hAnsi="宋体"/>
                <w:color w:val="333333"/>
                <w:kern w:val="0"/>
                <w:sz w:val="24"/>
                <w:szCs w:val="24"/>
                <w:bdr w:val="none" w:sz="0" w:space="0" w:color="auto" w:frame="1"/>
              </w:rPr>
              <w:t>□6.由两个以上的经营者共同控制的合营企业，通过集中被其中一个或一个以上经营者控制。</w:t>
            </w:r>
          </w:p>
        </w:tc>
      </w:tr>
      <w:tr w:rsidR="00CB00DF" w:rsidRPr="00CB00DF" w14:paraId="147343CC" w14:textId="77777777" w:rsidTr="00CB00DF">
        <w:tc>
          <w:tcPr>
            <w:tcW w:w="1809" w:type="dxa"/>
            <w:shd w:val="clear" w:color="auto" w:fill="D9D9D9"/>
            <w:vAlign w:val="center"/>
          </w:tcPr>
          <w:p w14:paraId="2B82B945" w14:textId="77777777" w:rsidR="00CB00DF" w:rsidRPr="005D24C0" w:rsidRDefault="00CB00DF" w:rsidP="008D36CE">
            <w:pPr>
              <w:rPr>
                <w:rFonts w:ascii="宋体" w:hAnsi="宋体"/>
                <w:color w:val="333333"/>
                <w:kern w:val="0"/>
                <w:sz w:val="24"/>
                <w:szCs w:val="24"/>
                <w:bdr w:val="none" w:sz="0" w:space="0" w:color="auto" w:frame="1"/>
              </w:rPr>
            </w:pPr>
            <w:r w:rsidRPr="005D24C0">
              <w:rPr>
                <w:rFonts w:ascii="宋体" w:hAnsi="宋体"/>
                <w:color w:val="333333"/>
                <w:kern w:val="0"/>
                <w:sz w:val="24"/>
                <w:szCs w:val="24"/>
                <w:bdr w:val="none" w:sz="0" w:space="0" w:color="auto" w:frame="1"/>
              </w:rPr>
              <w:t>备注</w:t>
            </w:r>
          </w:p>
        </w:tc>
        <w:tc>
          <w:tcPr>
            <w:tcW w:w="6949" w:type="dxa"/>
            <w:gridSpan w:val="2"/>
          </w:tcPr>
          <w:p w14:paraId="4D4D0080" w14:textId="6C68984C" w:rsidR="003B4570" w:rsidRPr="005D24C0" w:rsidRDefault="003B4570" w:rsidP="006908A4">
            <w:pPr>
              <w:spacing w:line="500" w:lineRule="exact"/>
              <w:rPr>
                <w:rFonts w:ascii="宋体" w:hAnsi="宋体"/>
                <w:b/>
                <w:bCs/>
                <w:color w:val="333333"/>
                <w:kern w:val="0"/>
                <w:sz w:val="24"/>
                <w:szCs w:val="24"/>
                <w:bdr w:val="none" w:sz="0" w:space="0" w:color="auto" w:frame="1"/>
              </w:rPr>
            </w:pPr>
            <w:r w:rsidRPr="005D24C0">
              <w:rPr>
                <w:rFonts w:ascii="宋体" w:hAnsi="宋体" w:hint="eastAsia"/>
                <w:b/>
                <w:bCs/>
                <w:color w:val="333333"/>
                <w:kern w:val="0"/>
                <w:sz w:val="24"/>
                <w:szCs w:val="24"/>
                <w:bdr w:val="none" w:sz="0" w:space="0" w:color="auto" w:frame="1"/>
              </w:rPr>
              <w:t>横向重叠</w:t>
            </w:r>
          </w:p>
          <w:tbl>
            <w:tblPr>
              <w:tblStyle w:val="a5"/>
              <w:tblW w:w="0" w:type="auto"/>
              <w:tblLook w:val="04A0" w:firstRow="1" w:lastRow="0" w:firstColumn="1" w:lastColumn="0" w:noHBand="0" w:noVBand="1"/>
            </w:tblPr>
            <w:tblGrid>
              <w:gridCol w:w="2290"/>
              <w:gridCol w:w="1725"/>
              <w:gridCol w:w="2708"/>
            </w:tblGrid>
            <w:tr w:rsidR="003B4570" w:rsidRPr="005D24C0" w14:paraId="4FECD10A" w14:textId="77777777" w:rsidTr="00F86F99">
              <w:trPr>
                <w:trHeight w:val="560"/>
              </w:trPr>
              <w:tc>
                <w:tcPr>
                  <w:tcW w:w="2290" w:type="dxa"/>
                </w:tcPr>
                <w:p w14:paraId="77E27A8B" w14:textId="357AA180" w:rsidR="003B4570" w:rsidRPr="005D24C0" w:rsidRDefault="003B4570" w:rsidP="008D36CE">
                  <w:pPr>
                    <w:jc w:val="center"/>
                    <w:rPr>
                      <w:rFonts w:ascii="宋体" w:hAnsi="宋体"/>
                      <w:sz w:val="24"/>
                      <w:szCs w:val="24"/>
                    </w:rPr>
                  </w:pPr>
                  <w:r w:rsidRPr="005D24C0">
                    <w:rPr>
                      <w:rFonts w:ascii="宋体" w:hAnsi="宋体"/>
                      <w:sz w:val="24"/>
                      <w:szCs w:val="24"/>
                    </w:rPr>
                    <w:t>相关</w:t>
                  </w:r>
                  <w:r w:rsidR="005D24C0">
                    <w:rPr>
                      <w:rFonts w:ascii="宋体" w:hAnsi="宋体" w:hint="eastAsia"/>
                      <w:sz w:val="24"/>
                      <w:szCs w:val="24"/>
                    </w:rPr>
                    <w:t>商</w:t>
                  </w:r>
                  <w:r w:rsidRPr="005D24C0">
                    <w:rPr>
                      <w:rFonts w:ascii="宋体" w:hAnsi="宋体"/>
                      <w:sz w:val="24"/>
                      <w:szCs w:val="24"/>
                    </w:rPr>
                    <w:t>品市场</w:t>
                  </w:r>
                </w:p>
              </w:tc>
              <w:tc>
                <w:tcPr>
                  <w:tcW w:w="1725" w:type="dxa"/>
                </w:tcPr>
                <w:p w14:paraId="46842A4B" w14:textId="77777777" w:rsidR="003B4570" w:rsidRPr="005D24C0" w:rsidRDefault="003B4570" w:rsidP="008D36CE">
                  <w:pPr>
                    <w:jc w:val="center"/>
                    <w:rPr>
                      <w:rFonts w:ascii="宋体" w:hAnsi="宋体"/>
                      <w:sz w:val="24"/>
                      <w:szCs w:val="24"/>
                    </w:rPr>
                  </w:pPr>
                  <w:r w:rsidRPr="005D24C0">
                    <w:rPr>
                      <w:rFonts w:ascii="宋体" w:hAnsi="宋体"/>
                      <w:sz w:val="24"/>
                      <w:szCs w:val="24"/>
                    </w:rPr>
                    <w:t>相关地域市场</w:t>
                  </w:r>
                </w:p>
              </w:tc>
              <w:tc>
                <w:tcPr>
                  <w:tcW w:w="2708" w:type="dxa"/>
                </w:tcPr>
                <w:p w14:paraId="57576C91" w14:textId="016E4F6C" w:rsidR="003B4570" w:rsidRPr="005D24C0" w:rsidRDefault="003B4570" w:rsidP="008D36CE">
                  <w:pPr>
                    <w:jc w:val="center"/>
                    <w:rPr>
                      <w:rFonts w:ascii="宋体" w:hAnsi="宋体"/>
                      <w:sz w:val="24"/>
                      <w:szCs w:val="24"/>
                    </w:rPr>
                  </w:pPr>
                  <w:r w:rsidRPr="005D24C0">
                    <w:rPr>
                      <w:rFonts w:ascii="宋体" w:hAnsi="宋体"/>
                      <w:sz w:val="24"/>
                      <w:szCs w:val="24"/>
                    </w:rPr>
                    <w:t>市场份额</w:t>
                  </w:r>
                </w:p>
              </w:tc>
            </w:tr>
            <w:tr w:rsidR="00E30E18" w:rsidRPr="005D24C0" w14:paraId="4583E638" w14:textId="77777777" w:rsidTr="00F86F99">
              <w:trPr>
                <w:trHeight w:val="933"/>
              </w:trPr>
              <w:tc>
                <w:tcPr>
                  <w:tcW w:w="2290" w:type="dxa"/>
                  <w:vAlign w:val="center"/>
                </w:tcPr>
                <w:p w14:paraId="4B1C48B8" w14:textId="33FC6B75" w:rsidR="00E30E18" w:rsidRPr="00E30E18" w:rsidRDefault="00E30E18" w:rsidP="00E30E18">
                  <w:pPr>
                    <w:rPr>
                      <w:rFonts w:ascii="宋体" w:hAnsi="宋体"/>
                      <w:bCs/>
                      <w:sz w:val="24"/>
                      <w:szCs w:val="28"/>
                    </w:rPr>
                  </w:pPr>
                  <w:r w:rsidRPr="00E30E18">
                    <w:rPr>
                      <w:rFonts w:hint="eastAsia"/>
                      <w:sz w:val="24"/>
                      <w:szCs w:val="28"/>
                    </w:rPr>
                    <w:t>原油和天然气的勘探</w:t>
                  </w:r>
                  <w:r>
                    <w:rPr>
                      <w:rFonts w:hint="eastAsia"/>
                      <w:sz w:val="24"/>
                      <w:szCs w:val="28"/>
                    </w:rPr>
                    <w:t>市场</w:t>
                  </w:r>
                </w:p>
              </w:tc>
              <w:tc>
                <w:tcPr>
                  <w:tcW w:w="1725" w:type="dxa"/>
                  <w:vAlign w:val="center"/>
                </w:tcPr>
                <w:p w14:paraId="171E9DC0" w14:textId="4BC8B44C" w:rsidR="00E30E18" w:rsidRPr="005D24C0" w:rsidRDefault="00E30E18" w:rsidP="00E30E18">
                  <w:pPr>
                    <w:jc w:val="center"/>
                    <w:rPr>
                      <w:rFonts w:ascii="宋体" w:hAnsi="宋体"/>
                      <w:bCs/>
                      <w:sz w:val="24"/>
                      <w:szCs w:val="24"/>
                    </w:rPr>
                  </w:pPr>
                  <w:r>
                    <w:rPr>
                      <w:rFonts w:ascii="宋体" w:hAnsi="宋体" w:hint="eastAsia"/>
                      <w:bCs/>
                      <w:sz w:val="24"/>
                      <w:szCs w:val="24"/>
                    </w:rPr>
                    <w:t>全球市场</w:t>
                  </w:r>
                </w:p>
              </w:tc>
              <w:tc>
                <w:tcPr>
                  <w:tcW w:w="2708" w:type="dxa"/>
                </w:tcPr>
                <w:p w14:paraId="0BDA605B" w14:textId="77777777" w:rsidR="00EB318B" w:rsidRDefault="00EB318B" w:rsidP="00E30E18">
                  <w:pPr>
                    <w:pStyle w:val="a3"/>
                    <w:adjustRightInd w:val="0"/>
                    <w:snapToGrid w:val="0"/>
                    <w:spacing w:after="0"/>
                    <w:rPr>
                      <w:rFonts w:ascii="宋体" w:hAnsi="宋体" w:cs="Times New Roman"/>
                      <w:bCs/>
                      <w:color w:val="000000"/>
                      <w:lang w:val="en-US" w:eastAsia="zh-CN"/>
                    </w:rPr>
                  </w:pPr>
                  <w:r w:rsidRPr="00EB318B">
                    <w:rPr>
                      <w:rFonts w:ascii="宋体" w:hAnsi="宋体" w:cs="Times New Roman" w:hint="eastAsia"/>
                      <w:b/>
                      <w:color w:val="000000"/>
                      <w:lang w:val="en-US" w:eastAsia="zh-CN"/>
                    </w:rPr>
                    <w:t>全球市场份额</w:t>
                  </w:r>
                  <w:r>
                    <w:rPr>
                      <w:rFonts w:ascii="宋体" w:hAnsi="宋体" w:cs="Times New Roman" w:hint="eastAsia"/>
                      <w:bCs/>
                      <w:color w:val="000000"/>
                      <w:lang w:val="en-US" w:eastAsia="zh-CN"/>
                    </w:rPr>
                    <w:t>：</w:t>
                  </w:r>
                </w:p>
                <w:p w14:paraId="0C969F9A" w14:textId="0027A465" w:rsidR="00E30E18" w:rsidRPr="005D24C0" w:rsidRDefault="00E30E18" w:rsidP="00E30E18">
                  <w:pPr>
                    <w:pStyle w:val="a3"/>
                    <w:adjustRightInd w:val="0"/>
                    <w:snapToGrid w:val="0"/>
                    <w:spacing w:after="0"/>
                    <w:rPr>
                      <w:rFonts w:ascii="宋体" w:hAnsi="宋体" w:cs="Times New Roman"/>
                      <w:bCs/>
                      <w:color w:val="000000"/>
                      <w:lang w:val="en-US" w:eastAsia="zh-CN"/>
                    </w:rPr>
                  </w:pPr>
                  <w:r>
                    <w:rPr>
                      <w:rFonts w:ascii="宋体" w:hAnsi="宋体" w:cs="Times New Roman" w:hint="eastAsia"/>
                      <w:bCs/>
                      <w:color w:val="000000"/>
                      <w:lang w:val="en-US" w:eastAsia="zh-CN"/>
                    </w:rPr>
                    <w:t>英国石油集团</w:t>
                  </w:r>
                  <w:r w:rsidRPr="005D24C0">
                    <w:rPr>
                      <w:rFonts w:ascii="宋体" w:hAnsi="宋体" w:cs="Times New Roman"/>
                      <w:bCs/>
                      <w:color w:val="000000"/>
                      <w:lang w:val="en-US" w:eastAsia="zh-CN"/>
                    </w:rPr>
                    <w:t>：</w:t>
                  </w:r>
                  <w:r>
                    <w:rPr>
                      <w:rFonts w:ascii="宋体" w:hAnsi="宋体" w:cs="Times New Roman"/>
                      <w:bCs/>
                      <w:color w:val="000000"/>
                      <w:lang w:val="en-US" w:eastAsia="zh-CN"/>
                    </w:rPr>
                    <w:t>0</w:t>
                  </w:r>
                  <w:r>
                    <w:rPr>
                      <w:rFonts w:ascii="宋体" w:hAnsi="宋体" w:cs="Times New Roman" w:hint="eastAsia"/>
                      <w:bCs/>
                      <w:color w:val="000000"/>
                      <w:lang w:val="en-US" w:eastAsia="zh-CN"/>
                    </w:rPr>
                    <w:t>-</w:t>
                  </w:r>
                  <w:r>
                    <w:rPr>
                      <w:rFonts w:ascii="宋体" w:hAnsi="宋体" w:cs="Times New Roman"/>
                      <w:bCs/>
                      <w:color w:val="000000"/>
                      <w:lang w:val="en-US" w:eastAsia="zh-CN"/>
                    </w:rPr>
                    <w:t>5</w:t>
                  </w:r>
                  <w:r w:rsidRPr="005D24C0">
                    <w:rPr>
                      <w:rFonts w:ascii="宋体" w:hAnsi="宋体" w:cs="Times New Roman"/>
                      <w:bCs/>
                      <w:color w:val="000000"/>
                      <w:lang w:val="en-US" w:eastAsia="zh-CN"/>
                    </w:rPr>
                    <w:t>%</w:t>
                  </w:r>
                </w:p>
                <w:p w14:paraId="09758A0D" w14:textId="271D7301" w:rsidR="00E30E18" w:rsidRPr="005D24C0" w:rsidRDefault="00E30E18" w:rsidP="00E30E18">
                  <w:pPr>
                    <w:pStyle w:val="a3"/>
                    <w:adjustRightInd w:val="0"/>
                    <w:snapToGrid w:val="0"/>
                    <w:spacing w:after="0"/>
                    <w:rPr>
                      <w:rFonts w:ascii="宋体" w:hAnsi="宋体" w:cs="Times New Roman"/>
                      <w:bCs/>
                      <w:color w:val="000000"/>
                      <w:lang w:val="en-US" w:eastAsia="zh-CN"/>
                    </w:rPr>
                  </w:pPr>
                  <w:r>
                    <w:rPr>
                      <w:rFonts w:ascii="宋体" w:hAnsi="宋体" w:cs="Times New Roman" w:hint="eastAsia"/>
                      <w:bCs/>
                      <w:color w:val="000000"/>
                      <w:lang w:val="en-US" w:eastAsia="zh-CN"/>
                    </w:rPr>
                    <w:t>阿布扎比石油集团</w:t>
                  </w:r>
                  <w:r w:rsidRPr="005D24C0">
                    <w:rPr>
                      <w:rFonts w:ascii="宋体" w:hAnsi="宋体" w:cs="Times New Roman"/>
                      <w:bCs/>
                      <w:color w:val="000000"/>
                      <w:lang w:val="en-US" w:eastAsia="zh-CN"/>
                    </w:rPr>
                    <w:t>：</w:t>
                  </w:r>
                  <w:r>
                    <w:rPr>
                      <w:rFonts w:ascii="宋体" w:hAnsi="宋体" w:cs="Times New Roman" w:hint="eastAsia"/>
                      <w:bCs/>
                      <w:color w:val="000000"/>
                      <w:lang w:val="en-US" w:eastAsia="zh-CN"/>
                    </w:rPr>
                    <w:t>5</w:t>
                  </w:r>
                  <w:r w:rsidRPr="005D24C0">
                    <w:rPr>
                      <w:rFonts w:ascii="宋体" w:hAnsi="宋体" w:cs="Times New Roman" w:hint="eastAsia"/>
                      <w:bCs/>
                      <w:color w:val="000000"/>
                      <w:lang w:val="en-US" w:eastAsia="zh-CN"/>
                    </w:rPr>
                    <w:t>-</w:t>
                  </w:r>
                  <w:r>
                    <w:rPr>
                      <w:rFonts w:ascii="宋体" w:hAnsi="宋体" w:cs="Times New Roman"/>
                      <w:bCs/>
                      <w:color w:val="000000"/>
                      <w:lang w:val="en-US" w:eastAsia="zh-CN"/>
                    </w:rPr>
                    <w:t>10</w:t>
                  </w:r>
                  <w:r w:rsidRPr="005D24C0">
                    <w:rPr>
                      <w:rFonts w:ascii="宋体" w:hAnsi="宋体" w:cs="Times New Roman"/>
                      <w:bCs/>
                      <w:color w:val="000000"/>
                      <w:lang w:val="en-US" w:eastAsia="zh-CN"/>
                    </w:rPr>
                    <w:t>%</w:t>
                  </w:r>
                </w:p>
                <w:p w14:paraId="03C08657" w14:textId="77777777" w:rsidR="00E30E18" w:rsidRDefault="00E30E18" w:rsidP="00E30E18">
                  <w:pPr>
                    <w:pStyle w:val="a3"/>
                    <w:adjustRightInd w:val="0"/>
                    <w:snapToGrid w:val="0"/>
                    <w:spacing w:after="0"/>
                    <w:rPr>
                      <w:rFonts w:ascii="宋体" w:hAnsi="宋体" w:cs="Times New Roman"/>
                      <w:bCs/>
                      <w:color w:val="000000"/>
                      <w:lang w:val="en-US" w:eastAsia="zh-CN"/>
                    </w:rPr>
                  </w:pPr>
                  <w:r w:rsidRPr="005D24C0">
                    <w:rPr>
                      <w:rFonts w:ascii="宋体" w:hAnsi="宋体" w:cs="Times New Roman"/>
                      <w:bCs/>
                      <w:color w:val="000000"/>
                      <w:lang w:val="en-US" w:eastAsia="zh-CN"/>
                    </w:rPr>
                    <w:t>双方合计：</w:t>
                  </w:r>
                  <w:r>
                    <w:rPr>
                      <w:rFonts w:ascii="宋体" w:hAnsi="宋体" w:cs="Times New Roman"/>
                      <w:bCs/>
                      <w:color w:val="000000"/>
                      <w:lang w:val="en-US" w:eastAsia="zh-CN"/>
                    </w:rPr>
                    <w:t>5</w:t>
                  </w:r>
                  <w:r>
                    <w:rPr>
                      <w:rFonts w:ascii="宋体" w:hAnsi="宋体" w:cs="Times New Roman" w:hint="eastAsia"/>
                      <w:bCs/>
                      <w:color w:val="000000"/>
                      <w:lang w:val="en-US" w:eastAsia="zh-CN"/>
                    </w:rPr>
                    <w:t>-</w:t>
                  </w:r>
                  <w:r>
                    <w:rPr>
                      <w:rFonts w:ascii="宋体" w:hAnsi="宋体" w:cs="Times New Roman"/>
                      <w:bCs/>
                      <w:color w:val="000000"/>
                      <w:lang w:val="en-US" w:eastAsia="zh-CN"/>
                    </w:rPr>
                    <w:t>10</w:t>
                  </w:r>
                  <w:r w:rsidRPr="005D24C0">
                    <w:rPr>
                      <w:rFonts w:ascii="宋体" w:hAnsi="宋体" w:cs="Times New Roman"/>
                      <w:bCs/>
                      <w:color w:val="000000"/>
                      <w:lang w:val="en-US" w:eastAsia="zh-CN"/>
                    </w:rPr>
                    <w:t>%</w:t>
                  </w:r>
                </w:p>
                <w:p w14:paraId="53F39D49" w14:textId="77777777" w:rsidR="00EB318B" w:rsidRDefault="00EB318B" w:rsidP="00E30E18">
                  <w:pPr>
                    <w:pStyle w:val="a3"/>
                    <w:adjustRightInd w:val="0"/>
                    <w:snapToGrid w:val="0"/>
                    <w:spacing w:after="0"/>
                    <w:rPr>
                      <w:rFonts w:ascii="宋体" w:hAnsi="宋体" w:cs="Times New Roman"/>
                      <w:bCs/>
                      <w:color w:val="000000"/>
                      <w:lang w:val="en-US" w:eastAsia="zh-CN"/>
                    </w:rPr>
                  </w:pPr>
                </w:p>
                <w:p w14:paraId="34EDEF8D" w14:textId="270BC1DA" w:rsidR="00EB318B" w:rsidRDefault="00EB318B" w:rsidP="00E30E18">
                  <w:pPr>
                    <w:pStyle w:val="a3"/>
                    <w:adjustRightInd w:val="0"/>
                    <w:snapToGrid w:val="0"/>
                    <w:spacing w:after="0"/>
                    <w:rPr>
                      <w:rFonts w:ascii="宋体" w:hAnsi="宋体" w:cs="Times New Roman"/>
                      <w:bCs/>
                      <w:color w:val="000000"/>
                      <w:lang w:val="en-US" w:eastAsia="zh-CN"/>
                    </w:rPr>
                  </w:pPr>
                  <w:r w:rsidRPr="00EB318B">
                    <w:rPr>
                      <w:rFonts w:ascii="宋体" w:hAnsi="宋体" w:cs="Times New Roman" w:hint="eastAsia"/>
                      <w:b/>
                      <w:color w:val="000000"/>
                      <w:lang w:val="en-US" w:eastAsia="zh-CN"/>
                    </w:rPr>
                    <w:t>中国境内市场份额</w:t>
                  </w:r>
                  <w:r>
                    <w:rPr>
                      <w:rFonts w:ascii="宋体" w:hAnsi="宋体" w:cs="Times New Roman" w:hint="eastAsia"/>
                      <w:bCs/>
                      <w:color w:val="000000"/>
                      <w:lang w:val="en-US" w:eastAsia="zh-CN"/>
                    </w:rPr>
                    <w:t>：</w:t>
                  </w:r>
                </w:p>
                <w:p w14:paraId="3460E011" w14:textId="77777777" w:rsidR="00EB318B" w:rsidRPr="005D24C0" w:rsidRDefault="00EB318B" w:rsidP="00EB318B">
                  <w:pPr>
                    <w:pStyle w:val="a3"/>
                    <w:adjustRightInd w:val="0"/>
                    <w:snapToGrid w:val="0"/>
                    <w:spacing w:after="0"/>
                    <w:rPr>
                      <w:rFonts w:ascii="宋体" w:hAnsi="宋体" w:cs="Times New Roman"/>
                      <w:bCs/>
                      <w:color w:val="000000"/>
                      <w:lang w:val="en-US" w:eastAsia="zh-CN"/>
                    </w:rPr>
                  </w:pPr>
                  <w:r>
                    <w:rPr>
                      <w:rFonts w:ascii="宋体" w:hAnsi="宋体" w:cs="Times New Roman" w:hint="eastAsia"/>
                      <w:bCs/>
                      <w:color w:val="000000"/>
                      <w:lang w:val="en-US" w:eastAsia="zh-CN"/>
                    </w:rPr>
                    <w:t>英国石油集团</w:t>
                  </w:r>
                  <w:r w:rsidRPr="005D24C0">
                    <w:rPr>
                      <w:rFonts w:ascii="宋体" w:hAnsi="宋体" w:cs="Times New Roman"/>
                      <w:bCs/>
                      <w:color w:val="000000"/>
                      <w:lang w:val="en-US" w:eastAsia="zh-CN"/>
                    </w:rPr>
                    <w:t>：</w:t>
                  </w:r>
                  <w:r>
                    <w:rPr>
                      <w:rFonts w:ascii="宋体" w:hAnsi="宋体" w:cs="Times New Roman"/>
                      <w:bCs/>
                      <w:color w:val="000000"/>
                      <w:lang w:val="en-US" w:eastAsia="zh-CN"/>
                    </w:rPr>
                    <w:t>0</w:t>
                  </w:r>
                  <w:r>
                    <w:rPr>
                      <w:rFonts w:ascii="宋体" w:hAnsi="宋体" w:cs="Times New Roman" w:hint="eastAsia"/>
                      <w:bCs/>
                      <w:color w:val="000000"/>
                      <w:lang w:val="en-US" w:eastAsia="zh-CN"/>
                    </w:rPr>
                    <w:t>-</w:t>
                  </w:r>
                  <w:r>
                    <w:rPr>
                      <w:rFonts w:ascii="宋体" w:hAnsi="宋体" w:cs="Times New Roman"/>
                      <w:bCs/>
                      <w:color w:val="000000"/>
                      <w:lang w:val="en-US" w:eastAsia="zh-CN"/>
                    </w:rPr>
                    <w:t>5</w:t>
                  </w:r>
                  <w:r w:rsidRPr="005D24C0">
                    <w:rPr>
                      <w:rFonts w:ascii="宋体" w:hAnsi="宋体" w:cs="Times New Roman"/>
                      <w:bCs/>
                      <w:color w:val="000000"/>
                      <w:lang w:val="en-US" w:eastAsia="zh-CN"/>
                    </w:rPr>
                    <w:t>%</w:t>
                  </w:r>
                </w:p>
                <w:p w14:paraId="0380CEA3" w14:textId="7D175252" w:rsidR="00EB318B" w:rsidRPr="005D24C0" w:rsidRDefault="00EB318B" w:rsidP="00EB318B">
                  <w:pPr>
                    <w:pStyle w:val="a3"/>
                    <w:adjustRightInd w:val="0"/>
                    <w:snapToGrid w:val="0"/>
                    <w:spacing w:after="0"/>
                    <w:rPr>
                      <w:rFonts w:ascii="宋体" w:hAnsi="宋体" w:cs="Times New Roman"/>
                      <w:bCs/>
                      <w:color w:val="000000"/>
                      <w:lang w:val="en-US" w:eastAsia="zh-CN"/>
                    </w:rPr>
                  </w:pPr>
                  <w:r>
                    <w:rPr>
                      <w:rFonts w:ascii="宋体" w:hAnsi="宋体" w:cs="Times New Roman" w:hint="eastAsia"/>
                      <w:bCs/>
                      <w:color w:val="000000"/>
                      <w:lang w:val="en-US" w:eastAsia="zh-CN"/>
                    </w:rPr>
                    <w:t>阿布扎比石油集团</w:t>
                  </w:r>
                  <w:r w:rsidRPr="005D24C0">
                    <w:rPr>
                      <w:rFonts w:ascii="宋体" w:hAnsi="宋体" w:cs="Times New Roman"/>
                      <w:bCs/>
                      <w:color w:val="000000"/>
                      <w:lang w:val="en-US" w:eastAsia="zh-CN"/>
                    </w:rPr>
                    <w:t>：</w:t>
                  </w:r>
                  <w:r>
                    <w:rPr>
                      <w:rFonts w:ascii="宋体" w:hAnsi="宋体" w:cs="Times New Roman"/>
                      <w:bCs/>
                      <w:color w:val="000000"/>
                      <w:lang w:val="en-US" w:eastAsia="zh-CN"/>
                    </w:rPr>
                    <w:t>0</w:t>
                  </w:r>
                  <w:r>
                    <w:rPr>
                      <w:rFonts w:ascii="宋体" w:hAnsi="宋体" w:cs="Times New Roman" w:hint="eastAsia"/>
                      <w:bCs/>
                      <w:color w:val="000000"/>
                      <w:lang w:val="en-US" w:eastAsia="zh-CN"/>
                    </w:rPr>
                    <w:t>-</w:t>
                  </w:r>
                  <w:r>
                    <w:rPr>
                      <w:rFonts w:ascii="宋体" w:hAnsi="宋体" w:cs="Times New Roman"/>
                      <w:bCs/>
                      <w:color w:val="000000"/>
                      <w:lang w:val="en-US" w:eastAsia="zh-CN"/>
                    </w:rPr>
                    <w:t>5</w:t>
                  </w:r>
                  <w:r w:rsidRPr="005D24C0">
                    <w:rPr>
                      <w:rFonts w:ascii="宋体" w:hAnsi="宋体" w:cs="Times New Roman"/>
                      <w:bCs/>
                      <w:color w:val="000000"/>
                      <w:lang w:val="en-US" w:eastAsia="zh-CN"/>
                    </w:rPr>
                    <w:t xml:space="preserve"> %</w:t>
                  </w:r>
                </w:p>
                <w:p w14:paraId="7D3DC38D" w14:textId="5A0D4845" w:rsidR="00EB318B" w:rsidRPr="005D24C0" w:rsidRDefault="00EB318B" w:rsidP="00E30E18">
                  <w:pPr>
                    <w:pStyle w:val="a3"/>
                    <w:adjustRightInd w:val="0"/>
                    <w:snapToGrid w:val="0"/>
                    <w:spacing w:after="0"/>
                    <w:rPr>
                      <w:rFonts w:ascii="宋体" w:hAnsi="宋体" w:cs="Times New Roman"/>
                      <w:bCs/>
                      <w:color w:val="000000"/>
                      <w:lang w:val="en-US" w:eastAsia="zh-CN"/>
                    </w:rPr>
                  </w:pPr>
                  <w:r w:rsidRPr="005D24C0">
                    <w:rPr>
                      <w:rFonts w:ascii="宋体" w:hAnsi="宋体" w:cs="Times New Roman"/>
                      <w:bCs/>
                      <w:color w:val="000000"/>
                      <w:lang w:val="en-US" w:eastAsia="zh-CN"/>
                    </w:rPr>
                    <w:t>双方合计：</w:t>
                  </w:r>
                  <w:r>
                    <w:rPr>
                      <w:rFonts w:ascii="宋体" w:hAnsi="宋体" w:cs="Times New Roman"/>
                      <w:bCs/>
                      <w:color w:val="000000"/>
                      <w:lang w:val="en-US" w:eastAsia="zh-CN"/>
                    </w:rPr>
                    <w:t>0</w:t>
                  </w:r>
                  <w:r>
                    <w:rPr>
                      <w:rFonts w:ascii="宋体" w:hAnsi="宋体" w:cs="Times New Roman" w:hint="eastAsia"/>
                      <w:bCs/>
                      <w:color w:val="000000"/>
                      <w:lang w:val="en-US" w:eastAsia="zh-CN"/>
                    </w:rPr>
                    <w:t>-</w:t>
                  </w:r>
                  <w:r>
                    <w:rPr>
                      <w:rFonts w:ascii="宋体" w:hAnsi="宋体" w:cs="Times New Roman"/>
                      <w:bCs/>
                      <w:color w:val="000000"/>
                      <w:lang w:val="en-US" w:eastAsia="zh-CN"/>
                    </w:rPr>
                    <w:t>5</w:t>
                  </w:r>
                  <w:r w:rsidRPr="005D24C0">
                    <w:rPr>
                      <w:rFonts w:ascii="宋体" w:hAnsi="宋体" w:cs="Times New Roman"/>
                      <w:bCs/>
                      <w:color w:val="000000"/>
                      <w:lang w:val="en-US" w:eastAsia="zh-CN"/>
                    </w:rPr>
                    <w:t>%</w:t>
                  </w:r>
                </w:p>
              </w:tc>
            </w:tr>
            <w:tr w:rsidR="00E30E18" w:rsidRPr="005D24C0" w14:paraId="085B694A" w14:textId="77777777" w:rsidTr="00F86F99">
              <w:trPr>
                <w:trHeight w:val="933"/>
              </w:trPr>
              <w:tc>
                <w:tcPr>
                  <w:tcW w:w="2290" w:type="dxa"/>
                  <w:vAlign w:val="center"/>
                </w:tcPr>
                <w:p w14:paraId="481F5C67" w14:textId="55AE26C8" w:rsidR="00E30E18" w:rsidRPr="00E30E18" w:rsidRDefault="00E30E18" w:rsidP="00E30E18">
                  <w:pPr>
                    <w:rPr>
                      <w:rFonts w:ascii="宋体" w:hAnsi="宋体"/>
                      <w:bCs/>
                      <w:sz w:val="24"/>
                      <w:szCs w:val="28"/>
                    </w:rPr>
                  </w:pPr>
                  <w:r w:rsidRPr="00E30E18">
                    <w:rPr>
                      <w:rFonts w:hint="eastAsia"/>
                      <w:sz w:val="24"/>
                      <w:szCs w:val="28"/>
                    </w:rPr>
                    <w:t>天然气的生产和供应</w:t>
                  </w:r>
                  <w:r>
                    <w:rPr>
                      <w:rFonts w:hint="eastAsia"/>
                      <w:sz w:val="24"/>
                      <w:szCs w:val="28"/>
                    </w:rPr>
                    <w:t>市场</w:t>
                  </w:r>
                </w:p>
              </w:tc>
              <w:tc>
                <w:tcPr>
                  <w:tcW w:w="1725" w:type="dxa"/>
                  <w:vAlign w:val="center"/>
                </w:tcPr>
                <w:p w14:paraId="7628B9C0" w14:textId="063701A9" w:rsidR="00E30E18" w:rsidRDefault="00E30E18" w:rsidP="00E30E18">
                  <w:pPr>
                    <w:jc w:val="center"/>
                    <w:rPr>
                      <w:rFonts w:ascii="宋体" w:hAnsi="宋体"/>
                      <w:bCs/>
                      <w:sz w:val="24"/>
                      <w:szCs w:val="24"/>
                    </w:rPr>
                  </w:pPr>
                  <w:r>
                    <w:rPr>
                      <w:rFonts w:ascii="宋体" w:hAnsi="宋体" w:hint="eastAsia"/>
                      <w:bCs/>
                      <w:sz w:val="24"/>
                      <w:szCs w:val="24"/>
                    </w:rPr>
                    <w:t>全球市场</w:t>
                  </w:r>
                </w:p>
              </w:tc>
              <w:tc>
                <w:tcPr>
                  <w:tcW w:w="2708" w:type="dxa"/>
                </w:tcPr>
                <w:p w14:paraId="72D94A97" w14:textId="50E3CD31" w:rsidR="00EB318B" w:rsidRDefault="00EB318B" w:rsidP="00E30E18">
                  <w:pPr>
                    <w:pStyle w:val="a3"/>
                    <w:adjustRightInd w:val="0"/>
                    <w:snapToGrid w:val="0"/>
                    <w:spacing w:after="0"/>
                    <w:rPr>
                      <w:rFonts w:ascii="宋体" w:hAnsi="宋体" w:cs="Times New Roman"/>
                      <w:bCs/>
                      <w:color w:val="000000"/>
                      <w:lang w:val="en-US" w:eastAsia="zh-CN"/>
                    </w:rPr>
                  </w:pPr>
                  <w:r w:rsidRPr="00EB318B">
                    <w:rPr>
                      <w:rFonts w:ascii="宋体" w:hAnsi="宋体" w:cs="Times New Roman" w:hint="eastAsia"/>
                      <w:b/>
                      <w:color w:val="000000"/>
                      <w:lang w:val="en-US" w:eastAsia="zh-CN"/>
                    </w:rPr>
                    <w:t>全球市场份额</w:t>
                  </w:r>
                  <w:r w:rsidRPr="00EB318B">
                    <w:rPr>
                      <w:rFonts w:ascii="宋体" w:hAnsi="宋体" w:cs="Times New Roman" w:hint="eastAsia"/>
                      <w:bCs/>
                      <w:color w:val="000000"/>
                      <w:lang w:val="en-US" w:eastAsia="zh-CN"/>
                    </w:rPr>
                    <w:t>：</w:t>
                  </w:r>
                </w:p>
                <w:p w14:paraId="40F09E00" w14:textId="1E5D0D70" w:rsidR="00E30E18" w:rsidRPr="005D24C0" w:rsidRDefault="00E30E18" w:rsidP="00E30E18">
                  <w:pPr>
                    <w:pStyle w:val="a3"/>
                    <w:adjustRightInd w:val="0"/>
                    <w:snapToGrid w:val="0"/>
                    <w:spacing w:after="0"/>
                    <w:rPr>
                      <w:rFonts w:ascii="宋体" w:hAnsi="宋体" w:cs="Times New Roman"/>
                      <w:bCs/>
                      <w:color w:val="000000"/>
                      <w:lang w:val="en-US" w:eastAsia="zh-CN"/>
                    </w:rPr>
                  </w:pPr>
                  <w:r>
                    <w:rPr>
                      <w:rFonts w:ascii="宋体" w:hAnsi="宋体" w:cs="Times New Roman" w:hint="eastAsia"/>
                      <w:bCs/>
                      <w:color w:val="000000"/>
                      <w:lang w:val="en-US" w:eastAsia="zh-CN"/>
                    </w:rPr>
                    <w:t>英国石油集团</w:t>
                  </w:r>
                  <w:r w:rsidRPr="005D24C0">
                    <w:rPr>
                      <w:rFonts w:ascii="宋体" w:hAnsi="宋体" w:cs="Times New Roman"/>
                      <w:bCs/>
                      <w:color w:val="000000"/>
                      <w:lang w:val="en-US" w:eastAsia="zh-CN"/>
                    </w:rPr>
                    <w:t>：</w:t>
                  </w:r>
                  <w:r>
                    <w:rPr>
                      <w:rFonts w:ascii="宋体" w:hAnsi="宋体" w:cs="Times New Roman"/>
                      <w:bCs/>
                      <w:color w:val="000000"/>
                      <w:lang w:val="en-US" w:eastAsia="zh-CN"/>
                    </w:rPr>
                    <w:t>0</w:t>
                  </w:r>
                  <w:r>
                    <w:rPr>
                      <w:rFonts w:ascii="宋体" w:hAnsi="宋体" w:cs="Times New Roman" w:hint="eastAsia"/>
                      <w:bCs/>
                      <w:color w:val="000000"/>
                      <w:lang w:val="en-US" w:eastAsia="zh-CN"/>
                    </w:rPr>
                    <w:t>-</w:t>
                  </w:r>
                  <w:r>
                    <w:rPr>
                      <w:rFonts w:ascii="宋体" w:hAnsi="宋体" w:cs="Times New Roman"/>
                      <w:bCs/>
                      <w:color w:val="000000"/>
                      <w:lang w:val="en-US" w:eastAsia="zh-CN"/>
                    </w:rPr>
                    <w:t>5</w:t>
                  </w:r>
                  <w:r w:rsidRPr="005D24C0">
                    <w:rPr>
                      <w:rFonts w:ascii="宋体" w:hAnsi="宋体" w:cs="Times New Roman"/>
                      <w:bCs/>
                      <w:color w:val="000000"/>
                      <w:lang w:val="en-US" w:eastAsia="zh-CN"/>
                    </w:rPr>
                    <w:t>%</w:t>
                  </w:r>
                </w:p>
                <w:p w14:paraId="69EA31D3" w14:textId="6C0A84C0" w:rsidR="00E30E18" w:rsidRPr="005D24C0" w:rsidRDefault="00E30E18" w:rsidP="00E30E18">
                  <w:pPr>
                    <w:pStyle w:val="a3"/>
                    <w:adjustRightInd w:val="0"/>
                    <w:snapToGrid w:val="0"/>
                    <w:spacing w:after="0"/>
                    <w:rPr>
                      <w:rFonts w:ascii="宋体" w:hAnsi="宋体" w:cs="Times New Roman"/>
                      <w:bCs/>
                      <w:color w:val="000000"/>
                      <w:lang w:val="en-US" w:eastAsia="zh-CN"/>
                    </w:rPr>
                  </w:pPr>
                  <w:r>
                    <w:rPr>
                      <w:rFonts w:ascii="宋体" w:hAnsi="宋体" w:cs="Times New Roman" w:hint="eastAsia"/>
                      <w:bCs/>
                      <w:color w:val="000000"/>
                      <w:lang w:val="en-US" w:eastAsia="zh-CN"/>
                    </w:rPr>
                    <w:t>阿布扎比石油集团</w:t>
                  </w:r>
                  <w:r w:rsidRPr="005D24C0">
                    <w:rPr>
                      <w:rFonts w:ascii="宋体" w:hAnsi="宋体" w:cs="Times New Roman"/>
                      <w:bCs/>
                      <w:color w:val="000000"/>
                      <w:lang w:val="en-US" w:eastAsia="zh-CN"/>
                    </w:rPr>
                    <w:t>：</w:t>
                  </w:r>
                  <w:r>
                    <w:rPr>
                      <w:rFonts w:ascii="宋体" w:hAnsi="宋体" w:cs="Times New Roman"/>
                      <w:bCs/>
                      <w:color w:val="000000"/>
                      <w:lang w:val="en-US" w:eastAsia="zh-CN"/>
                    </w:rPr>
                    <w:t>0</w:t>
                  </w:r>
                  <w:r>
                    <w:rPr>
                      <w:rFonts w:ascii="宋体" w:hAnsi="宋体" w:cs="Times New Roman" w:hint="eastAsia"/>
                      <w:bCs/>
                      <w:color w:val="000000"/>
                      <w:lang w:val="en-US" w:eastAsia="zh-CN"/>
                    </w:rPr>
                    <w:t>-</w:t>
                  </w:r>
                  <w:r>
                    <w:rPr>
                      <w:rFonts w:ascii="宋体" w:hAnsi="宋体" w:cs="Times New Roman"/>
                      <w:bCs/>
                      <w:color w:val="000000"/>
                      <w:lang w:val="en-US" w:eastAsia="zh-CN"/>
                    </w:rPr>
                    <w:t>5</w:t>
                  </w:r>
                  <w:r w:rsidRPr="005D24C0">
                    <w:rPr>
                      <w:rFonts w:ascii="宋体" w:hAnsi="宋体" w:cs="Times New Roman"/>
                      <w:bCs/>
                      <w:color w:val="000000"/>
                      <w:lang w:val="en-US" w:eastAsia="zh-CN"/>
                    </w:rPr>
                    <w:t xml:space="preserve"> %</w:t>
                  </w:r>
                </w:p>
                <w:p w14:paraId="36E35E2B" w14:textId="77777777" w:rsidR="00E30E18" w:rsidRDefault="00E30E18" w:rsidP="00E30E18">
                  <w:pPr>
                    <w:pStyle w:val="a3"/>
                    <w:adjustRightInd w:val="0"/>
                    <w:snapToGrid w:val="0"/>
                    <w:spacing w:after="0"/>
                    <w:rPr>
                      <w:rFonts w:ascii="宋体" w:hAnsi="宋体" w:cs="Times New Roman"/>
                      <w:bCs/>
                      <w:color w:val="000000"/>
                      <w:lang w:val="en-US" w:eastAsia="zh-CN"/>
                    </w:rPr>
                  </w:pPr>
                  <w:r w:rsidRPr="005D24C0">
                    <w:rPr>
                      <w:rFonts w:ascii="宋体" w:hAnsi="宋体" w:cs="Times New Roman"/>
                      <w:bCs/>
                      <w:color w:val="000000"/>
                      <w:lang w:val="en-US" w:eastAsia="zh-CN"/>
                    </w:rPr>
                    <w:t>双方合计：</w:t>
                  </w:r>
                  <w:r>
                    <w:rPr>
                      <w:rFonts w:ascii="宋体" w:hAnsi="宋体" w:cs="Times New Roman"/>
                      <w:bCs/>
                      <w:color w:val="000000"/>
                      <w:lang w:val="en-US" w:eastAsia="zh-CN"/>
                    </w:rPr>
                    <w:t>0</w:t>
                  </w:r>
                  <w:r>
                    <w:rPr>
                      <w:rFonts w:ascii="宋体" w:hAnsi="宋体" w:cs="Times New Roman" w:hint="eastAsia"/>
                      <w:bCs/>
                      <w:color w:val="000000"/>
                      <w:lang w:val="en-US" w:eastAsia="zh-CN"/>
                    </w:rPr>
                    <w:t>-</w:t>
                  </w:r>
                  <w:r>
                    <w:rPr>
                      <w:rFonts w:ascii="宋体" w:hAnsi="宋体" w:cs="Times New Roman"/>
                      <w:bCs/>
                      <w:color w:val="000000"/>
                      <w:lang w:val="en-US" w:eastAsia="zh-CN"/>
                    </w:rPr>
                    <w:t>5</w:t>
                  </w:r>
                  <w:r w:rsidRPr="005D24C0">
                    <w:rPr>
                      <w:rFonts w:ascii="宋体" w:hAnsi="宋体" w:cs="Times New Roman"/>
                      <w:bCs/>
                      <w:color w:val="000000"/>
                      <w:lang w:val="en-US" w:eastAsia="zh-CN"/>
                    </w:rPr>
                    <w:t>%</w:t>
                  </w:r>
                </w:p>
                <w:p w14:paraId="640E1A78" w14:textId="77777777" w:rsidR="00EB318B" w:rsidRDefault="00EB318B" w:rsidP="00E30E18">
                  <w:pPr>
                    <w:pStyle w:val="a3"/>
                    <w:adjustRightInd w:val="0"/>
                    <w:snapToGrid w:val="0"/>
                    <w:spacing w:after="0"/>
                    <w:rPr>
                      <w:rFonts w:ascii="宋体" w:hAnsi="宋体" w:cs="Times New Roman"/>
                      <w:bCs/>
                      <w:color w:val="000000"/>
                      <w:lang w:val="en-US" w:eastAsia="zh-CN"/>
                    </w:rPr>
                  </w:pPr>
                </w:p>
                <w:p w14:paraId="0C1A6376" w14:textId="77777777" w:rsidR="00EB318B" w:rsidRDefault="00EB318B" w:rsidP="00EB318B">
                  <w:pPr>
                    <w:pStyle w:val="a3"/>
                    <w:adjustRightInd w:val="0"/>
                    <w:snapToGrid w:val="0"/>
                    <w:spacing w:after="0"/>
                    <w:rPr>
                      <w:rFonts w:ascii="宋体" w:hAnsi="宋体" w:cs="Times New Roman"/>
                      <w:bCs/>
                      <w:color w:val="000000"/>
                      <w:lang w:val="en-US" w:eastAsia="zh-CN"/>
                    </w:rPr>
                  </w:pPr>
                  <w:r w:rsidRPr="00EB318B">
                    <w:rPr>
                      <w:rFonts w:ascii="宋体" w:hAnsi="宋体" w:cs="Times New Roman" w:hint="eastAsia"/>
                      <w:b/>
                      <w:color w:val="000000"/>
                      <w:lang w:val="en-US" w:eastAsia="zh-CN"/>
                    </w:rPr>
                    <w:t>中国境内市场份额</w:t>
                  </w:r>
                  <w:r>
                    <w:rPr>
                      <w:rFonts w:ascii="宋体" w:hAnsi="宋体" w:cs="Times New Roman" w:hint="eastAsia"/>
                      <w:bCs/>
                      <w:color w:val="000000"/>
                      <w:lang w:val="en-US" w:eastAsia="zh-CN"/>
                    </w:rPr>
                    <w:t>：</w:t>
                  </w:r>
                </w:p>
                <w:p w14:paraId="6B664EA0" w14:textId="77777777" w:rsidR="00EB318B" w:rsidRPr="005D24C0" w:rsidRDefault="00EB318B" w:rsidP="00EB318B">
                  <w:pPr>
                    <w:pStyle w:val="a3"/>
                    <w:adjustRightInd w:val="0"/>
                    <w:snapToGrid w:val="0"/>
                    <w:spacing w:after="0"/>
                    <w:rPr>
                      <w:rFonts w:ascii="宋体" w:hAnsi="宋体" w:cs="Times New Roman"/>
                      <w:bCs/>
                      <w:color w:val="000000"/>
                      <w:lang w:val="en-US" w:eastAsia="zh-CN"/>
                    </w:rPr>
                  </w:pPr>
                  <w:r>
                    <w:rPr>
                      <w:rFonts w:ascii="宋体" w:hAnsi="宋体" w:cs="Times New Roman" w:hint="eastAsia"/>
                      <w:bCs/>
                      <w:color w:val="000000"/>
                      <w:lang w:val="en-US" w:eastAsia="zh-CN"/>
                    </w:rPr>
                    <w:t>英国石油集团</w:t>
                  </w:r>
                  <w:r w:rsidRPr="005D24C0">
                    <w:rPr>
                      <w:rFonts w:ascii="宋体" w:hAnsi="宋体" w:cs="Times New Roman"/>
                      <w:bCs/>
                      <w:color w:val="000000"/>
                      <w:lang w:val="en-US" w:eastAsia="zh-CN"/>
                    </w:rPr>
                    <w:t>：</w:t>
                  </w:r>
                  <w:r>
                    <w:rPr>
                      <w:rFonts w:ascii="宋体" w:hAnsi="宋体" w:cs="Times New Roman"/>
                      <w:bCs/>
                      <w:color w:val="000000"/>
                      <w:lang w:val="en-US" w:eastAsia="zh-CN"/>
                    </w:rPr>
                    <w:t>0</w:t>
                  </w:r>
                  <w:r>
                    <w:rPr>
                      <w:rFonts w:ascii="宋体" w:hAnsi="宋体" w:cs="Times New Roman" w:hint="eastAsia"/>
                      <w:bCs/>
                      <w:color w:val="000000"/>
                      <w:lang w:val="en-US" w:eastAsia="zh-CN"/>
                    </w:rPr>
                    <w:t>-</w:t>
                  </w:r>
                  <w:r>
                    <w:rPr>
                      <w:rFonts w:ascii="宋体" w:hAnsi="宋体" w:cs="Times New Roman"/>
                      <w:bCs/>
                      <w:color w:val="000000"/>
                      <w:lang w:val="en-US" w:eastAsia="zh-CN"/>
                    </w:rPr>
                    <w:t>5</w:t>
                  </w:r>
                  <w:r w:rsidRPr="005D24C0">
                    <w:rPr>
                      <w:rFonts w:ascii="宋体" w:hAnsi="宋体" w:cs="Times New Roman"/>
                      <w:bCs/>
                      <w:color w:val="000000"/>
                      <w:lang w:val="en-US" w:eastAsia="zh-CN"/>
                    </w:rPr>
                    <w:t>%</w:t>
                  </w:r>
                </w:p>
                <w:p w14:paraId="4EE34922" w14:textId="77777777" w:rsidR="00EB318B" w:rsidRPr="005D24C0" w:rsidRDefault="00EB318B" w:rsidP="00EB318B">
                  <w:pPr>
                    <w:pStyle w:val="a3"/>
                    <w:adjustRightInd w:val="0"/>
                    <w:snapToGrid w:val="0"/>
                    <w:spacing w:after="0"/>
                    <w:rPr>
                      <w:rFonts w:ascii="宋体" w:hAnsi="宋体" w:cs="Times New Roman"/>
                      <w:bCs/>
                      <w:color w:val="000000"/>
                      <w:lang w:val="en-US" w:eastAsia="zh-CN"/>
                    </w:rPr>
                  </w:pPr>
                  <w:r>
                    <w:rPr>
                      <w:rFonts w:ascii="宋体" w:hAnsi="宋体" w:cs="Times New Roman" w:hint="eastAsia"/>
                      <w:bCs/>
                      <w:color w:val="000000"/>
                      <w:lang w:val="en-US" w:eastAsia="zh-CN"/>
                    </w:rPr>
                    <w:t>阿布扎比石油集团</w:t>
                  </w:r>
                  <w:r w:rsidRPr="005D24C0">
                    <w:rPr>
                      <w:rFonts w:ascii="宋体" w:hAnsi="宋体" w:cs="Times New Roman"/>
                      <w:bCs/>
                      <w:color w:val="000000"/>
                      <w:lang w:val="en-US" w:eastAsia="zh-CN"/>
                    </w:rPr>
                    <w:t>：</w:t>
                  </w:r>
                  <w:r>
                    <w:rPr>
                      <w:rFonts w:ascii="宋体" w:hAnsi="宋体" w:cs="Times New Roman"/>
                      <w:bCs/>
                      <w:color w:val="000000"/>
                      <w:lang w:val="en-US" w:eastAsia="zh-CN"/>
                    </w:rPr>
                    <w:t>0</w:t>
                  </w:r>
                  <w:r>
                    <w:rPr>
                      <w:rFonts w:ascii="宋体" w:hAnsi="宋体" w:cs="Times New Roman" w:hint="eastAsia"/>
                      <w:bCs/>
                      <w:color w:val="000000"/>
                      <w:lang w:val="en-US" w:eastAsia="zh-CN"/>
                    </w:rPr>
                    <w:t>-</w:t>
                  </w:r>
                  <w:r>
                    <w:rPr>
                      <w:rFonts w:ascii="宋体" w:hAnsi="宋体" w:cs="Times New Roman"/>
                      <w:bCs/>
                      <w:color w:val="000000"/>
                      <w:lang w:val="en-US" w:eastAsia="zh-CN"/>
                    </w:rPr>
                    <w:t>5</w:t>
                  </w:r>
                  <w:r w:rsidRPr="005D24C0">
                    <w:rPr>
                      <w:rFonts w:ascii="宋体" w:hAnsi="宋体" w:cs="Times New Roman"/>
                      <w:bCs/>
                      <w:color w:val="000000"/>
                      <w:lang w:val="en-US" w:eastAsia="zh-CN"/>
                    </w:rPr>
                    <w:t xml:space="preserve"> %</w:t>
                  </w:r>
                </w:p>
                <w:p w14:paraId="136AEEE4" w14:textId="007984AF" w:rsidR="00EB318B" w:rsidRDefault="00EB318B" w:rsidP="00EB318B">
                  <w:pPr>
                    <w:pStyle w:val="a3"/>
                    <w:adjustRightInd w:val="0"/>
                    <w:snapToGrid w:val="0"/>
                    <w:spacing w:after="0"/>
                    <w:rPr>
                      <w:rFonts w:ascii="宋体" w:hAnsi="宋体" w:cs="Times New Roman"/>
                      <w:bCs/>
                      <w:color w:val="000000"/>
                      <w:lang w:val="en-US" w:eastAsia="zh-CN"/>
                    </w:rPr>
                  </w:pPr>
                  <w:r w:rsidRPr="005D24C0">
                    <w:rPr>
                      <w:rFonts w:ascii="宋体" w:hAnsi="宋体" w:cs="Times New Roman"/>
                      <w:bCs/>
                      <w:color w:val="000000"/>
                      <w:lang w:val="en-US" w:eastAsia="zh-CN"/>
                    </w:rPr>
                    <w:t>双方合计：</w:t>
                  </w:r>
                  <w:r>
                    <w:rPr>
                      <w:rFonts w:ascii="宋体" w:hAnsi="宋体" w:cs="Times New Roman"/>
                      <w:bCs/>
                      <w:color w:val="000000"/>
                      <w:lang w:val="en-US" w:eastAsia="zh-CN"/>
                    </w:rPr>
                    <w:t>0</w:t>
                  </w:r>
                  <w:r>
                    <w:rPr>
                      <w:rFonts w:ascii="宋体" w:hAnsi="宋体" w:cs="Times New Roman" w:hint="eastAsia"/>
                      <w:bCs/>
                      <w:color w:val="000000"/>
                      <w:lang w:val="en-US" w:eastAsia="zh-CN"/>
                    </w:rPr>
                    <w:t>-</w:t>
                  </w:r>
                  <w:r>
                    <w:rPr>
                      <w:rFonts w:ascii="宋体" w:hAnsi="宋体" w:cs="Times New Roman"/>
                      <w:bCs/>
                      <w:color w:val="000000"/>
                      <w:lang w:val="en-US" w:eastAsia="zh-CN"/>
                    </w:rPr>
                    <w:t>5</w:t>
                  </w:r>
                  <w:r w:rsidRPr="005D24C0">
                    <w:rPr>
                      <w:rFonts w:ascii="宋体" w:hAnsi="宋体" w:cs="Times New Roman"/>
                      <w:bCs/>
                      <w:color w:val="000000"/>
                      <w:lang w:val="en-US" w:eastAsia="zh-CN"/>
                    </w:rPr>
                    <w:t>%</w:t>
                  </w:r>
                </w:p>
              </w:tc>
            </w:tr>
            <w:tr w:rsidR="00E30E18" w:rsidRPr="005D24C0" w14:paraId="769D0C16" w14:textId="77777777" w:rsidTr="00F86F99">
              <w:trPr>
                <w:trHeight w:val="933"/>
              </w:trPr>
              <w:tc>
                <w:tcPr>
                  <w:tcW w:w="2290" w:type="dxa"/>
                  <w:vAlign w:val="center"/>
                </w:tcPr>
                <w:p w14:paraId="727B13B2" w14:textId="1512A871" w:rsidR="00E30E18" w:rsidRPr="00E30E18" w:rsidRDefault="00E30E18" w:rsidP="00E30E18">
                  <w:pPr>
                    <w:rPr>
                      <w:rFonts w:ascii="宋体" w:hAnsi="宋体"/>
                      <w:bCs/>
                      <w:sz w:val="24"/>
                      <w:szCs w:val="28"/>
                    </w:rPr>
                  </w:pPr>
                  <w:r w:rsidRPr="00E30E18">
                    <w:rPr>
                      <w:rFonts w:hint="eastAsia"/>
                      <w:sz w:val="24"/>
                      <w:szCs w:val="28"/>
                    </w:rPr>
                    <w:t>原油（含凝析油）的生产和供应</w:t>
                  </w:r>
                  <w:r>
                    <w:rPr>
                      <w:rFonts w:hint="eastAsia"/>
                      <w:sz w:val="24"/>
                      <w:szCs w:val="28"/>
                    </w:rPr>
                    <w:t>市场</w:t>
                  </w:r>
                </w:p>
              </w:tc>
              <w:tc>
                <w:tcPr>
                  <w:tcW w:w="1725" w:type="dxa"/>
                  <w:vAlign w:val="center"/>
                </w:tcPr>
                <w:p w14:paraId="76AF7704" w14:textId="57034860" w:rsidR="00E30E18" w:rsidRDefault="00E30E18" w:rsidP="00E30E18">
                  <w:pPr>
                    <w:jc w:val="center"/>
                    <w:rPr>
                      <w:rFonts w:ascii="宋体" w:hAnsi="宋体"/>
                      <w:bCs/>
                      <w:sz w:val="24"/>
                      <w:szCs w:val="24"/>
                    </w:rPr>
                  </w:pPr>
                  <w:r>
                    <w:rPr>
                      <w:rFonts w:ascii="宋体" w:hAnsi="宋体" w:hint="eastAsia"/>
                      <w:bCs/>
                      <w:sz w:val="24"/>
                      <w:szCs w:val="24"/>
                    </w:rPr>
                    <w:t>全球市场</w:t>
                  </w:r>
                </w:p>
              </w:tc>
              <w:tc>
                <w:tcPr>
                  <w:tcW w:w="2708" w:type="dxa"/>
                </w:tcPr>
                <w:p w14:paraId="45A19DCC" w14:textId="0E55610B" w:rsidR="00EB318B" w:rsidRDefault="00EB318B" w:rsidP="00E30E18">
                  <w:pPr>
                    <w:pStyle w:val="a3"/>
                    <w:adjustRightInd w:val="0"/>
                    <w:snapToGrid w:val="0"/>
                    <w:spacing w:after="0"/>
                    <w:rPr>
                      <w:rFonts w:ascii="宋体" w:hAnsi="宋体" w:cs="Times New Roman"/>
                      <w:bCs/>
                      <w:color w:val="000000"/>
                      <w:lang w:val="en-US" w:eastAsia="zh-CN"/>
                    </w:rPr>
                  </w:pPr>
                  <w:r w:rsidRPr="00EB318B">
                    <w:rPr>
                      <w:rFonts w:ascii="宋体" w:hAnsi="宋体" w:cs="Times New Roman" w:hint="eastAsia"/>
                      <w:b/>
                      <w:color w:val="000000"/>
                      <w:lang w:val="en-US" w:eastAsia="zh-CN"/>
                    </w:rPr>
                    <w:t>全球市场份额</w:t>
                  </w:r>
                  <w:r w:rsidRPr="00EB318B">
                    <w:rPr>
                      <w:rFonts w:ascii="宋体" w:hAnsi="宋体" w:cs="Times New Roman" w:hint="eastAsia"/>
                      <w:bCs/>
                      <w:color w:val="000000"/>
                      <w:lang w:val="en-US" w:eastAsia="zh-CN"/>
                    </w:rPr>
                    <w:t>：</w:t>
                  </w:r>
                </w:p>
                <w:p w14:paraId="6836863B" w14:textId="23E28F56" w:rsidR="00E30E18" w:rsidRPr="005D24C0" w:rsidRDefault="00E30E18" w:rsidP="00E30E18">
                  <w:pPr>
                    <w:pStyle w:val="a3"/>
                    <w:adjustRightInd w:val="0"/>
                    <w:snapToGrid w:val="0"/>
                    <w:spacing w:after="0"/>
                    <w:rPr>
                      <w:rFonts w:ascii="宋体" w:hAnsi="宋体" w:cs="Times New Roman"/>
                      <w:bCs/>
                      <w:color w:val="000000"/>
                      <w:lang w:val="en-US" w:eastAsia="zh-CN"/>
                    </w:rPr>
                  </w:pPr>
                  <w:r>
                    <w:rPr>
                      <w:rFonts w:ascii="宋体" w:hAnsi="宋体" w:cs="Times New Roman" w:hint="eastAsia"/>
                      <w:bCs/>
                      <w:color w:val="000000"/>
                      <w:lang w:val="en-US" w:eastAsia="zh-CN"/>
                    </w:rPr>
                    <w:t>英国石油集团</w:t>
                  </w:r>
                  <w:r w:rsidRPr="005D24C0">
                    <w:rPr>
                      <w:rFonts w:ascii="宋体" w:hAnsi="宋体" w:cs="Times New Roman"/>
                      <w:bCs/>
                      <w:color w:val="000000"/>
                      <w:lang w:val="en-US" w:eastAsia="zh-CN"/>
                    </w:rPr>
                    <w:t>：</w:t>
                  </w:r>
                  <w:r>
                    <w:rPr>
                      <w:rFonts w:ascii="宋体" w:hAnsi="宋体" w:cs="Times New Roman"/>
                      <w:bCs/>
                      <w:color w:val="000000"/>
                      <w:lang w:val="en-US" w:eastAsia="zh-CN"/>
                    </w:rPr>
                    <w:t>0</w:t>
                  </w:r>
                  <w:r>
                    <w:rPr>
                      <w:rFonts w:ascii="宋体" w:hAnsi="宋体" w:cs="Times New Roman" w:hint="eastAsia"/>
                      <w:bCs/>
                      <w:color w:val="000000"/>
                      <w:lang w:val="en-US" w:eastAsia="zh-CN"/>
                    </w:rPr>
                    <w:t>-</w:t>
                  </w:r>
                  <w:r>
                    <w:rPr>
                      <w:rFonts w:ascii="宋体" w:hAnsi="宋体" w:cs="Times New Roman"/>
                      <w:bCs/>
                      <w:color w:val="000000"/>
                      <w:lang w:val="en-US" w:eastAsia="zh-CN"/>
                    </w:rPr>
                    <w:t>5</w:t>
                  </w:r>
                  <w:r w:rsidRPr="005D24C0">
                    <w:rPr>
                      <w:rFonts w:ascii="宋体" w:hAnsi="宋体" w:cs="Times New Roman"/>
                      <w:bCs/>
                      <w:color w:val="000000"/>
                      <w:lang w:val="en-US" w:eastAsia="zh-CN"/>
                    </w:rPr>
                    <w:t>%</w:t>
                  </w:r>
                </w:p>
                <w:p w14:paraId="0EC86A5E" w14:textId="77777777" w:rsidR="00E30E18" w:rsidRPr="005D24C0" w:rsidRDefault="00E30E18" w:rsidP="00E30E18">
                  <w:pPr>
                    <w:pStyle w:val="a3"/>
                    <w:adjustRightInd w:val="0"/>
                    <w:snapToGrid w:val="0"/>
                    <w:spacing w:after="0"/>
                    <w:rPr>
                      <w:rFonts w:ascii="宋体" w:hAnsi="宋体" w:cs="Times New Roman"/>
                      <w:bCs/>
                      <w:color w:val="000000"/>
                      <w:lang w:val="en-US" w:eastAsia="zh-CN"/>
                    </w:rPr>
                  </w:pPr>
                  <w:r>
                    <w:rPr>
                      <w:rFonts w:ascii="宋体" w:hAnsi="宋体" w:cs="Times New Roman" w:hint="eastAsia"/>
                      <w:bCs/>
                      <w:color w:val="000000"/>
                      <w:lang w:val="en-US" w:eastAsia="zh-CN"/>
                    </w:rPr>
                    <w:t>阿布扎比石油集团</w:t>
                  </w:r>
                  <w:r w:rsidRPr="005D24C0">
                    <w:rPr>
                      <w:rFonts w:ascii="宋体" w:hAnsi="宋体" w:cs="Times New Roman"/>
                      <w:bCs/>
                      <w:color w:val="000000"/>
                      <w:lang w:val="en-US" w:eastAsia="zh-CN"/>
                    </w:rPr>
                    <w:t>：</w:t>
                  </w:r>
                  <w:r>
                    <w:rPr>
                      <w:rFonts w:ascii="宋体" w:hAnsi="宋体" w:cs="Times New Roman"/>
                      <w:bCs/>
                      <w:color w:val="000000"/>
                      <w:lang w:val="en-US" w:eastAsia="zh-CN"/>
                    </w:rPr>
                    <w:t>0</w:t>
                  </w:r>
                  <w:r>
                    <w:rPr>
                      <w:rFonts w:ascii="宋体" w:hAnsi="宋体" w:cs="Times New Roman" w:hint="eastAsia"/>
                      <w:bCs/>
                      <w:color w:val="000000"/>
                      <w:lang w:val="en-US" w:eastAsia="zh-CN"/>
                    </w:rPr>
                    <w:t>-</w:t>
                  </w:r>
                  <w:r>
                    <w:rPr>
                      <w:rFonts w:ascii="宋体" w:hAnsi="宋体" w:cs="Times New Roman"/>
                      <w:bCs/>
                      <w:color w:val="000000"/>
                      <w:lang w:val="en-US" w:eastAsia="zh-CN"/>
                    </w:rPr>
                    <w:t>5</w:t>
                  </w:r>
                  <w:r w:rsidRPr="005D24C0">
                    <w:rPr>
                      <w:rFonts w:ascii="宋体" w:hAnsi="宋体" w:cs="Times New Roman"/>
                      <w:bCs/>
                      <w:color w:val="000000"/>
                      <w:lang w:val="en-US" w:eastAsia="zh-CN"/>
                    </w:rPr>
                    <w:t xml:space="preserve"> %</w:t>
                  </w:r>
                </w:p>
                <w:p w14:paraId="325A832A" w14:textId="77777777" w:rsidR="00E30E18" w:rsidRDefault="00E30E18" w:rsidP="00E30E18">
                  <w:pPr>
                    <w:pStyle w:val="a3"/>
                    <w:adjustRightInd w:val="0"/>
                    <w:snapToGrid w:val="0"/>
                    <w:spacing w:after="0"/>
                    <w:rPr>
                      <w:rFonts w:ascii="宋体" w:hAnsi="宋体" w:cs="Times New Roman"/>
                      <w:bCs/>
                      <w:color w:val="000000"/>
                      <w:lang w:val="en-US" w:eastAsia="zh-CN"/>
                    </w:rPr>
                  </w:pPr>
                  <w:r w:rsidRPr="005D24C0">
                    <w:rPr>
                      <w:rFonts w:ascii="宋体" w:hAnsi="宋体" w:cs="Times New Roman"/>
                      <w:bCs/>
                      <w:color w:val="000000"/>
                      <w:lang w:val="en-US" w:eastAsia="zh-CN"/>
                    </w:rPr>
                    <w:t>双方合计：</w:t>
                  </w:r>
                  <w:r>
                    <w:rPr>
                      <w:rFonts w:ascii="宋体" w:hAnsi="宋体" w:cs="Times New Roman"/>
                      <w:bCs/>
                      <w:color w:val="000000"/>
                      <w:lang w:val="en-US" w:eastAsia="zh-CN"/>
                    </w:rPr>
                    <w:t>0</w:t>
                  </w:r>
                  <w:r>
                    <w:rPr>
                      <w:rFonts w:ascii="宋体" w:hAnsi="宋体" w:cs="Times New Roman" w:hint="eastAsia"/>
                      <w:bCs/>
                      <w:color w:val="000000"/>
                      <w:lang w:val="en-US" w:eastAsia="zh-CN"/>
                    </w:rPr>
                    <w:t>-</w:t>
                  </w:r>
                  <w:r>
                    <w:rPr>
                      <w:rFonts w:ascii="宋体" w:hAnsi="宋体" w:cs="Times New Roman"/>
                      <w:bCs/>
                      <w:color w:val="000000"/>
                      <w:lang w:val="en-US" w:eastAsia="zh-CN"/>
                    </w:rPr>
                    <w:t>5</w:t>
                  </w:r>
                  <w:r w:rsidRPr="005D24C0">
                    <w:rPr>
                      <w:rFonts w:ascii="宋体" w:hAnsi="宋体" w:cs="Times New Roman"/>
                      <w:bCs/>
                      <w:color w:val="000000"/>
                      <w:lang w:val="en-US" w:eastAsia="zh-CN"/>
                    </w:rPr>
                    <w:t>%</w:t>
                  </w:r>
                </w:p>
                <w:p w14:paraId="6105DFDB" w14:textId="77777777" w:rsidR="00EB318B" w:rsidRDefault="00EB318B" w:rsidP="00E30E18">
                  <w:pPr>
                    <w:pStyle w:val="a3"/>
                    <w:adjustRightInd w:val="0"/>
                    <w:snapToGrid w:val="0"/>
                    <w:spacing w:after="0"/>
                    <w:rPr>
                      <w:rFonts w:ascii="宋体" w:hAnsi="宋体" w:cs="Times New Roman"/>
                      <w:bCs/>
                      <w:color w:val="000000"/>
                      <w:lang w:val="en-US" w:eastAsia="zh-CN"/>
                    </w:rPr>
                  </w:pPr>
                </w:p>
                <w:p w14:paraId="3969C421" w14:textId="77777777" w:rsidR="00EB318B" w:rsidRDefault="00EB318B" w:rsidP="00EB318B">
                  <w:pPr>
                    <w:pStyle w:val="a3"/>
                    <w:adjustRightInd w:val="0"/>
                    <w:snapToGrid w:val="0"/>
                    <w:spacing w:after="0"/>
                    <w:rPr>
                      <w:rFonts w:ascii="宋体" w:hAnsi="宋体" w:cs="Times New Roman"/>
                      <w:bCs/>
                      <w:color w:val="000000"/>
                      <w:lang w:val="en-US" w:eastAsia="zh-CN"/>
                    </w:rPr>
                  </w:pPr>
                  <w:r w:rsidRPr="00EB318B">
                    <w:rPr>
                      <w:rFonts w:ascii="宋体" w:hAnsi="宋体" w:cs="Times New Roman" w:hint="eastAsia"/>
                      <w:b/>
                      <w:color w:val="000000"/>
                      <w:lang w:val="en-US" w:eastAsia="zh-CN"/>
                    </w:rPr>
                    <w:t>中国境内市场份额</w:t>
                  </w:r>
                  <w:r>
                    <w:rPr>
                      <w:rFonts w:ascii="宋体" w:hAnsi="宋体" w:cs="Times New Roman" w:hint="eastAsia"/>
                      <w:bCs/>
                      <w:color w:val="000000"/>
                      <w:lang w:val="en-US" w:eastAsia="zh-CN"/>
                    </w:rPr>
                    <w:t>：</w:t>
                  </w:r>
                </w:p>
                <w:p w14:paraId="2995EB39" w14:textId="77777777" w:rsidR="00EB318B" w:rsidRPr="005D24C0" w:rsidRDefault="00EB318B" w:rsidP="00EB318B">
                  <w:pPr>
                    <w:pStyle w:val="a3"/>
                    <w:adjustRightInd w:val="0"/>
                    <w:snapToGrid w:val="0"/>
                    <w:spacing w:after="0"/>
                    <w:rPr>
                      <w:rFonts w:ascii="宋体" w:hAnsi="宋体" w:cs="Times New Roman"/>
                      <w:bCs/>
                      <w:color w:val="000000"/>
                      <w:lang w:val="en-US" w:eastAsia="zh-CN"/>
                    </w:rPr>
                  </w:pPr>
                  <w:r>
                    <w:rPr>
                      <w:rFonts w:ascii="宋体" w:hAnsi="宋体" w:cs="Times New Roman" w:hint="eastAsia"/>
                      <w:bCs/>
                      <w:color w:val="000000"/>
                      <w:lang w:val="en-US" w:eastAsia="zh-CN"/>
                    </w:rPr>
                    <w:t>英国石油集团</w:t>
                  </w:r>
                  <w:r w:rsidRPr="005D24C0">
                    <w:rPr>
                      <w:rFonts w:ascii="宋体" w:hAnsi="宋体" w:cs="Times New Roman"/>
                      <w:bCs/>
                      <w:color w:val="000000"/>
                      <w:lang w:val="en-US" w:eastAsia="zh-CN"/>
                    </w:rPr>
                    <w:t>：</w:t>
                  </w:r>
                  <w:r>
                    <w:rPr>
                      <w:rFonts w:ascii="宋体" w:hAnsi="宋体" w:cs="Times New Roman"/>
                      <w:bCs/>
                      <w:color w:val="000000"/>
                      <w:lang w:val="en-US" w:eastAsia="zh-CN"/>
                    </w:rPr>
                    <w:t>0</w:t>
                  </w:r>
                  <w:r>
                    <w:rPr>
                      <w:rFonts w:ascii="宋体" w:hAnsi="宋体" w:cs="Times New Roman" w:hint="eastAsia"/>
                      <w:bCs/>
                      <w:color w:val="000000"/>
                      <w:lang w:val="en-US" w:eastAsia="zh-CN"/>
                    </w:rPr>
                    <w:t>-</w:t>
                  </w:r>
                  <w:r>
                    <w:rPr>
                      <w:rFonts w:ascii="宋体" w:hAnsi="宋体" w:cs="Times New Roman"/>
                      <w:bCs/>
                      <w:color w:val="000000"/>
                      <w:lang w:val="en-US" w:eastAsia="zh-CN"/>
                    </w:rPr>
                    <w:t>5</w:t>
                  </w:r>
                  <w:r w:rsidRPr="005D24C0">
                    <w:rPr>
                      <w:rFonts w:ascii="宋体" w:hAnsi="宋体" w:cs="Times New Roman"/>
                      <w:bCs/>
                      <w:color w:val="000000"/>
                      <w:lang w:val="en-US" w:eastAsia="zh-CN"/>
                    </w:rPr>
                    <w:t>%</w:t>
                  </w:r>
                </w:p>
                <w:p w14:paraId="776DBD40" w14:textId="77777777" w:rsidR="00EB318B" w:rsidRPr="005D24C0" w:rsidRDefault="00EB318B" w:rsidP="00EB318B">
                  <w:pPr>
                    <w:pStyle w:val="a3"/>
                    <w:adjustRightInd w:val="0"/>
                    <w:snapToGrid w:val="0"/>
                    <w:spacing w:after="0"/>
                    <w:rPr>
                      <w:rFonts w:ascii="宋体" w:hAnsi="宋体" w:cs="Times New Roman"/>
                      <w:bCs/>
                      <w:color w:val="000000"/>
                      <w:lang w:val="en-US" w:eastAsia="zh-CN"/>
                    </w:rPr>
                  </w:pPr>
                  <w:r>
                    <w:rPr>
                      <w:rFonts w:ascii="宋体" w:hAnsi="宋体" w:cs="Times New Roman" w:hint="eastAsia"/>
                      <w:bCs/>
                      <w:color w:val="000000"/>
                      <w:lang w:val="en-US" w:eastAsia="zh-CN"/>
                    </w:rPr>
                    <w:t>阿布扎比石油集团</w:t>
                  </w:r>
                  <w:r w:rsidRPr="005D24C0">
                    <w:rPr>
                      <w:rFonts w:ascii="宋体" w:hAnsi="宋体" w:cs="Times New Roman"/>
                      <w:bCs/>
                      <w:color w:val="000000"/>
                      <w:lang w:val="en-US" w:eastAsia="zh-CN"/>
                    </w:rPr>
                    <w:t>：</w:t>
                  </w:r>
                  <w:r>
                    <w:rPr>
                      <w:rFonts w:ascii="宋体" w:hAnsi="宋体" w:cs="Times New Roman"/>
                      <w:bCs/>
                      <w:color w:val="000000"/>
                      <w:lang w:val="en-US" w:eastAsia="zh-CN"/>
                    </w:rPr>
                    <w:t>0</w:t>
                  </w:r>
                  <w:r>
                    <w:rPr>
                      <w:rFonts w:ascii="宋体" w:hAnsi="宋体" w:cs="Times New Roman" w:hint="eastAsia"/>
                      <w:bCs/>
                      <w:color w:val="000000"/>
                      <w:lang w:val="en-US" w:eastAsia="zh-CN"/>
                    </w:rPr>
                    <w:t>-</w:t>
                  </w:r>
                  <w:r>
                    <w:rPr>
                      <w:rFonts w:ascii="宋体" w:hAnsi="宋体" w:cs="Times New Roman"/>
                      <w:bCs/>
                      <w:color w:val="000000"/>
                      <w:lang w:val="en-US" w:eastAsia="zh-CN"/>
                    </w:rPr>
                    <w:t>5</w:t>
                  </w:r>
                  <w:r w:rsidRPr="005D24C0">
                    <w:rPr>
                      <w:rFonts w:ascii="宋体" w:hAnsi="宋体" w:cs="Times New Roman"/>
                      <w:bCs/>
                      <w:color w:val="000000"/>
                      <w:lang w:val="en-US" w:eastAsia="zh-CN"/>
                    </w:rPr>
                    <w:t xml:space="preserve"> %</w:t>
                  </w:r>
                </w:p>
                <w:p w14:paraId="4475CF43" w14:textId="48022E65" w:rsidR="00EB318B" w:rsidRDefault="00EB318B" w:rsidP="00EB318B">
                  <w:pPr>
                    <w:pStyle w:val="a3"/>
                    <w:adjustRightInd w:val="0"/>
                    <w:snapToGrid w:val="0"/>
                    <w:spacing w:after="0"/>
                    <w:rPr>
                      <w:rFonts w:ascii="宋体" w:hAnsi="宋体" w:cs="Times New Roman"/>
                      <w:bCs/>
                      <w:color w:val="000000"/>
                      <w:lang w:val="en-US" w:eastAsia="zh-CN"/>
                    </w:rPr>
                  </w:pPr>
                  <w:r w:rsidRPr="005D24C0">
                    <w:rPr>
                      <w:rFonts w:ascii="宋体" w:hAnsi="宋体" w:cs="Times New Roman"/>
                      <w:bCs/>
                      <w:color w:val="000000"/>
                      <w:lang w:val="en-US" w:eastAsia="zh-CN"/>
                    </w:rPr>
                    <w:t>双方合计：</w:t>
                  </w:r>
                  <w:r>
                    <w:rPr>
                      <w:rFonts w:ascii="宋体" w:hAnsi="宋体" w:cs="Times New Roman"/>
                      <w:bCs/>
                      <w:color w:val="000000"/>
                      <w:lang w:val="en-US" w:eastAsia="zh-CN"/>
                    </w:rPr>
                    <w:t>0</w:t>
                  </w:r>
                  <w:r>
                    <w:rPr>
                      <w:rFonts w:ascii="宋体" w:hAnsi="宋体" w:cs="Times New Roman" w:hint="eastAsia"/>
                      <w:bCs/>
                      <w:color w:val="000000"/>
                      <w:lang w:val="en-US" w:eastAsia="zh-CN"/>
                    </w:rPr>
                    <w:t>-</w:t>
                  </w:r>
                  <w:r>
                    <w:rPr>
                      <w:rFonts w:ascii="宋体" w:hAnsi="宋体" w:cs="Times New Roman"/>
                      <w:bCs/>
                      <w:color w:val="000000"/>
                      <w:lang w:val="en-US" w:eastAsia="zh-CN"/>
                    </w:rPr>
                    <w:t>5</w:t>
                  </w:r>
                  <w:r w:rsidRPr="005D24C0">
                    <w:rPr>
                      <w:rFonts w:ascii="宋体" w:hAnsi="宋体" w:cs="Times New Roman"/>
                      <w:bCs/>
                      <w:color w:val="000000"/>
                      <w:lang w:val="en-US" w:eastAsia="zh-CN"/>
                    </w:rPr>
                    <w:t>%</w:t>
                  </w:r>
                </w:p>
              </w:tc>
            </w:tr>
          </w:tbl>
          <w:p w14:paraId="510A5532" w14:textId="1F51A356" w:rsidR="00E952EF" w:rsidRPr="005D24C0" w:rsidRDefault="00E952EF" w:rsidP="006908A4">
            <w:pPr>
              <w:spacing w:line="500" w:lineRule="exact"/>
              <w:rPr>
                <w:rFonts w:ascii="宋体" w:hAnsi="宋体"/>
                <w:color w:val="333333"/>
                <w:kern w:val="0"/>
                <w:sz w:val="24"/>
                <w:szCs w:val="24"/>
                <w:bdr w:val="none" w:sz="0" w:space="0" w:color="auto" w:frame="1"/>
              </w:rPr>
            </w:pPr>
          </w:p>
        </w:tc>
      </w:tr>
    </w:tbl>
    <w:p w14:paraId="6E957F95" w14:textId="77777777" w:rsidR="00731E34" w:rsidRPr="00CB00DF" w:rsidRDefault="00731E34"/>
    <w:sectPr w:rsidR="00731E34" w:rsidRPr="00CB00DF" w:rsidSect="00ED21B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D8AFB" w14:textId="77777777" w:rsidR="00A651BE" w:rsidRDefault="00A651BE" w:rsidP="00E952EF">
      <w:r>
        <w:separator/>
      </w:r>
    </w:p>
  </w:endnote>
  <w:endnote w:type="continuationSeparator" w:id="0">
    <w:p w14:paraId="38C7055A" w14:textId="77777777" w:rsidR="00A651BE" w:rsidRDefault="00A651BE" w:rsidP="00E95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649787"/>
      <w:docPartObj>
        <w:docPartGallery w:val="Page Numbers (Bottom of Page)"/>
        <w:docPartUnique/>
      </w:docPartObj>
    </w:sdtPr>
    <w:sdtContent>
      <w:p w14:paraId="1E2C6F34" w14:textId="50A5E050" w:rsidR="00E952EF" w:rsidRDefault="00E952EF">
        <w:pPr>
          <w:pStyle w:val="a8"/>
          <w:jc w:val="center"/>
        </w:pPr>
        <w:r>
          <w:fldChar w:fldCharType="begin"/>
        </w:r>
        <w:r>
          <w:instrText>PAGE   \* MERGEFORMAT</w:instrText>
        </w:r>
        <w:r>
          <w:fldChar w:fldCharType="separate"/>
        </w:r>
        <w:r>
          <w:rPr>
            <w:lang w:val="zh-CN"/>
          </w:rPr>
          <w:t>2</w:t>
        </w:r>
        <w:r>
          <w:fldChar w:fldCharType="end"/>
        </w:r>
      </w:p>
    </w:sdtContent>
  </w:sdt>
  <w:p w14:paraId="08101A28" w14:textId="77777777" w:rsidR="00E952EF" w:rsidRDefault="00E952E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A64D1" w14:textId="77777777" w:rsidR="00A651BE" w:rsidRDefault="00A651BE" w:rsidP="00E952EF">
      <w:r>
        <w:separator/>
      </w:r>
    </w:p>
  </w:footnote>
  <w:footnote w:type="continuationSeparator" w:id="0">
    <w:p w14:paraId="1F53B224" w14:textId="77777777" w:rsidR="00A651BE" w:rsidRDefault="00A651BE" w:rsidP="00E952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0A2F21"/>
    <w:multiLevelType w:val="hybridMultilevel"/>
    <w:tmpl w:val="63483D6C"/>
    <w:lvl w:ilvl="0" w:tplc="36326D08">
      <w:start w:val="1"/>
      <w:numFmt w:val="decimal"/>
      <w:lvlText w:val="%1)"/>
      <w:lvlJc w:val="left"/>
      <w:pPr>
        <w:ind w:left="420" w:hanging="42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67410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0DF"/>
    <w:rsid w:val="00037065"/>
    <w:rsid w:val="000715F7"/>
    <w:rsid w:val="000D7EBA"/>
    <w:rsid w:val="000F6701"/>
    <w:rsid w:val="00103060"/>
    <w:rsid w:val="001164CD"/>
    <w:rsid w:val="00126D15"/>
    <w:rsid w:val="00155717"/>
    <w:rsid w:val="001837A3"/>
    <w:rsid w:val="001A582C"/>
    <w:rsid w:val="001B30BC"/>
    <w:rsid w:val="001E5911"/>
    <w:rsid w:val="001F2666"/>
    <w:rsid w:val="0022626E"/>
    <w:rsid w:val="0024375C"/>
    <w:rsid w:val="002622B8"/>
    <w:rsid w:val="002C056F"/>
    <w:rsid w:val="002D1CA6"/>
    <w:rsid w:val="003764B6"/>
    <w:rsid w:val="00384B1D"/>
    <w:rsid w:val="003B36C0"/>
    <w:rsid w:val="003B4570"/>
    <w:rsid w:val="003C0AEB"/>
    <w:rsid w:val="004D09ED"/>
    <w:rsid w:val="004F7688"/>
    <w:rsid w:val="00520DB7"/>
    <w:rsid w:val="005D24C0"/>
    <w:rsid w:val="00641F0B"/>
    <w:rsid w:val="006467D8"/>
    <w:rsid w:val="00665C1B"/>
    <w:rsid w:val="006A38D5"/>
    <w:rsid w:val="006A531B"/>
    <w:rsid w:val="006F7693"/>
    <w:rsid w:val="00710140"/>
    <w:rsid w:val="00731E34"/>
    <w:rsid w:val="007C1AC3"/>
    <w:rsid w:val="007D4DFD"/>
    <w:rsid w:val="007E4EA9"/>
    <w:rsid w:val="007F2275"/>
    <w:rsid w:val="008323E2"/>
    <w:rsid w:val="008453A6"/>
    <w:rsid w:val="008A7832"/>
    <w:rsid w:val="008D36CE"/>
    <w:rsid w:val="00915F0F"/>
    <w:rsid w:val="009276FA"/>
    <w:rsid w:val="009532DF"/>
    <w:rsid w:val="00966FE5"/>
    <w:rsid w:val="00997019"/>
    <w:rsid w:val="009A5029"/>
    <w:rsid w:val="009B356A"/>
    <w:rsid w:val="009C54C7"/>
    <w:rsid w:val="009D38D5"/>
    <w:rsid w:val="00A53F26"/>
    <w:rsid w:val="00A651BE"/>
    <w:rsid w:val="00AA0CC5"/>
    <w:rsid w:val="00B16AFE"/>
    <w:rsid w:val="00B31FE4"/>
    <w:rsid w:val="00B65DD5"/>
    <w:rsid w:val="00B702A6"/>
    <w:rsid w:val="00BD10B6"/>
    <w:rsid w:val="00BD2CBE"/>
    <w:rsid w:val="00C07076"/>
    <w:rsid w:val="00C35C5E"/>
    <w:rsid w:val="00C573D2"/>
    <w:rsid w:val="00C57FE6"/>
    <w:rsid w:val="00CB00DF"/>
    <w:rsid w:val="00D73C72"/>
    <w:rsid w:val="00DE4E51"/>
    <w:rsid w:val="00E00D0A"/>
    <w:rsid w:val="00E0592B"/>
    <w:rsid w:val="00E30E18"/>
    <w:rsid w:val="00E31738"/>
    <w:rsid w:val="00E567CD"/>
    <w:rsid w:val="00E86786"/>
    <w:rsid w:val="00E94EF2"/>
    <w:rsid w:val="00E952EF"/>
    <w:rsid w:val="00EB318B"/>
    <w:rsid w:val="00ED2F80"/>
    <w:rsid w:val="00F14F36"/>
    <w:rsid w:val="00F1624E"/>
    <w:rsid w:val="00F32F8A"/>
    <w:rsid w:val="00F810AA"/>
    <w:rsid w:val="00F86F99"/>
    <w:rsid w:val="00FB29CA"/>
    <w:rsid w:val="00FB43EC"/>
    <w:rsid w:val="00FB65A7"/>
    <w:rsid w:val="00FB6B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4B8F1"/>
  <w15:docId w15:val="{B4372616-D3C1-47FA-86CC-3FC9D8208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00D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570"/>
    <w:pPr>
      <w:widowControl/>
      <w:spacing w:after="240"/>
    </w:pPr>
    <w:rPr>
      <w:rFonts w:ascii="Times New Roman" w:hAnsi="Times New Roman" w:cs="Simplified Arabic"/>
      <w:kern w:val="0"/>
      <w:sz w:val="24"/>
      <w:szCs w:val="24"/>
      <w:lang w:val="en-GB" w:eastAsia="en-GB" w:bidi="ar-AE"/>
    </w:rPr>
  </w:style>
  <w:style w:type="character" w:customStyle="1" w:styleId="a4">
    <w:name w:val="正文文本 字符"/>
    <w:basedOn w:val="a0"/>
    <w:link w:val="a3"/>
    <w:rsid w:val="003B4570"/>
    <w:rPr>
      <w:rFonts w:ascii="Times New Roman" w:eastAsia="宋体" w:hAnsi="Times New Roman" w:cs="Simplified Arabic"/>
      <w:kern w:val="0"/>
      <w:sz w:val="24"/>
      <w:szCs w:val="24"/>
      <w:lang w:val="en-GB" w:eastAsia="en-GB" w:bidi="ar-AE"/>
    </w:rPr>
  </w:style>
  <w:style w:type="table" w:styleId="a5">
    <w:name w:val="Table Grid"/>
    <w:basedOn w:val="a1"/>
    <w:qFormat/>
    <w:rsid w:val="003B4570"/>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E952E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E952EF"/>
    <w:rPr>
      <w:rFonts w:ascii="Calibri" w:eastAsia="宋体" w:hAnsi="Calibri" w:cs="Times New Roman"/>
      <w:sz w:val="18"/>
      <w:szCs w:val="18"/>
    </w:rPr>
  </w:style>
  <w:style w:type="paragraph" w:styleId="a8">
    <w:name w:val="footer"/>
    <w:basedOn w:val="a"/>
    <w:link w:val="a9"/>
    <w:uiPriority w:val="99"/>
    <w:unhideWhenUsed/>
    <w:rsid w:val="00E952EF"/>
    <w:pPr>
      <w:tabs>
        <w:tab w:val="center" w:pos="4153"/>
        <w:tab w:val="right" w:pos="8306"/>
      </w:tabs>
      <w:snapToGrid w:val="0"/>
      <w:jc w:val="left"/>
    </w:pPr>
    <w:rPr>
      <w:sz w:val="18"/>
      <w:szCs w:val="18"/>
    </w:rPr>
  </w:style>
  <w:style w:type="character" w:customStyle="1" w:styleId="a9">
    <w:name w:val="页脚 字符"/>
    <w:basedOn w:val="a0"/>
    <w:link w:val="a8"/>
    <w:uiPriority w:val="99"/>
    <w:rsid w:val="00E952EF"/>
    <w:rPr>
      <w:rFonts w:ascii="Calibri" w:eastAsia="宋体" w:hAnsi="Calibri" w:cs="Times New Roman"/>
      <w:sz w:val="18"/>
      <w:szCs w:val="18"/>
    </w:rPr>
  </w:style>
  <w:style w:type="paragraph" w:styleId="aa">
    <w:name w:val="List Paragraph"/>
    <w:basedOn w:val="a"/>
    <w:uiPriority w:val="34"/>
    <w:qFormat/>
    <w:rsid w:val="007D4DFD"/>
    <w:pPr>
      <w:ind w:firstLineChars="200" w:firstLine="420"/>
    </w:pPr>
  </w:style>
  <w:style w:type="paragraph" w:styleId="ab">
    <w:name w:val="Revision"/>
    <w:hidden/>
    <w:uiPriority w:val="99"/>
    <w:semiHidden/>
    <w:rsid w:val="008A7832"/>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陈媚</dc:creator>
  <cp:lastModifiedBy>Junhe</cp:lastModifiedBy>
  <cp:revision>12</cp:revision>
  <dcterms:created xsi:type="dcterms:W3CDTF">2024-04-02T11:58:00Z</dcterms:created>
  <dcterms:modified xsi:type="dcterms:W3CDTF">2024-05-13T08:30:00Z</dcterms:modified>
</cp:coreProperties>
</file>