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44D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1FA319C6" w14:textId="77777777" w:rsidTr="42313BE7">
        <w:trPr>
          <w:trHeight w:val="926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7861CC7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5AEF0BC3" w14:textId="36BF3F7A" w:rsidR="009D4530" w:rsidRPr="00370E78" w:rsidRDefault="007734A6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34A6">
              <w:rPr>
                <w:rFonts w:cs="宋体" w:hint="eastAsia"/>
                <w:bCs/>
                <w:color w:val="000000"/>
                <w:lang w:val="en-US" w:eastAsia="zh-CN"/>
              </w:rPr>
              <w:t>VTTI B.V.</w:t>
            </w:r>
            <w:r w:rsidRPr="007734A6">
              <w:rPr>
                <w:rFonts w:cs="宋体" w:hint="eastAsia"/>
                <w:bCs/>
                <w:color w:val="000000"/>
                <w:lang w:val="en-US" w:eastAsia="zh-CN"/>
              </w:rPr>
              <w:t>与斯纳姆公司收购</w:t>
            </w:r>
            <w:r w:rsidRPr="007734A6">
              <w:rPr>
                <w:rFonts w:cs="宋体" w:hint="eastAsia"/>
                <w:bCs/>
                <w:color w:val="000000"/>
                <w:lang w:val="en-US" w:eastAsia="zh-CN"/>
              </w:rPr>
              <w:t>Terminale GNL Adriatico S.R.L.</w:t>
            </w:r>
            <w:r w:rsidRPr="007734A6">
              <w:rPr>
                <w:rFonts w:cs="宋体" w:hint="eastAsia"/>
                <w:bCs/>
                <w:color w:val="000000"/>
                <w:lang w:val="en-US" w:eastAsia="zh-CN"/>
              </w:rPr>
              <w:t>股权案</w:t>
            </w:r>
          </w:p>
        </w:tc>
      </w:tr>
      <w:tr w:rsidR="009D4530" w:rsidRPr="00370E78" w14:paraId="392D9B9B" w14:textId="77777777" w:rsidTr="42313BE7">
        <w:trPr>
          <w:trHeight w:val="1391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4F2083E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47FE0790" w14:textId="6184F0D1" w:rsidR="0049203E" w:rsidRDefault="005544A2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>
              <w:rPr>
                <w:rFonts w:cs="宋体"/>
                <w:color w:val="000000" w:themeColor="text1"/>
                <w:lang w:eastAsia="zh-CN"/>
              </w:rPr>
              <w:t>VTTI B.V.</w:t>
            </w:r>
            <w:r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Pr="00ED14FA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V</w:t>
            </w:r>
            <w:r w:rsidRPr="00ED14FA">
              <w:rPr>
                <w:rFonts w:cs="宋体"/>
                <w:b/>
                <w:bCs/>
                <w:color w:val="000000" w:themeColor="text1"/>
                <w:lang w:eastAsia="zh-CN"/>
              </w:rPr>
              <w:t>TTI</w:t>
            </w:r>
            <w:r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与</w:t>
            </w:r>
            <w:r w:rsidR="0000544E">
              <w:rPr>
                <w:rFonts w:cs="宋体" w:hint="eastAsia"/>
                <w:color w:val="000000" w:themeColor="text1"/>
                <w:lang w:eastAsia="zh-CN"/>
              </w:rPr>
              <w:t>斯纳姆公司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="00BD1ABD" w:rsidRPr="00BD1ABD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斯纳姆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0956F4">
              <w:rPr>
                <w:rFonts w:cs="宋体" w:hint="eastAsia"/>
                <w:color w:val="000000" w:themeColor="text1"/>
                <w:lang w:eastAsia="zh-CN"/>
              </w:rPr>
              <w:t>拟</w:t>
            </w:r>
            <w:r w:rsidR="00671448">
              <w:rPr>
                <w:rFonts w:cs="宋体" w:hint="eastAsia"/>
                <w:color w:val="000000" w:themeColor="text1"/>
                <w:lang w:eastAsia="zh-CN"/>
              </w:rPr>
              <w:t>收购</w:t>
            </w:r>
            <w:r w:rsidR="00BD1ABD" w:rsidRPr="00BD1ABD">
              <w:rPr>
                <w:rFonts w:cs="宋体"/>
                <w:color w:val="000000" w:themeColor="text1"/>
                <w:lang w:eastAsia="zh-CN"/>
              </w:rPr>
              <w:t>Terminale GNL Adriatico S.R.L.</w:t>
            </w:r>
            <w:r>
              <w:rPr>
                <w:rFonts w:cs="宋体" w:hint="eastAsia"/>
                <w:color w:val="000000" w:themeColor="text1"/>
                <w:lang w:eastAsia="zh-CN"/>
              </w:rPr>
              <w:t>（</w:t>
            </w:r>
            <w:r w:rsidRPr="00AF079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“</w:t>
            </w:r>
            <w:r w:rsidR="00BD1ABD" w:rsidRPr="00AF079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A</w:t>
            </w:r>
            <w:r w:rsidRPr="00AF0794">
              <w:rPr>
                <w:rFonts w:cs="宋体"/>
                <w:b/>
                <w:bCs/>
                <w:color w:val="000000" w:themeColor="text1"/>
                <w:lang w:eastAsia="zh-CN"/>
              </w:rPr>
              <w:t>LNG</w:t>
            </w:r>
            <w:r>
              <w:rPr>
                <w:rFonts w:cs="宋体" w:hint="eastAsia"/>
                <w:color w:val="000000" w:themeColor="text1"/>
                <w:lang w:eastAsia="zh-CN"/>
              </w:rPr>
              <w:t>”）股权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。</w:t>
            </w:r>
            <w:r w:rsidR="00BD1ABD">
              <w:rPr>
                <w:rFonts w:cs="宋体"/>
                <w:color w:val="000000" w:themeColor="text1"/>
                <w:lang w:eastAsia="zh-CN"/>
              </w:rPr>
              <w:t>ALNG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主要经营在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意大利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的一家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液化天然气（“</w:t>
            </w:r>
            <w:r w:rsidR="00B46A4E" w:rsidRPr="00AF079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L</w:t>
            </w:r>
            <w:r w:rsidR="00B46A4E" w:rsidRPr="00AF0794">
              <w:rPr>
                <w:rFonts w:cs="宋体"/>
                <w:b/>
                <w:bCs/>
                <w:color w:val="000000" w:themeColor="text1"/>
                <w:lang w:eastAsia="zh-CN"/>
              </w:rPr>
              <w:t>NG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接收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站。</w:t>
            </w:r>
          </w:p>
          <w:p w14:paraId="369862DA" w14:textId="558359E6" w:rsidR="00AF0794" w:rsidRDefault="0049203E" w:rsidP="00AF0794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交易前，</w:t>
            </w:r>
            <w:r w:rsidR="00AF0794" w:rsidRPr="00AF0794">
              <w:rPr>
                <w:rFonts w:cs="宋体"/>
                <w:color w:val="000000" w:themeColor="text1"/>
                <w:lang w:eastAsia="zh-CN"/>
              </w:rPr>
              <w:t xml:space="preserve">Exxon Mobil Corporation 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="00AF0794" w:rsidRPr="00AF079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埃克森美孚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”）和</w:t>
            </w:r>
            <w:r w:rsidR="00AF0794" w:rsidRPr="00AF0794">
              <w:rPr>
                <w:rFonts w:cs="宋体"/>
                <w:color w:val="000000" w:themeColor="text1"/>
                <w:lang w:eastAsia="zh-CN"/>
              </w:rPr>
              <w:t>QatarEnergy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="00AF0794" w:rsidRPr="00AF079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卡塔尔能源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”）共同控制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A</w:t>
            </w:r>
            <w:r w:rsidR="00AF0794">
              <w:rPr>
                <w:rFonts w:cs="宋体"/>
                <w:color w:val="000000" w:themeColor="text1"/>
                <w:lang w:eastAsia="zh-CN"/>
              </w:rPr>
              <w:t>LNG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。</w:t>
            </w:r>
          </w:p>
          <w:p w14:paraId="78C859E5" w14:textId="01947988" w:rsidR="002D7975" w:rsidRPr="00370E78" w:rsidRDefault="00F95DD4" w:rsidP="00AF0794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</w:t>
            </w:r>
            <w:r w:rsidR="00835E39">
              <w:rPr>
                <w:rFonts w:cs="宋体" w:hint="eastAsia"/>
                <w:color w:val="000000" w:themeColor="text1"/>
                <w:lang w:eastAsia="zh-CN"/>
              </w:rPr>
              <w:t>后</w:t>
            </w:r>
            <w:r w:rsidR="00CC64A7">
              <w:rPr>
                <w:rFonts w:cs="宋体" w:hint="eastAsia"/>
                <w:color w:val="000000" w:themeColor="text1"/>
                <w:lang w:eastAsia="zh-CN"/>
              </w:rPr>
              <w:t>，</w:t>
            </w:r>
            <w:r w:rsidR="005F4439">
              <w:rPr>
                <w:rFonts w:cs="宋体" w:hint="eastAsia"/>
                <w:color w:val="000000" w:themeColor="text1"/>
                <w:lang w:eastAsia="zh-CN"/>
              </w:rPr>
              <w:t>V</w:t>
            </w:r>
            <w:r w:rsidR="005F4439">
              <w:rPr>
                <w:rFonts w:cs="宋体"/>
                <w:color w:val="000000" w:themeColor="text1"/>
                <w:lang w:eastAsia="zh-CN"/>
              </w:rPr>
              <w:t>TTI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将持有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A</w:t>
            </w:r>
            <w:r w:rsidR="001912C2">
              <w:rPr>
                <w:rFonts w:cs="宋体"/>
                <w:color w:val="000000" w:themeColor="text1"/>
                <w:lang w:eastAsia="zh-CN"/>
              </w:rPr>
              <w:t xml:space="preserve">LNG </w:t>
            </w:r>
            <w:r w:rsidR="00AF0794">
              <w:rPr>
                <w:rFonts w:cs="宋体"/>
                <w:color w:val="000000" w:themeColor="text1"/>
                <w:lang w:eastAsia="zh-CN"/>
              </w:rPr>
              <w:t>7</w:t>
            </w:r>
            <w:r w:rsidR="00C941AA" w:rsidRPr="42313BE7">
              <w:rPr>
                <w:rFonts w:cs="宋体"/>
                <w:color w:val="000000" w:themeColor="text1"/>
                <w:lang w:eastAsia="zh-CN"/>
              </w:rPr>
              <w:t>0%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股份</w:t>
            </w:r>
            <w:r w:rsidR="004D180D">
              <w:rPr>
                <w:rFonts w:cs="宋体" w:hint="eastAsia"/>
                <w:color w:val="000000" w:themeColor="text1"/>
                <w:lang w:eastAsia="zh-CN"/>
              </w:rPr>
              <w:t>，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斯纳姆将持有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A</w:t>
            </w:r>
            <w:r w:rsidR="00AF0794">
              <w:rPr>
                <w:rFonts w:cs="宋体"/>
                <w:color w:val="000000" w:themeColor="text1"/>
                <w:lang w:eastAsia="zh-CN"/>
              </w:rPr>
              <w:t>LNG 30%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股份，</w:t>
            </w:r>
            <w:r w:rsidR="00201897">
              <w:rPr>
                <w:rFonts w:cs="宋体" w:hint="eastAsia"/>
                <w:color w:val="000000" w:themeColor="text1"/>
                <w:lang w:eastAsia="zh-CN"/>
              </w:rPr>
              <w:t>双方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将</w:t>
            </w:r>
            <w:r w:rsidR="00943F02">
              <w:rPr>
                <w:rFonts w:cs="宋体" w:hint="eastAsia"/>
                <w:color w:val="000000" w:themeColor="text1"/>
                <w:lang w:eastAsia="zh-CN"/>
              </w:rPr>
              <w:t>共同控制</w:t>
            </w:r>
            <w:r w:rsidR="00AF0794">
              <w:rPr>
                <w:rFonts w:cs="宋体" w:hint="eastAsia"/>
                <w:color w:val="000000" w:themeColor="text1"/>
                <w:lang w:eastAsia="zh-CN"/>
              </w:rPr>
              <w:t>A</w:t>
            </w:r>
            <w:r w:rsidR="00B334FD">
              <w:rPr>
                <w:rFonts w:cs="宋体"/>
                <w:color w:val="000000" w:themeColor="text1"/>
                <w:lang w:eastAsia="zh-CN"/>
              </w:rPr>
              <w:t>LNG</w:t>
            </w:r>
            <w:r w:rsidR="00943F02">
              <w:rPr>
                <w:rFonts w:cs="宋体" w:hint="eastAsia"/>
                <w:color w:val="000000" w:themeColor="text1"/>
                <w:lang w:eastAsia="zh-CN"/>
              </w:rPr>
              <w:t>。</w:t>
            </w:r>
          </w:p>
        </w:tc>
      </w:tr>
      <w:tr w:rsidR="005E4D0D" w:rsidRPr="00370E78" w14:paraId="5D926159" w14:textId="77777777" w:rsidTr="42313BE7">
        <w:trPr>
          <w:trHeight w:val="942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25B75510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54712CB" w14:textId="4E00C48B" w:rsidR="005E4D0D" w:rsidRPr="00D604A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D604A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r w:rsidR="001A5BA2">
              <w:rPr>
                <w:rFonts w:hint="eastAsia"/>
                <w:bCs/>
                <w:lang w:eastAsia="zh-CN"/>
              </w:rPr>
              <w:t>V</w:t>
            </w:r>
            <w:r w:rsidR="001A5BA2">
              <w:rPr>
                <w:bCs/>
                <w:lang w:eastAsia="zh-CN"/>
              </w:rPr>
              <w:t>TTI</w:t>
            </w:r>
          </w:p>
        </w:tc>
        <w:tc>
          <w:tcPr>
            <w:tcW w:w="6093" w:type="dxa"/>
            <w:vAlign w:val="center"/>
          </w:tcPr>
          <w:p w14:paraId="0E946AC0" w14:textId="5817F7AF" w:rsidR="005E4D0D" w:rsidRDefault="005B5A01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>VTTI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006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 w:rsidR="0092140E">
              <w:rPr>
                <w:rFonts w:cs="宋体"/>
                <w:bCs/>
                <w:color w:val="000000"/>
                <w:lang w:eastAsia="zh-CN"/>
              </w:rPr>
              <w:t>1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月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 w:rsidR="0092140E">
              <w:rPr>
                <w:rFonts w:cs="宋体"/>
                <w:bCs/>
                <w:color w:val="000000"/>
                <w:lang w:eastAsia="zh-CN"/>
              </w:rPr>
              <w:t>3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日</w:t>
            </w:r>
            <w:r w:rsidR="00EE1B4C">
              <w:rPr>
                <w:rFonts w:cs="宋体" w:hint="eastAsia"/>
                <w:bCs/>
                <w:color w:val="000000"/>
                <w:lang w:eastAsia="zh-CN"/>
              </w:rPr>
              <w:t>成立于荷兰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，主要经营</w:t>
            </w:r>
            <w:r w:rsidR="00EE1B4C">
              <w:rPr>
                <w:rFonts w:cs="宋体" w:hint="eastAsia"/>
                <w:bCs/>
                <w:color w:val="000000"/>
                <w:lang w:eastAsia="zh-CN"/>
              </w:rPr>
              <w:t>能源设施。</w:t>
            </w:r>
          </w:p>
          <w:p w14:paraId="6C7EF538" w14:textId="5D7A4C12" w:rsidR="00ED0EA6" w:rsidRPr="00370E78" w:rsidRDefault="00ED0EA6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>VTTI</w:t>
            </w:r>
            <w:r w:rsidR="00020703">
              <w:rPr>
                <w:rFonts w:cs="宋体" w:hint="eastAsia"/>
                <w:bCs/>
                <w:color w:val="000000"/>
                <w:lang w:eastAsia="zh-CN"/>
              </w:rPr>
              <w:t>最终控制人为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 xml:space="preserve">Vitol Holding </w:t>
            </w:r>
            <w:r w:rsidR="00A37232">
              <w:rPr>
                <w:rFonts w:cs="宋体" w:hint="eastAsia"/>
                <w:bCs/>
                <w:color w:val="000000"/>
                <w:lang w:eastAsia="zh-CN"/>
              </w:rPr>
              <w:t>B.</w:t>
            </w:r>
            <w:r w:rsidR="00A37232">
              <w:rPr>
                <w:rFonts w:cs="宋体"/>
                <w:bCs/>
                <w:color w:val="000000"/>
                <w:lang w:eastAsia="zh-CN"/>
              </w:rPr>
              <w:t>V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.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r w:rsidR="00796333">
              <w:rPr>
                <w:rFonts w:cs="宋体" w:hint="eastAsia"/>
                <w:b/>
                <w:color w:val="000000"/>
                <w:lang w:eastAsia="zh-CN"/>
              </w:rPr>
              <w:t>维多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”</w:t>
            </w:r>
            <w:r w:rsidR="00B07BC2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D37E75">
              <w:rPr>
                <w:rFonts w:cs="宋体" w:hint="eastAsia"/>
                <w:bCs/>
                <w:color w:val="000000"/>
                <w:lang w:eastAsia="zh-CN"/>
              </w:rPr>
              <w:t>包括维多管理支持的投资工具</w:t>
            </w:r>
            <w:r w:rsidR="00802C6E" w:rsidRPr="00802C6E">
              <w:rPr>
                <w:rFonts w:cs="宋体"/>
                <w:bCs/>
                <w:color w:val="000000"/>
                <w:lang w:eastAsia="zh-CN"/>
              </w:rPr>
              <w:t>Vitol Investment Partnership II Ltd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）</w:t>
            </w:r>
            <w:r w:rsidR="00020703">
              <w:rPr>
                <w:rFonts w:cs="宋体" w:hint="eastAsia"/>
                <w:bCs/>
                <w:color w:val="000000"/>
                <w:lang w:eastAsia="zh-CN"/>
              </w:rPr>
              <w:t>与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IFM Investors Pty Ltd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r w:rsidRPr="00ED0EA6">
              <w:rPr>
                <w:rFonts w:cs="宋体" w:hint="eastAsia"/>
                <w:b/>
                <w:color w:val="000000"/>
                <w:lang w:eastAsia="zh-CN"/>
              </w:rPr>
              <w:t>IFM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”</w:t>
            </w:r>
            <w:r w:rsidR="0044707C">
              <w:rPr>
                <w:rFonts w:cs="宋体" w:hint="eastAsia"/>
                <w:bCs/>
                <w:color w:val="000000"/>
                <w:lang w:eastAsia="zh-CN"/>
              </w:rPr>
              <w:t>，管理着</w:t>
            </w:r>
            <w:r w:rsidR="004B4D3E" w:rsidRPr="004B4D3E">
              <w:rPr>
                <w:rFonts w:cs="宋体"/>
                <w:bCs/>
                <w:color w:val="000000"/>
                <w:lang w:eastAsia="zh-CN"/>
              </w:rPr>
              <w:t>IFM Global Infrastructure Fund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）</w:t>
            </w:r>
            <w:r w:rsidR="006A17BD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796333">
              <w:rPr>
                <w:rFonts w:cs="宋体" w:hint="eastAsia"/>
                <w:bCs/>
                <w:color w:val="000000"/>
                <w:lang w:eastAsia="zh-CN"/>
              </w:rPr>
              <w:t>维多</w:t>
            </w:r>
            <w:r w:rsidR="006A17BD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 w:rsidR="00F1745F" w:rsidRPr="00F1745F">
              <w:rPr>
                <w:rFonts w:cs="宋体" w:hint="eastAsia"/>
                <w:bCs/>
                <w:color w:val="000000"/>
                <w:lang w:eastAsia="zh-CN"/>
              </w:rPr>
              <w:t>业务为</w:t>
            </w:r>
            <w:r w:rsidR="006A5776">
              <w:rPr>
                <w:rFonts w:cs="宋体" w:hint="eastAsia"/>
                <w:bCs/>
                <w:color w:val="000000"/>
                <w:lang w:eastAsia="zh-CN"/>
              </w:rPr>
              <w:t>能源和大宗商品交易</w:t>
            </w:r>
            <w:r w:rsidR="001F16EC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1F16EC">
              <w:rPr>
                <w:rFonts w:cs="宋体" w:hint="eastAsia"/>
                <w:bCs/>
                <w:color w:val="000000"/>
                <w:lang w:eastAsia="zh-CN"/>
              </w:rPr>
              <w:t>I</w:t>
            </w:r>
            <w:r w:rsidR="001F16EC">
              <w:rPr>
                <w:rFonts w:cs="宋体"/>
                <w:bCs/>
                <w:color w:val="000000"/>
                <w:lang w:eastAsia="zh-CN"/>
              </w:rPr>
              <w:t>FM</w:t>
            </w:r>
            <w:r w:rsidR="00AD5DE0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 w:rsidR="00F1745F" w:rsidRPr="006A17BD">
              <w:rPr>
                <w:rFonts w:cs="宋体" w:hint="eastAsia"/>
                <w:bCs/>
                <w:color w:val="000000"/>
                <w:lang w:eastAsia="zh-CN"/>
              </w:rPr>
              <w:t>业务</w:t>
            </w:r>
            <w:r w:rsidR="00F1745F">
              <w:rPr>
                <w:rFonts w:cs="宋体" w:hint="eastAsia"/>
                <w:bCs/>
                <w:color w:val="000000"/>
                <w:lang w:eastAsia="zh-CN"/>
              </w:rPr>
              <w:t>为</w:t>
            </w:r>
            <w:r w:rsidR="001F16EC" w:rsidRPr="001F16EC">
              <w:rPr>
                <w:rFonts w:cs="宋体" w:hint="eastAsia"/>
                <w:bCs/>
                <w:color w:val="000000"/>
                <w:lang w:eastAsia="zh-CN"/>
              </w:rPr>
              <w:t>管理全球投资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涉及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基础</w:t>
            </w:r>
            <w:r w:rsidR="00A71AFA">
              <w:rPr>
                <w:rFonts w:cs="宋体" w:hint="eastAsia"/>
                <w:bCs/>
                <w:color w:val="000000"/>
                <w:lang w:eastAsia="zh-CN"/>
              </w:rPr>
              <w:t>设施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1C3D01">
              <w:rPr>
                <w:rFonts w:cs="宋体" w:hint="eastAsia"/>
                <w:bCs/>
                <w:color w:val="000000"/>
                <w:lang w:eastAsia="zh-CN"/>
              </w:rPr>
              <w:t>上市股票、私募</w:t>
            </w:r>
            <w:r w:rsidR="002533D2">
              <w:rPr>
                <w:rFonts w:cs="宋体" w:hint="eastAsia"/>
                <w:bCs/>
                <w:color w:val="000000"/>
                <w:lang w:eastAsia="zh-CN"/>
              </w:rPr>
              <w:t>资本</w:t>
            </w:r>
            <w:r w:rsidR="001C3D01">
              <w:rPr>
                <w:rFonts w:cs="宋体" w:hint="eastAsia"/>
                <w:bCs/>
                <w:color w:val="000000"/>
                <w:lang w:eastAsia="zh-CN"/>
              </w:rPr>
              <w:t>等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领域</w:t>
            </w:r>
            <w:r w:rsidR="00236639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5E4D0D" w:rsidRPr="00370E78" w14:paraId="41E0FC39" w14:textId="77777777" w:rsidTr="42313BE7">
        <w:trPr>
          <w:trHeight w:val="1744"/>
        </w:trPr>
        <w:tc>
          <w:tcPr>
            <w:tcW w:w="1940" w:type="dxa"/>
            <w:vMerge/>
            <w:vAlign w:val="center"/>
          </w:tcPr>
          <w:p w14:paraId="53AD84D9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CE59CA" w14:textId="375479CB" w:rsidR="005E4D0D" w:rsidRPr="00370E7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2.</w:t>
            </w:r>
            <w:r w:rsidR="001A5BA2"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r w:rsidR="003C2554">
              <w:rPr>
                <w:rFonts w:cs="宋体" w:hint="eastAsia"/>
                <w:bCs/>
                <w:color w:val="000000"/>
                <w:lang w:val="en-US" w:eastAsia="zh-CN"/>
              </w:rPr>
              <w:t>斯纳姆</w:t>
            </w:r>
          </w:p>
        </w:tc>
        <w:tc>
          <w:tcPr>
            <w:tcW w:w="6093" w:type="dxa"/>
            <w:vAlign w:val="center"/>
          </w:tcPr>
          <w:p w14:paraId="0B619120" w14:textId="7023DB3D" w:rsidR="00FB1CCD" w:rsidRPr="00F738D9" w:rsidRDefault="00866D68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 w:rsidRPr="00F738D9">
              <w:rPr>
                <w:rFonts w:cs="宋体" w:hint="eastAsia"/>
                <w:color w:val="000000"/>
                <w:lang w:eastAsia="zh-CN"/>
              </w:rPr>
              <w:t>斯纳姆于</w:t>
            </w:r>
            <w:r w:rsidR="00C64DCF">
              <w:rPr>
                <w:rFonts w:cs="宋体" w:hint="eastAsia"/>
                <w:color w:val="000000"/>
                <w:lang w:eastAsia="zh-CN"/>
              </w:rPr>
              <w:t>2</w:t>
            </w:r>
            <w:r w:rsidR="00C64DCF">
              <w:rPr>
                <w:rFonts w:cs="宋体"/>
                <w:color w:val="000000"/>
                <w:lang w:eastAsia="zh-CN"/>
              </w:rPr>
              <w:t>000</w:t>
            </w:r>
            <w:r w:rsidRPr="00F738D9">
              <w:rPr>
                <w:rFonts w:cs="宋体" w:hint="eastAsia"/>
                <w:color w:val="000000"/>
                <w:lang w:eastAsia="zh-CN"/>
              </w:rPr>
              <w:t>年</w:t>
            </w:r>
            <w:r w:rsidRPr="00F738D9">
              <w:rPr>
                <w:rFonts w:cs="宋体"/>
                <w:color w:val="000000"/>
                <w:lang w:eastAsia="zh-CN"/>
              </w:rPr>
              <w:t>1</w:t>
            </w:r>
            <w:r w:rsidR="00C64DCF">
              <w:rPr>
                <w:rFonts w:cs="宋体"/>
                <w:color w:val="000000"/>
                <w:lang w:eastAsia="zh-CN"/>
              </w:rPr>
              <w:t>1</w:t>
            </w:r>
            <w:r w:rsidRPr="00F738D9">
              <w:rPr>
                <w:rFonts w:cs="宋体" w:hint="eastAsia"/>
                <w:color w:val="000000"/>
                <w:lang w:eastAsia="zh-CN"/>
              </w:rPr>
              <w:t>月</w:t>
            </w:r>
            <w:r w:rsidR="00C64DCF">
              <w:rPr>
                <w:rFonts w:cs="宋体" w:hint="eastAsia"/>
                <w:color w:val="000000"/>
                <w:lang w:eastAsia="zh-CN"/>
              </w:rPr>
              <w:t>1</w:t>
            </w:r>
            <w:r w:rsidR="00C64DCF">
              <w:rPr>
                <w:rFonts w:cs="宋体"/>
                <w:color w:val="000000"/>
                <w:lang w:eastAsia="zh-CN"/>
              </w:rPr>
              <w:t>5</w:t>
            </w:r>
            <w:r w:rsidRPr="00F738D9">
              <w:rPr>
                <w:rFonts w:cs="宋体" w:hint="eastAsia"/>
                <w:color w:val="000000"/>
                <w:lang w:eastAsia="zh-CN"/>
              </w:rPr>
              <w:t>日成立于意大利，</w:t>
            </w:r>
            <w:r w:rsidR="009B059E">
              <w:rPr>
                <w:rFonts w:cs="宋体" w:hint="eastAsia"/>
                <w:color w:val="000000"/>
                <w:lang w:eastAsia="zh-CN"/>
              </w:rPr>
              <w:t>为米兰证券交易所上市企业。</w:t>
            </w:r>
            <w:r w:rsidRPr="00F738D9">
              <w:rPr>
                <w:rFonts w:cs="宋体" w:hint="eastAsia"/>
                <w:color w:val="000000"/>
                <w:lang w:eastAsia="zh-CN"/>
              </w:rPr>
              <w:t>主营业务</w:t>
            </w:r>
            <w:r w:rsidR="00425920" w:rsidRPr="00F738D9">
              <w:rPr>
                <w:rFonts w:cs="宋体" w:hint="eastAsia"/>
                <w:color w:val="000000"/>
                <w:lang w:eastAsia="zh-CN"/>
              </w:rPr>
              <w:t>为</w:t>
            </w:r>
            <w:r w:rsidRPr="00F738D9">
              <w:rPr>
                <w:rFonts w:cs="宋体" w:hint="eastAsia"/>
                <w:color w:val="000000"/>
                <w:lang w:eastAsia="zh-CN"/>
              </w:rPr>
              <w:t>持有意大利的主要天然气传输系统运营商，以及在多个欧盟国家投资参与天然气输送、再气化及储存。</w:t>
            </w:r>
          </w:p>
          <w:p w14:paraId="1351BD89" w14:textId="601C7CE1" w:rsidR="00866D68" w:rsidRPr="00F738D9" w:rsidRDefault="00866D68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 w:rsidRPr="00F738D9">
              <w:rPr>
                <w:rFonts w:cs="宋体" w:hint="eastAsia"/>
                <w:color w:val="000000"/>
                <w:lang w:eastAsia="zh-CN"/>
              </w:rPr>
              <w:t>斯纳姆最终控制人为</w:t>
            </w:r>
            <w:r w:rsidRPr="00F738D9">
              <w:rPr>
                <w:rFonts w:cs="宋体"/>
                <w:color w:val="000000"/>
                <w:lang w:eastAsia="zh-CN"/>
              </w:rPr>
              <w:t>Cassa Depositi e Prestiti S.p.A.</w:t>
            </w:r>
            <w:r w:rsidRPr="00F738D9">
              <w:rPr>
                <w:rFonts w:cs="宋体" w:hint="eastAsia"/>
                <w:color w:val="000000"/>
                <w:lang w:eastAsia="zh-CN"/>
              </w:rPr>
              <w:t>（“</w:t>
            </w:r>
            <w:r w:rsidRPr="00F738D9">
              <w:rPr>
                <w:rFonts w:cs="宋体" w:hint="eastAsia"/>
                <w:color w:val="000000"/>
                <w:lang w:eastAsia="zh-CN"/>
              </w:rPr>
              <w:t>C</w:t>
            </w:r>
            <w:r w:rsidRPr="00F738D9">
              <w:rPr>
                <w:rFonts w:cs="宋体"/>
                <w:color w:val="000000"/>
                <w:lang w:eastAsia="zh-CN"/>
              </w:rPr>
              <w:t>DP</w:t>
            </w:r>
            <w:r w:rsidRPr="00F738D9">
              <w:rPr>
                <w:rFonts w:cs="宋体" w:hint="eastAsia"/>
                <w:color w:val="000000"/>
                <w:lang w:eastAsia="zh-CN"/>
              </w:rPr>
              <w:t>”），</w:t>
            </w:r>
            <w:r w:rsidRPr="00F738D9">
              <w:rPr>
                <w:rFonts w:cs="宋体" w:hint="eastAsia"/>
                <w:color w:val="000000"/>
                <w:lang w:eastAsia="zh-CN"/>
              </w:rPr>
              <w:t>C</w:t>
            </w:r>
            <w:r w:rsidRPr="00F738D9">
              <w:rPr>
                <w:rFonts w:cs="宋体"/>
                <w:color w:val="000000"/>
                <w:lang w:eastAsia="zh-CN"/>
              </w:rPr>
              <w:t>DP</w:t>
            </w:r>
            <w:r w:rsidR="00F169B7" w:rsidRPr="00F738D9">
              <w:rPr>
                <w:rFonts w:cs="宋体" w:hint="eastAsia"/>
                <w:color w:val="000000"/>
                <w:lang w:eastAsia="zh-CN"/>
              </w:rPr>
              <w:t>的业务主要包括公共事业的投融资及基础设施开发，并为意大利经济和国有企业提供支持</w:t>
            </w:r>
            <w:r w:rsidRPr="00F738D9">
              <w:rPr>
                <w:rFonts w:cs="宋体" w:hint="eastAsia"/>
                <w:color w:val="000000"/>
                <w:lang w:eastAsia="zh-CN"/>
              </w:rPr>
              <w:t>。</w:t>
            </w:r>
          </w:p>
        </w:tc>
      </w:tr>
      <w:tr w:rsidR="005E4D0D" w:rsidRPr="00370E78" w14:paraId="16D6532E" w14:textId="77777777" w:rsidTr="42313BE7">
        <w:trPr>
          <w:trHeight w:val="1744"/>
        </w:trPr>
        <w:tc>
          <w:tcPr>
            <w:tcW w:w="1940" w:type="dxa"/>
            <w:vMerge/>
            <w:vAlign w:val="center"/>
          </w:tcPr>
          <w:p w14:paraId="4BF93A49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33DE8A6" w14:textId="1F1BA184" w:rsidR="005E4D0D" w:rsidRPr="00370E78" w:rsidRDefault="005A31C9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/>
                <w:bCs/>
                <w:color w:val="000000"/>
                <w:lang w:val="en-US" w:eastAsia="zh-CN"/>
              </w:rPr>
              <w:t xml:space="preserve">3. </w:t>
            </w:r>
            <w:r w:rsidR="003C2554">
              <w:rPr>
                <w:rFonts w:cs="宋体"/>
                <w:bCs/>
                <w:color w:val="000000"/>
                <w:lang w:val="en-US" w:eastAsia="zh-CN"/>
              </w:rPr>
              <w:t>ALNG</w:t>
            </w:r>
          </w:p>
        </w:tc>
        <w:tc>
          <w:tcPr>
            <w:tcW w:w="6093" w:type="dxa"/>
            <w:vAlign w:val="center"/>
          </w:tcPr>
          <w:p w14:paraId="3AB5E27E" w14:textId="77777777" w:rsidR="00866D68" w:rsidRDefault="00866D68" w:rsidP="00F8302C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>ALNG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005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月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日成立于意大利，主营业务为运营在意大利的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L</w:t>
            </w:r>
            <w:r>
              <w:rPr>
                <w:rFonts w:cs="宋体"/>
                <w:bCs/>
                <w:color w:val="000000"/>
                <w:lang w:eastAsia="zh-CN"/>
              </w:rPr>
              <w:t>NG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接收站。</w:t>
            </w:r>
          </w:p>
          <w:p w14:paraId="6912F1E2" w14:textId="3FEFBB19" w:rsidR="00515612" w:rsidRDefault="00866D68" w:rsidP="00F8302C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A</w:t>
            </w:r>
            <w:r>
              <w:rPr>
                <w:rFonts w:cs="宋体"/>
                <w:bCs/>
                <w:color w:val="000000"/>
                <w:lang w:eastAsia="zh-CN"/>
              </w:rPr>
              <w:t>LNG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的最终控制人为埃克森美孚和卡塔尔能源，</w:t>
            </w:r>
            <w:r w:rsidR="004C6B44">
              <w:rPr>
                <w:rFonts w:cs="宋体" w:hint="eastAsia"/>
                <w:bCs/>
                <w:color w:val="000000"/>
                <w:lang w:eastAsia="zh-CN"/>
              </w:rPr>
              <w:t>二者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主营业务都为</w:t>
            </w:r>
            <w:r w:rsidRPr="00866D68">
              <w:rPr>
                <w:rFonts w:cs="宋体" w:hint="eastAsia"/>
                <w:bCs/>
                <w:color w:val="000000"/>
                <w:lang w:eastAsia="zh-CN"/>
              </w:rPr>
              <w:t>全球石油天然气业务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246B3800" w14:textId="77777777" w:rsidTr="42313BE7">
        <w:trPr>
          <w:trHeight w:val="279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6F38F8AC" w14:textId="1E8F4140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7A8DE75" w14:textId="0127C295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4B2ED02B" w14:textId="77777777" w:rsidTr="42313BE7">
        <w:trPr>
          <w:trHeight w:val="330"/>
        </w:trPr>
        <w:tc>
          <w:tcPr>
            <w:tcW w:w="1940" w:type="dxa"/>
            <w:vMerge/>
            <w:vAlign w:val="center"/>
          </w:tcPr>
          <w:p w14:paraId="40501777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A1044C" w14:textId="5310E6DC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36B9FDFB" w14:textId="77777777" w:rsidTr="42313BE7">
        <w:trPr>
          <w:trHeight w:val="285"/>
        </w:trPr>
        <w:tc>
          <w:tcPr>
            <w:tcW w:w="1940" w:type="dxa"/>
            <w:vMerge/>
            <w:vAlign w:val="center"/>
          </w:tcPr>
          <w:p w14:paraId="5DF4E56D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7125E57" w14:textId="1EA7D893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678A8BCD" w14:textId="77777777" w:rsidTr="42313BE7">
        <w:trPr>
          <w:trHeight w:val="870"/>
        </w:trPr>
        <w:tc>
          <w:tcPr>
            <w:tcW w:w="1940" w:type="dxa"/>
            <w:vMerge/>
            <w:vAlign w:val="center"/>
          </w:tcPr>
          <w:p w14:paraId="18515FE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4D7D81D" w14:textId="4240C87C" w:rsidR="00992759" w:rsidRPr="00370E78" w:rsidRDefault="00EE00A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92759" w:rsidRPr="00370E78" w14:paraId="5C7DBCBF" w14:textId="77777777" w:rsidTr="42313BE7">
        <w:trPr>
          <w:trHeight w:val="264"/>
        </w:trPr>
        <w:tc>
          <w:tcPr>
            <w:tcW w:w="1940" w:type="dxa"/>
            <w:vMerge/>
            <w:vAlign w:val="center"/>
          </w:tcPr>
          <w:p w14:paraId="49222B5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46EDC" w14:textId="5EE53C8C" w:rsidR="00992759" w:rsidRPr="00370E78" w:rsidRDefault="00EE00A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</w:t>
            </w:r>
            <w:r w:rsidR="00992759"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92759" w:rsidRPr="00370E78" w14:paraId="4D996C9A" w14:textId="77777777" w:rsidTr="42313BE7">
        <w:trPr>
          <w:trHeight w:val="345"/>
        </w:trPr>
        <w:tc>
          <w:tcPr>
            <w:tcW w:w="1940" w:type="dxa"/>
            <w:vMerge/>
            <w:vAlign w:val="center"/>
          </w:tcPr>
          <w:p w14:paraId="5EBEC885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81F8E0D" w14:textId="0FBF21BB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65CEA395" w14:textId="77777777" w:rsidTr="42313BE7">
        <w:trPr>
          <w:trHeight w:val="1250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11E82EA8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352AD4A" w14:textId="77777777" w:rsidR="009D4530" w:rsidRPr="00370E78" w:rsidRDefault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436671B5" w14:textId="77777777" w:rsidR="009D4530" w:rsidRPr="007A2858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0"/>
          <w:szCs w:val="20"/>
          <w:lang w:eastAsia="zh-CN"/>
        </w:rPr>
      </w:pPr>
    </w:p>
    <w:sectPr w:rsidR="009D4530" w:rsidRPr="007A2858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1C17" w14:textId="77777777" w:rsidR="005D70CF" w:rsidRDefault="005D70CF">
      <w:pPr>
        <w:spacing w:after="0"/>
      </w:pPr>
      <w:r>
        <w:separator/>
      </w:r>
    </w:p>
  </w:endnote>
  <w:endnote w:type="continuationSeparator" w:id="0">
    <w:p w14:paraId="75D49F7C" w14:textId="77777777" w:rsidR="005D70CF" w:rsidRDefault="005D70CF">
      <w:pPr>
        <w:spacing w:after="0"/>
      </w:pPr>
      <w:r>
        <w:continuationSeparator/>
      </w:r>
    </w:p>
  </w:endnote>
  <w:endnote w:type="continuationNotice" w:id="1">
    <w:p w14:paraId="4415802B" w14:textId="77777777" w:rsidR="005D70CF" w:rsidRDefault="005D70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0D9B5E04" w14:textId="77777777">
      <w:tc>
        <w:tcPr>
          <w:tcW w:w="3080" w:type="dxa"/>
        </w:tcPr>
        <w:p w14:paraId="7BAEAA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76D33799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008D335" w14:textId="77777777" w:rsidR="009D4530" w:rsidRDefault="009D4530">
          <w:pPr>
            <w:pStyle w:val="FooterRight"/>
          </w:pPr>
        </w:p>
      </w:tc>
    </w:tr>
  </w:tbl>
  <w:p w14:paraId="1C72770D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53C9" w14:textId="77777777" w:rsidR="005D70CF" w:rsidRDefault="005D70CF">
      <w:pPr>
        <w:spacing w:after="0"/>
      </w:pPr>
      <w:r>
        <w:separator/>
      </w:r>
    </w:p>
  </w:footnote>
  <w:footnote w:type="continuationSeparator" w:id="0">
    <w:p w14:paraId="54AC4476" w14:textId="77777777" w:rsidR="005D70CF" w:rsidRDefault="005D70CF">
      <w:pPr>
        <w:spacing w:after="0"/>
      </w:pPr>
      <w:r>
        <w:continuationSeparator/>
      </w:r>
    </w:p>
  </w:footnote>
  <w:footnote w:type="continuationNotice" w:id="1">
    <w:p w14:paraId="6529634D" w14:textId="77777777" w:rsidR="005D70CF" w:rsidRDefault="005D70C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775101936">
    <w:abstractNumId w:val="2"/>
  </w:num>
  <w:num w:numId="2" w16cid:durableId="1112749239">
    <w:abstractNumId w:val="0"/>
  </w:num>
  <w:num w:numId="3" w16cid:durableId="10272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03A59"/>
    <w:rsid w:val="0000544E"/>
    <w:rsid w:val="0001497F"/>
    <w:rsid w:val="000150B7"/>
    <w:rsid w:val="000154EA"/>
    <w:rsid w:val="00020703"/>
    <w:rsid w:val="00021AB2"/>
    <w:rsid w:val="000222C4"/>
    <w:rsid w:val="000326C8"/>
    <w:rsid w:val="00041C40"/>
    <w:rsid w:val="00041CE6"/>
    <w:rsid w:val="0004292A"/>
    <w:rsid w:val="000467AA"/>
    <w:rsid w:val="00052841"/>
    <w:rsid w:val="00062616"/>
    <w:rsid w:val="00073E6B"/>
    <w:rsid w:val="0007723F"/>
    <w:rsid w:val="00077D60"/>
    <w:rsid w:val="00083590"/>
    <w:rsid w:val="00092F4E"/>
    <w:rsid w:val="000956F4"/>
    <w:rsid w:val="00097775"/>
    <w:rsid w:val="000B58E5"/>
    <w:rsid w:val="000B653C"/>
    <w:rsid w:val="000C53C5"/>
    <w:rsid w:val="000C5BC0"/>
    <w:rsid w:val="000C6953"/>
    <w:rsid w:val="000E29A9"/>
    <w:rsid w:val="000E3A81"/>
    <w:rsid w:val="000E5FE7"/>
    <w:rsid w:val="00107E19"/>
    <w:rsid w:val="00110793"/>
    <w:rsid w:val="00115F62"/>
    <w:rsid w:val="00123E26"/>
    <w:rsid w:val="00132767"/>
    <w:rsid w:val="00136343"/>
    <w:rsid w:val="0014200F"/>
    <w:rsid w:val="00142CA5"/>
    <w:rsid w:val="00145B05"/>
    <w:rsid w:val="00151256"/>
    <w:rsid w:val="00161051"/>
    <w:rsid w:val="001639D8"/>
    <w:rsid w:val="00165746"/>
    <w:rsid w:val="00172770"/>
    <w:rsid w:val="00186A05"/>
    <w:rsid w:val="00187026"/>
    <w:rsid w:val="001912C2"/>
    <w:rsid w:val="001965E2"/>
    <w:rsid w:val="00196662"/>
    <w:rsid w:val="001A5BA2"/>
    <w:rsid w:val="001B3349"/>
    <w:rsid w:val="001B4EA1"/>
    <w:rsid w:val="001C3D01"/>
    <w:rsid w:val="001C5840"/>
    <w:rsid w:val="001C7276"/>
    <w:rsid w:val="001D1555"/>
    <w:rsid w:val="001D6168"/>
    <w:rsid w:val="001E0F1F"/>
    <w:rsid w:val="001E3226"/>
    <w:rsid w:val="001F16EC"/>
    <w:rsid w:val="001F212E"/>
    <w:rsid w:val="001F2FAE"/>
    <w:rsid w:val="001F346E"/>
    <w:rsid w:val="001F35AA"/>
    <w:rsid w:val="001F367B"/>
    <w:rsid w:val="001F7FEC"/>
    <w:rsid w:val="00201897"/>
    <w:rsid w:val="002049B7"/>
    <w:rsid w:val="002145A1"/>
    <w:rsid w:val="00223218"/>
    <w:rsid w:val="00224A7C"/>
    <w:rsid w:val="002278D1"/>
    <w:rsid w:val="00231665"/>
    <w:rsid w:val="00231AED"/>
    <w:rsid w:val="002320BC"/>
    <w:rsid w:val="00233737"/>
    <w:rsid w:val="00236639"/>
    <w:rsid w:val="002403B5"/>
    <w:rsid w:val="00245281"/>
    <w:rsid w:val="00250E61"/>
    <w:rsid w:val="002516B8"/>
    <w:rsid w:val="002533D2"/>
    <w:rsid w:val="00261F94"/>
    <w:rsid w:val="00264877"/>
    <w:rsid w:val="00267941"/>
    <w:rsid w:val="002727F3"/>
    <w:rsid w:val="002764EB"/>
    <w:rsid w:val="00285671"/>
    <w:rsid w:val="00286959"/>
    <w:rsid w:val="00287E91"/>
    <w:rsid w:val="00291652"/>
    <w:rsid w:val="002964A1"/>
    <w:rsid w:val="002A25F2"/>
    <w:rsid w:val="002A7291"/>
    <w:rsid w:val="002A7C26"/>
    <w:rsid w:val="002C2A03"/>
    <w:rsid w:val="002D4391"/>
    <w:rsid w:val="002D7975"/>
    <w:rsid w:val="002E0B7D"/>
    <w:rsid w:val="002F09A7"/>
    <w:rsid w:val="002F5271"/>
    <w:rsid w:val="00301BD5"/>
    <w:rsid w:val="00306B88"/>
    <w:rsid w:val="00310488"/>
    <w:rsid w:val="00311263"/>
    <w:rsid w:val="003211B6"/>
    <w:rsid w:val="00336CF5"/>
    <w:rsid w:val="0034075D"/>
    <w:rsid w:val="0034107F"/>
    <w:rsid w:val="00344D27"/>
    <w:rsid w:val="00345EE1"/>
    <w:rsid w:val="00352492"/>
    <w:rsid w:val="003540C8"/>
    <w:rsid w:val="0035604C"/>
    <w:rsid w:val="00370E78"/>
    <w:rsid w:val="00371332"/>
    <w:rsid w:val="00371A75"/>
    <w:rsid w:val="003771E5"/>
    <w:rsid w:val="00380B2F"/>
    <w:rsid w:val="003850D4"/>
    <w:rsid w:val="00385F00"/>
    <w:rsid w:val="003866EF"/>
    <w:rsid w:val="00394AE1"/>
    <w:rsid w:val="003A4565"/>
    <w:rsid w:val="003A5B9A"/>
    <w:rsid w:val="003B066E"/>
    <w:rsid w:val="003B27EC"/>
    <w:rsid w:val="003B2F86"/>
    <w:rsid w:val="003B4439"/>
    <w:rsid w:val="003B4C9E"/>
    <w:rsid w:val="003B4FF1"/>
    <w:rsid w:val="003B7CBC"/>
    <w:rsid w:val="003C0F65"/>
    <w:rsid w:val="003C2554"/>
    <w:rsid w:val="003C3456"/>
    <w:rsid w:val="003E3B57"/>
    <w:rsid w:val="003E4032"/>
    <w:rsid w:val="003E73DB"/>
    <w:rsid w:val="004067A3"/>
    <w:rsid w:val="00410914"/>
    <w:rsid w:val="004119F5"/>
    <w:rsid w:val="00411A0C"/>
    <w:rsid w:val="0041316D"/>
    <w:rsid w:val="004166B2"/>
    <w:rsid w:val="00417AB5"/>
    <w:rsid w:val="004203EF"/>
    <w:rsid w:val="00425920"/>
    <w:rsid w:val="00427E52"/>
    <w:rsid w:val="00432493"/>
    <w:rsid w:val="00446353"/>
    <w:rsid w:val="00446F44"/>
    <w:rsid w:val="0044707C"/>
    <w:rsid w:val="0044739B"/>
    <w:rsid w:val="004543AC"/>
    <w:rsid w:val="00456E57"/>
    <w:rsid w:val="00464458"/>
    <w:rsid w:val="00466711"/>
    <w:rsid w:val="00467A6B"/>
    <w:rsid w:val="00475F7F"/>
    <w:rsid w:val="00481F5E"/>
    <w:rsid w:val="0048351F"/>
    <w:rsid w:val="00483C85"/>
    <w:rsid w:val="004846A7"/>
    <w:rsid w:val="0049203E"/>
    <w:rsid w:val="0049707A"/>
    <w:rsid w:val="004973DB"/>
    <w:rsid w:val="0049771A"/>
    <w:rsid w:val="004A2925"/>
    <w:rsid w:val="004A4BF1"/>
    <w:rsid w:val="004B4D3E"/>
    <w:rsid w:val="004C21B9"/>
    <w:rsid w:val="004C3420"/>
    <w:rsid w:val="004C6B44"/>
    <w:rsid w:val="004C705B"/>
    <w:rsid w:val="004D018B"/>
    <w:rsid w:val="004D124C"/>
    <w:rsid w:val="004D180D"/>
    <w:rsid w:val="004D4435"/>
    <w:rsid w:val="004D53DB"/>
    <w:rsid w:val="004D7A09"/>
    <w:rsid w:val="0050048C"/>
    <w:rsid w:val="00501D37"/>
    <w:rsid w:val="0051292A"/>
    <w:rsid w:val="00512A53"/>
    <w:rsid w:val="00515612"/>
    <w:rsid w:val="005168C9"/>
    <w:rsid w:val="0052362B"/>
    <w:rsid w:val="00523905"/>
    <w:rsid w:val="005251B9"/>
    <w:rsid w:val="00530BB4"/>
    <w:rsid w:val="00535E36"/>
    <w:rsid w:val="00545A47"/>
    <w:rsid w:val="005544A2"/>
    <w:rsid w:val="0057004E"/>
    <w:rsid w:val="0057200D"/>
    <w:rsid w:val="00591CEC"/>
    <w:rsid w:val="005A31C9"/>
    <w:rsid w:val="005B0CEB"/>
    <w:rsid w:val="005B18A3"/>
    <w:rsid w:val="005B2A1C"/>
    <w:rsid w:val="005B4795"/>
    <w:rsid w:val="005B5A01"/>
    <w:rsid w:val="005D277C"/>
    <w:rsid w:val="005D2EE8"/>
    <w:rsid w:val="005D3152"/>
    <w:rsid w:val="005D6D17"/>
    <w:rsid w:val="005D70CF"/>
    <w:rsid w:val="005E4D0D"/>
    <w:rsid w:val="005E7B2F"/>
    <w:rsid w:val="005F4439"/>
    <w:rsid w:val="005F5280"/>
    <w:rsid w:val="005F7223"/>
    <w:rsid w:val="0060413B"/>
    <w:rsid w:val="00605EE6"/>
    <w:rsid w:val="0060669E"/>
    <w:rsid w:val="00607660"/>
    <w:rsid w:val="006148B9"/>
    <w:rsid w:val="00614EBB"/>
    <w:rsid w:val="0061583E"/>
    <w:rsid w:val="00617BCA"/>
    <w:rsid w:val="00630B5A"/>
    <w:rsid w:val="0063149C"/>
    <w:rsid w:val="00632159"/>
    <w:rsid w:val="00645B6A"/>
    <w:rsid w:val="00647CB4"/>
    <w:rsid w:val="00653479"/>
    <w:rsid w:val="00655225"/>
    <w:rsid w:val="00664174"/>
    <w:rsid w:val="006643EA"/>
    <w:rsid w:val="00671448"/>
    <w:rsid w:val="00672AE2"/>
    <w:rsid w:val="0067348D"/>
    <w:rsid w:val="006745A9"/>
    <w:rsid w:val="00680C16"/>
    <w:rsid w:val="0068175E"/>
    <w:rsid w:val="00682729"/>
    <w:rsid w:val="00690D46"/>
    <w:rsid w:val="006A17BD"/>
    <w:rsid w:val="006A5776"/>
    <w:rsid w:val="006B4541"/>
    <w:rsid w:val="006B4808"/>
    <w:rsid w:val="006C0B53"/>
    <w:rsid w:val="006C2999"/>
    <w:rsid w:val="006C2B18"/>
    <w:rsid w:val="006D1E2B"/>
    <w:rsid w:val="006E0D98"/>
    <w:rsid w:val="006E3180"/>
    <w:rsid w:val="006E6E26"/>
    <w:rsid w:val="006E70AA"/>
    <w:rsid w:val="006F3DF3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0A40"/>
    <w:rsid w:val="007674D7"/>
    <w:rsid w:val="00767CB6"/>
    <w:rsid w:val="00772298"/>
    <w:rsid w:val="007734A6"/>
    <w:rsid w:val="00776F32"/>
    <w:rsid w:val="007858DA"/>
    <w:rsid w:val="00794062"/>
    <w:rsid w:val="007944AA"/>
    <w:rsid w:val="00796333"/>
    <w:rsid w:val="00797584"/>
    <w:rsid w:val="007A2858"/>
    <w:rsid w:val="007A2D94"/>
    <w:rsid w:val="007A41F5"/>
    <w:rsid w:val="007B2294"/>
    <w:rsid w:val="007B651A"/>
    <w:rsid w:val="007B6ED8"/>
    <w:rsid w:val="007B75E4"/>
    <w:rsid w:val="007C512C"/>
    <w:rsid w:val="007C698B"/>
    <w:rsid w:val="007D2BCD"/>
    <w:rsid w:val="007E0A46"/>
    <w:rsid w:val="007E2608"/>
    <w:rsid w:val="007F1726"/>
    <w:rsid w:val="007F1DB3"/>
    <w:rsid w:val="0080200E"/>
    <w:rsid w:val="00802C6E"/>
    <w:rsid w:val="00803A33"/>
    <w:rsid w:val="0080400E"/>
    <w:rsid w:val="008051ED"/>
    <w:rsid w:val="00810B10"/>
    <w:rsid w:val="00811775"/>
    <w:rsid w:val="008244DB"/>
    <w:rsid w:val="008248B2"/>
    <w:rsid w:val="00833F1D"/>
    <w:rsid w:val="008345AC"/>
    <w:rsid w:val="00834D88"/>
    <w:rsid w:val="00835E39"/>
    <w:rsid w:val="0084008B"/>
    <w:rsid w:val="00850FA7"/>
    <w:rsid w:val="008570D5"/>
    <w:rsid w:val="00864085"/>
    <w:rsid w:val="00866D68"/>
    <w:rsid w:val="00873226"/>
    <w:rsid w:val="008803D0"/>
    <w:rsid w:val="00880F24"/>
    <w:rsid w:val="008836AF"/>
    <w:rsid w:val="008847B9"/>
    <w:rsid w:val="00885C9B"/>
    <w:rsid w:val="00893879"/>
    <w:rsid w:val="008A2037"/>
    <w:rsid w:val="008A51FF"/>
    <w:rsid w:val="008B2172"/>
    <w:rsid w:val="008B3C0A"/>
    <w:rsid w:val="008B658A"/>
    <w:rsid w:val="008C02AE"/>
    <w:rsid w:val="008C0694"/>
    <w:rsid w:val="008C0D86"/>
    <w:rsid w:val="008D3FDF"/>
    <w:rsid w:val="008D4ED8"/>
    <w:rsid w:val="008D644E"/>
    <w:rsid w:val="008D6621"/>
    <w:rsid w:val="008D7901"/>
    <w:rsid w:val="008E5565"/>
    <w:rsid w:val="008E5BCA"/>
    <w:rsid w:val="008F1D6B"/>
    <w:rsid w:val="008F7B8A"/>
    <w:rsid w:val="009022B0"/>
    <w:rsid w:val="00905F4A"/>
    <w:rsid w:val="00912383"/>
    <w:rsid w:val="00912401"/>
    <w:rsid w:val="009145E4"/>
    <w:rsid w:val="0092140E"/>
    <w:rsid w:val="0092634A"/>
    <w:rsid w:val="009301D9"/>
    <w:rsid w:val="00930B94"/>
    <w:rsid w:val="00936205"/>
    <w:rsid w:val="0094346F"/>
    <w:rsid w:val="00943F02"/>
    <w:rsid w:val="00953187"/>
    <w:rsid w:val="009551E9"/>
    <w:rsid w:val="009559C3"/>
    <w:rsid w:val="00956643"/>
    <w:rsid w:val="0096333E"/>
    <w:rsid w:val="00964243"/>
    <w:rsid w:val="0096547A"/>
    <w:rsid w:val="009668EC"/>
    <w:rsid w:val="00977C3B"/>
    <w:rsid w:val="00986DE4"/>
    <w:rsid w:val="009901B5"/>
    <w:rsid w:val="00992759"/>
    <w:rsid w:val="009A0BCC"/>
    <w:rsid w:val="009A2EFA"/>
    <w:rsid w:val="009A57C5"/>
    <w:rsid w:val="009A6CD4"/>
    <w:rsid w:val="009A6E66"/>
    <w:rsid w:val="009B0211"/>
    <w:rsid w:val="009B059E"/>
    <w:rsid w:val="009B17D8"/>
    <w:rsid w:val="009C16F8"/>
    <w:rsid w:val="009C1DE7"/>
    <w:rsid w:val="009C3639"/>
    <w:rsid w:val="009C5625"/>
    <w:rsid w:val="009C5962"/>
    <w:rsid w:val="009C74BD"/>
    <w:rsid w:val="009D0999"/>
    <w:rsid w:val="009D4530"/>
    <w:rsid w:val="009D68E1"/>
    <w:rsid w:val="009F0698"/>
    <w:rsid w:val="00A05705"/>
    <w:rsid w:val="00A07EFB"/>
    <w:rsid w:val="00A16F03"/>
    <w:rsid w:val="00A21136"/>
    <w:rsid w:val="00A3323A"/>
    <w:rsid w:val="00A343B7"/>
    <w:rsid w:val="00A37232"/>
    <w:rsid w:val="00A4535F"/>
    <w:rsid w:val="00A46C66"/>
    <w:rsid w:val="00A46FAF"/>
    <w:rsid w:val="00A52D6E"/>
    <w:rsid w:val="00A54FE7"/>
    <w:rsid w:val="00A5674A"/>
    <w:rsid w:val="00A57E7F"/>
    <w:rsid w:val="00A623EF"/>
    <w:rsid w:val="00A64F91"/>
    <w:rsid w:val="00A71AFA"/>
    <w:rsid w:val="00A72A43"/>
    <w:rsid w:val="00A7438D"/>
    <w:rsid w:val="00A74797"/>
    <w:rsid w:val="00A7601D"/>
    <w:rsid w:val="00A81984"/>
    <w:rsid w:val="00A8435B"/>
    <w:rsid w:val="00A85661"/>
    <w:rsid w:val="00A868E9"/>
    <w:rsid w:val="00A94227"/>
    <w:rsid w:val="00A9467E"/>
    <w:rsid w:val="00AA0F23"/>
    <w:rsid w:val="00AA3E2F"/>
    <w:rsid w:val="00AA46CA"/>
    <w:rsid w:val="00AA535B"/>
    <w:rsid w:val="00AA5F00"/>
    <w:rsid w:val="00AC3273"/>
    <w:rsid w:val="00AC68C4"/>
    <w:rsid w:val="00AD310D"/>
    <w:rsid w:val="00AD3D4D"/>
    <w:rsid w:val="00AD5DE0"/>
    <w:rsid w:val="00AE0807"/>
    <w:rsid w:val="00AE0BC6"/>
    <w:rsid w:val="00AE4069"/>
    <w:rsid w:val="00AE7916"/>
    <w:rsid w:val="00AF0794"/>
    <w:rsid w:val="00AF09EA"/>
    <w:rsid w:val="00AF1D6D"/>
    <w:rsid w:val="00AF24A2"/>
    <w:rsid w:val="00AF5632"/>
    <w:rsid w:val="00AF6B25"/>
    <w:rsid w:val="00B04913"/>
    <w:rsid w:val="00B07BC2"/>
    <w:rsid w:val="00B11857"/>
    <w:rsid w:val="00B13AFE"/>
    <w:rsid w:val="00B2169A"/>
    <w:rsid w:val="00B228FF"/>
    <w:rsid w:val="00B266CA"/>
    <w:rsid w:val="00B31D4D"/>
    <w:rsid w:val="00B334FD"/>
    <w:rsid w:val="00B35EDE"/>
    <w:rsid w:val="00B3616B"/>
    <w:rsid w:val="00B37633"/>
    <w:rsid w:val="00B40143"/>
    <w:rsid w:val="00B40A9E"/>
    <w:rsid w:val="00B46A4E"/>
    <w:rsid w:val="00B518C9"/>
    <w:rsid w:val="00B52EAC"/>
    <w:rsid w:val="00B54969"/>
    <w:rsid w:val="00B60439"/>
    <w:rsid w:val="00B7054D"/>
    <w:rsid w:val="00B80B9E"/>
    <w:rsid w:val="00B838DA"/>
    <w:rsid w:val="00B83FD9"/>
    <w:rsid w:val="00B86E3A"/>
    <w:rsid w:val="00B90E28"/>
    <w:rsid w:val="00BA017F"/>
    <w:rsid w:val="00BC1BC6"/>
    <w:rsid w:val="00BD1ABD"/>
    <w:rsid w:val="00BD5117"/>
    <w:rsid w:val="00BD535F"/>
    <w:rsid w:val="00BE6E64"/>
    <w:rsid w:val="00BF31B7"/>
    <w:rsid w:val="00BF4F99"/>
    <w:rsid w:val="00BF502C"/>
    <w:rsid w:val="00BF7937"/>
    <w:rsid w:val="00C03116"/>
    <w:rsid w:val="00C10048"/>
    <w:rsid w:val="00C24077"/>
    <w:rsid w:val="00C30E9B"/>
    <w:rsid w:val="00C410C3"/>
    <w:rsid w:val="00C424FC"/>
    <w:rsid w:val="00C51ECC"/>
    <w:rsid w:val="00C600D9"/>
    <w:rsid w:val="00C64BD2"/>
    <w:rsid w:val="00C64DCF"/>
    <w:rsid w:val="00C67ADA"/>
    <w:rsid w:val="00C810E8"/>
    <w:rsid w:val="00C82ECB"/>
    <w:rsid w:val="00C847C2"/>
    <w:rsid w:val="00C941AA"/>
    <w:rsid w:val="00C94B18"/>
    <w:rsid w:val="00C95B69"/>
    <w:rsid w:val="00C97F03"/>
    <w:rsid w:val="00CA2759"/>
    <w:rsid w:val="00CA6613"/>
    <w:rsid w:val="00CC4D63"/>
    <w:rsid w:val="00CC64A7"/>
    <w:rsid w:val="00CC69AD"/>
    <w:rsid w:val="00CE069D"/>
    <w:rsid w:val="00CF1664"/>
    <w:rsid w:val="00CF5A8A"/>
    <w:rsid w:val="00CF6BC5"/>
    <w:rsid w:val="00D01278"/>
    <w:rsid w:val="00D12AB1"/>
    <w:rsid w:val="00D23B36"/>
    <w:rsid w:val="00D26CE2"/>
    <w:rsid w:val="00D27AEB"/>
    <w:rsid w:val="00D27EE3"/>
    <w:rsid w:val="00D37E75"/>
    <w:rsid w:val="00D44C7C"/>
    <w:rsid w:val="00D47F69"/>
    <w:rsid w:val="00D53BAE"/>
    <w:rsid w:val="00D57781"/>
    <w:rsid w:val="00D57DBA"/>
    <w:rsid w:val="00D57EBC"/>
    <w:rsid w:val="00D604A8"/>
    <w:rsid w:val="00D71F76"/>
    <w:rsid w:val="00D77095"/>
    <w:rsid w:val="00D80573"/>
    <w:rsid w:val="00D84404"/>
    <w:rsid w:val="00D87050"/>
    <w:rsid w:val="00D94BB1"/>
    <w:rsid w:val="00D954C0"/>
    <w:rsid w:val="00D961C9"/>
    <w:rsid w:val="00D97B80"/>
    <w:rsid w:val="00DA1D73"/>
    <w:rsid w:val="00DB2761"/>
    <w:rsid w:val="00DB2FF6"/>
    <w:rsid w:val="00DB524F"/>
    <w:rsid w:val="00DC1C3E"/>
    <w:rsid w:val="00DC6DC6"/>
    <w:rsid w:val="00DD0E0C"/>
    <w:rsid w:val="00DD7765"/>
    <w:rsid w:val="00DE3C70"/>
    <w:rsid w:val="00DE522D"/>
    <w:rsid w:val="00E0710B"/>
    <w:rsid w:val="00E120B6"/>
    <w:rsid w:val="00E23955"/>
    <w:rsid w:val="00E3548D"/>
    <w:rsid w:val="00E35DF6"/>
    <w:rsid w:val="00E36DF6"/>
    <w:rsid w:val="00E417DF"/>
    <w:rsid w:val="00E42BC6"/>
    <w:rsid w:val="00E45218"/>
    <w:rsid w:val="00E47327"/>
    <w:rsid w:val="00E5224C"/>
    <w:rsid w:val="00E70A4F"/>
    <w:rsid w:val="00E736B8"/>
    <w:rsid w:val="00E7385D"/>
    <w:rsid w:val="00E774D9"/>
    <w:rsid w:val="00E86579"/>
    <w:rsid w:val="00E90A19"/>
    <w:rsid w:val="00E92DC0"/>
    <w:rsid w:val="00E974F8"/>
    <w:rsid w:val="00EA79DA"/>
    <w:rsid w:val="00EC37FE"/>
    <w:rsid w:val="00EC5358"/>
    <w:rsid w:val="00EC636E"/>
    <w:rsid w:val="00EC7E55"/>
    <w:rsid w:val="00ED0EA6"/>
    <w:rsid w:val="00ED14FA"/>
    <w:rsid w:val="00ED6F93"/>
    <w:rsid w:val="00EE00A4"/>
    <w:rsid w:val="00EE1B4C"/>
    <w:rsid w:val="00EE7CB8"/>
    <w:rsid w:val="00EF16FB"/>
    <w:rsid w:val="00EF34E6"/>
    <w:rsid w:val="00EF428F"/>
    <w:rsid w:val="00F02216"/>
    <w:rsid w:val="00F0291C"/>
    <w:rsid w:val="00F04AB6"/>
    <w:rsid w:val="00F101DD"/>
    <w:rsid w:val="00F14193"/>
    <w:rsid w:val="00F14D59"/>
    <w:rsid w:val="00F169B7"/>
    <w:rsid w:val="00F1745F"/>
    <w:rsid w:val="00F20CCE"/>
    <w:rsid w:val="00F2101B"/>
    <w:rsid w:val="00F333E6"/>
    <w:rsid w:val="00F34AF4"/>
    <w:rsid w:val="00F3614E"/>
    <w:rsid w:val="00F43B32"/>
    <w:rsid w:val="00F54AAB"/>
    <w:rsid w:val="00F56870"/>
    <w:rsid w:val="00F576E0"/>
    <w:rsid w:val="00F6440C"/>
    <w:rsid w:val="00F7182A"/>
    <w:rsid w:val="00F738D9"/>
    <w:rsid w:val="00F8302C"/>
    <w:rsid w:val="00F901CF"/>
    <w:rsid w:val="00F906EF"/>
    <w:rsid w:val="00F913ED"/>
    <w:rsid w:val="00F95DD4"/>
    <w:rsid w:val="00FB1CCD"/>
    <w:rsid w:val="00FB33FD"/>
    <w:rsid w:val="00FB5E84"/>
    <w:rsid w:val="00FB645E"/>
    <w:rsid w:val="00FC35ED"/>
    <w:rsid w:val="00FD0B8B"/>
    <w:rsid w:val="00FD6CD9"/>
    <w:rsid w:val="00FD7E19"/>
    <w:rsid w:val="00FE20D9"/>
    <w:rsid w:val="00FE344A"/>
    <w:rsid w:val="00FE6B3A"/>
    <w:rsid w:val="00FF69E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313BE7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A4B"/>
  <w15:chartTrackingRefBased/>
  <w15:docId w15:val="{12BEF550-E1BA-46CD-956E-9E1F24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A343B7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>
        <a:defPPr algn="ctr">
          <a:lnSpc>
            <a:spcPct val="90000"/>
          </a:lnSpc>
          <a:spcAft>
            <a:spcPts val="600"/>
          </a:spcAft>
          <a:defRPr sz="24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>
        <a:defPPr>
          <a:lnSpc>
            <a:spcPct val="90000"/>
          </a:lnSpc>
          <a:spcAft>
            <a:spcPts val="600"/>
          </a:spcAft>
          <a:defRPr sz="24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133</cp:revision>
  <cp:lastPrinted>2024-06-04T02:21:00Z</cp:lastPrinted>
  <dcterms:created xsi:type="dcterms:W3CDTF">2023-12-18T06:20:00Z</dcterms:created>
  <dcterms:modified xsi:type="dcterms:W3CDTF">2024-07-08T03:02:00Z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