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2DD23" w14:textId="77777777" w:rsidR="003A35AA" w:rsidRDefault="00E26360">
      <w:pPr>
        <w:jc w:val="center"/>
        <w:rPr>
          <w:rFonts w:ascii="黑体" w:eastAsia="黑体" w:hAnsi="黑体" w:cs="方正小标宋_GBK"/>
          <w:bCs/>
          <w:sz w:val="36"/>
          <w:szCs w:val="36"/>
        </w:rPr>
      </w:pPr>
      <w:r>
        <w:rPr>
          <w:rFonts w:ascii="黑体" w:eastAsia="黑体" w:hAnsi="黑体" w:cs="方正小标宋_GBK" w:hint="eastAsia"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3A35AA" w:rsidRPr="00C2523D" w14:paraId="32568068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3B5A76AF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/>
              </w:rPr>
            </w:pPr>
            <w:proofErr w:type="spellStart"/>
            <w:r w:rsidRPr="00C2523D">
              <w:rPr>
                <w:rFonts w:cs="Times New Roman"/>
                <w:bCs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1887F1DE" w14:textId="671E49CE" w:rsidR="003A35AA" w:rsidRPr="00C2523D" w:rsidRDefault="00DB5D74">
            <w:pPr>
              <w:adjustRightInd w:val="0"/>
              <w:snapToGrid w:val="0"/>
              <w:spacing w:after="0"/>
              <w:rPr>
                <w:bCs/>
                <w:lang w:val="en-US"/>
              </w:rPr>
            </w:pPr>
            <w:r w:rsidRPr="00DB5D74">
              <w:rPr>
                <w:rFonts w:hint="eastAsia"/>
                <w:bCs/>
                <w:lang w:val="en-US"/>
              </w:rPr>
              <w:t>XYH Supply Chain Management Limited</w:t>
            </w:r>
            <w:r w:rsidRPr="00DB5D74">
              <w:rPr>
                <w:rFonts w:hint="eastAsia"/>
                <w:bCs/>
                <w:lang w:val="en-US"/>
              </w:rPr>
              <w:t>与</w:t>
            </w:r>
            <w:proofErr w:type="spellStart"/>
            <w:r w:rsidRPr="00DB5D74">
              <w:rPr>
                <w:rFonts w:hint="eastAsia"/>
                <w:bCs/>
                <w:lang w:val="en-US"/>
              </w:rPr>
              <w:t>MingKong</w:t>
            </w:r>
            <w:proofErr w:type="spellEnd"/>
            <w:r w:rsidRPr="00DB5D74">
              <w:rPr>
                <w:rFonts w:hint="eastAsia"/>
                <w:bCs/>
                <w:lang w:val="en-US"/>
              </w:rPr>
              <w:t xml:space="preserve"> Limited</w:t>
            </w:r>
            <w:r w:rsidRPr="00DB5D74">
              <w:rPr>
                <w:rFonts w:hint="eastAsia"/>
                <w:bCs/>
                <w:lang w:val="en-US"/>
              </w:rPr>
              <w:t>新设合营企业案</w:t>
            </w:r>
          </w:p>
        </w:tc>
      </w:tr>
      <w:tr w:rsidR="003A35AA" w:rsidRPr="00C2523D" w14:paraId="53771873" w14:textId="77777777">
        <w:trPr>
          <w:trHeight w:val="2181"/>
        </w:trPr>
        <w:tc>
          <w:tcPr>
            <w:tcW w:w="1940" w:type="dxa"/>
            <w:shd w:val="clear" w:color="auto" w:fill="D9D9D9"/>
            <w:vAlign w:val="center"/>
          </w:tcPr>
          <w:p w14:paraId="3B88D672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t>交易概况（限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200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字内）</w:t>
            </w:r>
          </w:p>
        </w:tc>
        <w:tc>
          <w:tcPr>
            <w:tcW w:w="7700" w:type="dxa"/>
            <w:gridSpan w:val="2"/>
            <w:vAlign w:val="center"/>
          </w:tcPr>
          <w:p w14:paraId="6A793A89" w14:textId="55BE2A4B" w:rsidR="00B35323" w:rsidRPr="00F07F09" w:rsidRDefault="00B35323" w:rsidP="00814473">
            <w:pPr>
              <w:snapToGrid w:val="0"/>
              <w:spacing w:after="0"/>
              <w:rPr>
                <w:rStyle w:val="normaltextrun"/>
                <w:shd w:val="clear" w:color="auto" w:fill="FFFFFF"/>
              </w:rPr>
            </w:pPr>
            <w:r w:rsidRPr="00F07F09">
              <w:rPr>
                <w:rStyle w:val="normaltextrun"/>
                <w:shd w:val="clear" w:color="auto" w:fill="FFFFFF"/>
              </w:rPr>
              <w:t>XYH Supply Chain Management Limited</w:t>
            </w:r>
            <w:r w:rsidRPr="00F07F09">
              <w:rPr>
                <w:rStyle w:val="normaltextrun"/>
                <w:shd w:val="clear" w:color="auto" w:fill="FFFFFF"/>
              </w:rPr>
              <w:t>（</w:t>
            </w:r>
            <w:r w:rsidRPr="00F07F09">
              <w:rPr>
                <w:rStyle w:val="normaltextrun"/>
                <w:shd w:val="clear" w:color="auto" w:fill="FFFFFF"/>
              </w:rPr>
              <w:t>“</w:t>
            </w:r>
            <w:r w:rsidR="00A14EF7">
              <w:rPr>
                <w:rStyle w:val="normaltextrun"/>
                <w:rFonts w:hint="eastAsia"/>
                <w:shd w:val="clear" w:color="auto" w:fill="FFFFFF"/>
              </w:rPr>
              <w:t>顺新晖</w:t>
            </w:r>
            <w:r w:rsidRPr="00F07F09">
              <w:rPr>
                <w:rStyle w:val="normaltextrun"/>
                <w:shd w:val="clear" w:color="auto" w:fill="FFFFFF"/>
              </w:rPr>
              <w:t>”</w:t>
            </w:r>
            <w:r w:rsidRPr="00F07F09">
              <w:rPr>
                <w:rStyle w:val="normaltextrun"/>
                <w:shd w:val="clear" w:color="auto" w:fill="FFFFFF"/>
              </w:rPr>
              <w:t>）拟与</w:t>
            </w:r>
            <w:proofErr w:type="spellStart"/>
            <w:r w:rsidRPr="00F07F09">
              <w:rPr>
                <w:rStyle w:val="spellingerror"/>
                <w:shd w:val="clear" w:color="auto" w:fill="FFFFFF"/>
              </w:rPr>
              <w:t>MingKong</w:t>
            </w:r>
            <w:proofErr w:type="spellEnd"/>
            <w:r w:rsidRPr="00F07F09">
              <w:rPr>
                <w:rStyle w:val="normaltextrun"/>
                <w:shd w:val="clear" w:color="auto" w:fill="FFFFFF"/>
              </w:rPr>
              <w:t xml:space="preserve"> Limited</w:t>
            </w:r>
            <w:r w:rsidRPr="00F07F09">
              <w:rPr>
                <w:rStyle w:val="normaltextrun"/>
                <w:shd w:val="clear" w:color="auto" w:fill="FFFFFF"/>
              </w:rPr>
              <w:t>（</w:t>
            </w:r>
            <w:r w:rsidRPr="00F07F09">
              <w:rPr>
                <w:rStyle w:val="normaltextrun"/>
                <w:shd w:val="clear" w:color="auto" w:fill="FFFFFF"/>
              </w:rPr>
              <w:t>“</w:t>
            </w:r>
            <w:proofErr w:type="spellStart"/>
            <w:r w:rsidR="00065982">
              <w:rPr>
                <w:rStyle w:val="normaltextrun"/>
                <w:rFonts w:hint="eastAsia"/>
                <w:shd w:val="clear" w:color="auto" w:fill="FFFFFF"/>
              </w:rPr>
              <w:t>MingKong</w:t>
            </w:r>
            <w:proofErr w:type="spellEnd"/>
            <w:r w:rsidRPr="00F07F09">
              <w:rPr>
                <w:rStyle w:val="normaltextrun"/>
                <w:shd w:val="clear" w:color="auto" w:fill="FFFFFF"/>
              </w:rPr>
              <w:t>”</w:t>
            </w:r>
            <w:r w:rsidRPr="00F07F09">
              <w:rPr>
                <w:rStyle w:val="normaltextrun"/>
                <w:shd w:val="clear" w:color="auto" w:fill="FFFFFF"/>
              </w:rPr>
              <w:t>）在英属维尔京群岛设立一家新的豁免公司（</w:t>
            </w:r>
            <w:r w:rsidRPr="00F07F09">
              <w:rPr>
                <w:rStyle w:val="normaltextrun"/>
                <w:shd w:val="clear" w:color="auto" w:fill="FFFFFF"/>
              </w:rPr>
              <w:t>“</w:t>
            </w:r>
            <w:r w:rsidRPr="00F07F09">
              <w:rPr>
                <w:rStyle w:val="normaltextrun"/>
                <w:shd w:val="clear" w:color="auto" w:fill="FFFFFF"/>
              </w:rPr>
              <w:t>合资公司</w:t>
            </w:r>
            <w:r w:rsidRPr="00F07F09">
              <w:rPr>
                <w:rStyle w:val="normaltextrun"/>
                <w:shd w:val="clear" w:color="auto" w:fill="FFFFFF"/>
              </w:rPr>
              <w:t>”</w:t>
            </w:r>
            <w:r w:rsidRPr="00F07F09">
              <w:rPr>
                <w:rStyle w:val="normaltextrun"/>
                <w:shd w:val="clear" w:color="auto" w:fill="FFFFFF"/>
              </w:rPr>
              <w:t>），</w:t>
            </w:r>
            <w:r w:rsidR="00DF61D8">
              <w:rPr>
                <w:rStyle w:val="normaltextrun"/>
                <w:rFonts w:hint="eastAsia"/>
                <w:shd w:val="clear" w:color="auto" w:fill="FFFFFF"/>
              </w:rPr>
              <w:t>并通过</w:t>
            </w:r>
            <w:r w:rsidRPr="00F07F09">
              <w:rPr>
                <w:rStyle w:val="normaltextrun"/>
                <w:shd w:val="clear" w:color="auto" w:fill="FFFFFF"/>
              </w:rPr>
              <w:t>合资公司</w:t>
            </w:r>
            <w:r w:rsidR="00065982">
              <w:rPr>
                <w:rStyle w:val="normaltextrun"/>
                <w:rFonts w:hint="eastAsia"/>
                <w:shd w:val="clear" w:color="auto" w:fill="FFFFFF"/>
              </w:rPr>
              <w:t>间接</w:t>
            </w:r>
            <w:r w:rsidRPr="00F07F09">
              <w:rPr>
                <w:rStyle w:val="normaltextrun"/>
                <w:shd w:val="clear" w:color="auto" w:fill="FFFFFF"/>
              </w:rPr>
              <w:t>在中国</w:t>
            </w:r>
            <w:r w:rsidR="0085178E">
              <w:rPr>
                <w:rStyle w:val="normaltextrun"/>
                <w:rFonts w:hint="eastAsia"/>
                <w:shd w:val="clear" w:color="auto" w:fill="FFFFFF"/>
              </w:rPr>
              <w:t>境内</w:t>
            </w:r>
            <w:r w:rsidRPr="00F07F09">
              <w:rPr>
                <w:rStyle w:val="normaltextrun"/>
                <w:shd w:val="clear" w:color="auto" w:fill="FFFFFF"/>
              </w:rPr>
              <w:t>设立一家</w:t>
            </w:r>
            <w:r w:rsidRPr="00F07F09">
              <w:rPr>
                <w:rStyle w:val="normaltextrun"/>
                <w:shd w:val="clear" w:color="auto" w:fill="FFFFFF"/>
              </w:rPr>
              <w:t>100%</w:t>
            </w:r>
            <w:r w:rsidRPr="00F07F09">
              <w:rPr>
                <w:rStyle w:val="normaltextrun"/>
                <w:shd w:val="clear" w:color="auto" w:fill="FFFFFF"/>
              </w:rPr>
              <w:t>持股公司</w:t>
            </w:r>
            <w:r w:rsidR="0085178E">
              <w:rPr>
                <w:rStyle w:val="normaltextrun"/>
                <w:rFonts w:hint="eastAsia"/>
                <w:shd w:val="clear" w:color="auto" w:fill="FFFFFF"/>
              </w:rPr>
              <w:t>，</w:t>
            </w:r>
            <w:r w:rsidRPr="00F07F09">
              <w:rPr>
                <w:rStyle w:val="normaltextrun"/>
                <w:shd w:val="clear" w:color="auto" w:fill="FFFFFF"/>
              </w:rPr>
              <w:t>从事第三方物流相关活动。</w:t>
            </w:r>
          </w:p>
          <w:p w14:paraId="4FA9F448" w14:textId="77777777" w:rsidR="00B35323" w:rsidRPr="00F07F09" w:rsidRDefault="00B35323" w:rsidP="00814473">
            <w:pPr>
              <w:snapToGrid w:val="0"/>
              <w:spacing w:after="0"/>
              <w:rPr>
                <w:rStyle w:val="normaltextrun"/>
                <w:shd w:val="clear" w:color="auto" w:fill="FFFFFF"/>
              </w:rPr>
            </w:pPr>
          </w:p>
          <w:p w14:paraId="0B97A3E4" w14:textId="295F46DC" w:rsidR="00B35323" w:rsidRPr="00C2523D" w:rsidRDefault="00B35323" w:rsidP="00814473">
            <w:pPr>
              <w:snapToGrid w:val="0"/>
              <w:spacing w:after="0"/>
              <w:rPr>
                <w:lang w:val="en-US"/>
              </w:rPr>
            </w:pPr>
            <w:r w:rsidRPr="00F07F09">
              <w:rPr>
                <w:rStyle w:val="normaltextrun"/>
                <w:shd w:val="clear" w:color="auto" w:fill="FFFFFF"/>
              </w:rPr>
              <w:t>本次交易后，</w:t>
            </w:r>
            <w:r w:rsidRPr="00F07F09">
              <w:rPr>
                <w:rStyle w:val="normaltextrun"/>
                <w:shd w:val="clear" w:color="auto" w:fill="FFFFFF"/>
              </w:rPr>
              <w:t>XYH</w:t>
            </w:r>
            <w:r w:rsidRPr="00F07F09">
              <w:rPr>
                <w:rStyle w:val="normaltextrun"/>
                <w:shd w:val="clear" w:color="auto" w:fill="FFFFFF"/>
              </w:rPr>
              <w:t>与</w:t>
            </w:r>
            <w:proofErr w:type="spellStart"/>
            <w:r w:rsidRPr="00F07F09">
              <w:rPr>
                <w:rStyle w:val="normaltextrun"/>
                <w:shd w:val="clear" w:color="auto" w:fill="FFFFFF"/>
              </w:rPr>
              <w:t>MingKong</w:t>
            </w:r>
            <w:proofErr w:type="spellEnd"/>
            <w:r w:rsidRPr="00F07F09">
              <w:rPr>
                <w:rStyle w:val="normaltextrun"/>
                <w:shd w:val="clear" w:color="auto" w:fill="FFFFFF"/>
              </w:rPr>
              <w:t>将分别持有合资公司</w:t>
            </w:r>
            <w:r w:rsidRPr="00F07F09">
              <w:rPr>
                <w:rStyle w:val="normaltextrun"/>
                <w:shd w:val="clear" w:color="auto" w:fill="FFFFFF"/>
              </w:rPr>
              <w:t>51%</w:t>
            </w:r>
            <w:r w:rsidRPr="00F07F09">
              <w:rPr>
                <w:rStyle w:val="normaltextrun"/>
                <w:shd w:val="clear" w:color="auto" w:fill="FFFFFF"/>
              </w:rPr>
              <w:t>和</w:t>
            </w:r>
            <w:r w:rsidRPr="00F07F09">
              <w:rPr>
                <w:rStyle w:val="normaltextrun"/>
                <w:shd w:val="clear" w:color="auto" w:fill="FFFFFF"/>
              </w:rPr>
              <w:t>49%</w:t>
            </w:r>
            <w:r w:rsidRPr="00F07F09">
              <w:rPr>
                <w:rStyle w:val="normaltextrun"/>
                <w:shd w:val="clear" w:color="auto" w:fill="FFFFFF"/>
              </w:rPr>
              <w:t>的股权，合资公司将由</w:t>
            </w:r>
            <w:r w:rsidRPr="00F07F09">
              <w:rPr>
                <w:rStyle w:val="normaltextrun"/>
                <w:shd w:val="clear" w:color="auto" w:fill="FFFFFF"/>
              </w:rPr>
              <w:t>XYH</w:t>
            </w:r>
            <w:r w:rsidRPr="00F07F09">
              <w:rPr>
                <w:rStyle w:val="normaltextrun"/>
                <w:shd w:val="clear" w:color="auto" w:fill="FFFFFF"/>
              </w:rPr>
              <w:t>与</w:t>
            </w:r>
            <w:proofErr w:type="spellStart"/>
            <w:r w:rsidRPr="00F07F09">
              <w:rPr>
                <w:rStyle w:val="spellingerror"/>
                <w:shd w:val="clear" w:color="auto" w:fill="FFFFFF"/>
              </w:rPr>
              <w:t>MingKong</w:t>
            </w:r>
            <w:proofErr w:type="spellEnd"/>
            <w:r w:rsidRPr="00F07F09">
              <w:rPr>
                <w:rStyle w:val="normaltextrun"/>
                <w:shd w:val="clear" w:color="auto" w:fill="FFFFFF"/>
              </w:rPr>
              <w:t>共同控制。</w:t>
            </w:r>
          </w:p>
        </w:tc>
      </w:tr>
      <w:tr w:rsidR="001D3830" w:rsidRPr="00C2523D" w14:paraId="7EB10359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AF1DD94" w14:textId="77777777" w:rsidR="001D3830" w:rsidRPr="00C2523D" w:rsidRDefault="001D383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t>参与集中的经营者简介（每个限</w:t>
            </w:r>
            <w:r w:rsidRPr="00C2523D">
              <w:rPr>
                <w:rFonts w:cs="Times New Roman"/>
                <w:bCs/>
                <w:color w:val="000000"/>
                <w:lang w:val="en-US" w:eastAsia="zh-CN"/>
              </w:rPr>
              <w:t>100</w:t>
            </w:r>
            <w:r w:rsidRPr="00C2523D">
              <w:rPr>
                <w:rFonts w:cs="Times New Roman"/>
                <w:bCs/>
                <w:color w:val="000000"/>
                <w:lang w:val="en-US" w:eastAsia="zh-CN"/>
              </w:rPr>
              <w:t>字以内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4BCE3C86" w14:textId="36649F2D" w:rsidR="001D3830" w:rsidRPr="00C2523D" w:rsidRDefault="001D3830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eastAsia="zh-CN"/>
              </w:rPr>
            </w:pPr>
            <w:r w:rsidRPr="00C2523D"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>
              <w:rPr>
                <w:rFonts w:hint="eastAsia"/>
                <w:bCs/>
                <w:lang w:val="en-US"/>
              </w:rPr>
              <w:t xml:space="preserve"> </w:t>
            </w:r>
            <w:r w:rsidR="00A14EF7">
              <w:rPr>
                <w:rFonts w:hint="eastAsia"/>
                <w:bCs/>
                <w:lang w:val="en-US" w:eastAsia="zh-CN"/>
              </w:rPr>
              <w:t>顺新晖</w:t>
            </w:r>
          </w:p>
        </w:tc>
        <w:tc>
          <w:tcPr>
            <w:tcW w:w="6093" w:type="dxa"/>
            <w:vAlign w:val="center"/>
          </w:tcPr>
          <w:p w14:paraId="3190A2DC" w14:textId="79892C29" w:rsidR="001D3830" w:rsidRDefault="00A14EF7" w:rsidP="006A7D27">
            <w:pPr>
              <w:adjustRightInd w:val="0"/>
              <w:snapToGrid w:val="0"/>
              <w:spacing w:after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顺新晖</w:t>
            </w:r>
            <w:r w:rsidR="00F07F09" w:rsidRPr="00F07F09">
              <w:rPr>
                <w:rFonts w:hint="eastAsia"/>
                <w:bCs/>
                <w:lang w:val="en-US"/>
              </w:rPr>
              <w:t>于</w:t>
            </w:r>
            <w:r w:rsidR="00F07F09" w:rsidRPr="00F07F09">
              <w:rPr>
                <w:rFonts w:hint="eastAsia"/>
                <w:bCs/>
                <w:lang w:val="en-US"/>
              </w:rPr>
              <w:t>202</w:t>
            </w:r>
            <w:r w:rsidR="00F07F09">
              <w:rPr>
                <w:rFonts w:hint="eastAsia"/>
                <w:bCs/>
                <w:lang w:val="en-US"/>
              </w:rPr>
              <w:t>3</w:t>
            </w:r>
            <w:r w:rsidR="00F07F09" w:rsidRPr="00F07F09">
              <w:rPr>
                <w:rFonts w:hint="eastAsia"/>
                <w:bCs/>
                <w:lang w:val="en-US"/>
              </w:rPr>
              <w:t>年</w:t>
            </w:r>
            <w:r w:rsidR="00F07F09">
              <w:rPr>
                <w:rFonts w:hint="eastAsia"/>
                <w:bCs/>
                <w:lang w:val="en-US"/>
              </w:rPr>
              <w:t>6</w:t>
            </w:r>
            <w:r w:rsidR="00F07F09" w:rsidRPr="00F07F09">
              <w:rPr>
                <w:rFonts w:hint="eastAsia"/>
                <w:bCs/>
                <w:lang w:val="en-US"/>
              </w:rPr>
              <w:t>月</w:t>
            </w:r>
            <w:r w:rsidR="00F07F09">
              <w:rPr>
                <w:rFonts w:hint="eastAsia"/>
                <w:bCs/>
                <w:lang w:val="en-US"/>
              </w:rPr>
              <w:t>9</w:t>
            </w:r>
            <w:r w:rsidR="00F07F09" w:rsidRPr="00F07F09">
              <w:rPr>
                <w:rFonts w:hint="eastAsia"/>
                <w:bCs/>
                <w:lang w:val="en-US"/>
              </w:rPr>
              <w:t>日成立于英属</w:t>
            </w:r>
            <w:r>
              <w:rPr>
                <w:rFonts w:hint="eastAsia"/>
                <w:bCs/>
                <w:lang w:val="en-US"/>
              </w:rPr>
              <w:t>维尔京</w:t>
            </w:r>
            <w:r w:rsidR="00F07F09" w:rsidRPr="00F07F09">
              <w:rPr>
                <w:rFonts w:hint="eastAsia"/>
                <w:bCs/>
                <w:lang w:val="en-US"/>
              </w:rPr>
              <w:t>群岛，</w:t>
            </w:r>
            <w:r w:rsidR="00C44D40">
              <w:rPr>
                <w:rFonts w:hint="eastAsia"/>
                <w:bCs/>
                <w:lang w:val="en-US"/>
              </w:rPr>
              <w:t>主要在中国境内</w:t>
            </w:r>
            <w:r w:rsidR="00C44D40" w:rsidRPr="00C44D40">
              <w:rPr>
                <w:rFonts w:hint="eastAsia"/>
                <w:bCs/>
                <w:lang w:val="en-US"/>
              </w:rPr>
              <w:t>从事供应链管理业务</w:t>
            </w:r>
            <w:r w:rsidR="00F07F09" w:rsidRPr="00F07F09">
              <w:rPr>
                <w:rFonts w:hint="eastAsia"/>
                <w:bCs/>
                <w:lang w:val="en-US"/>
              </w:rPr>
              <w:t>。</w:t>
            </w:r>
          </w:p>
          <w:p w14:paraId="138A33D9" w14:textId="77777777" w:rsidR="00F07F09" w:rsidRPr="00F07F09" w:rsidRDefault="00F07F09" w:rsidP="006A7D27">
            <w:pPr>
              <w:adjustRightInd w:val="0"/>
              <w:snapToGrid w:val="0"/>
              <w:spacing w:after="0"/>
              <w:rPr>
                <w:szCs w:val="21"/>
                <w:lang w:val="en-US"/>
              </w:rPr>
            </w:pPr>
          </w:p>
          <w:p w14:paraId="400AF049" w14:textId="18742B29" w:rsidR="001D3830" w:rsidRPr="00C2523D" w:rsidRDefault="00C44D40" w:rsidP="006A7D27">
            <w:pPr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  <w:bCs/>
                <w:lang w:val="en-US"/>
              </w:rPr>
              <w:t>顺新晖</w:t>
            </w:r>
            <w:r w:rsidR="00F07F09" w:rsidRPr="00F07F09">
              <w:rPr>
                <w:rFonts w:hint="eastAsia"/>
                <w:bCs/>
                <w:lang w:val="en-US"/>
              </w:rPr>
              <w:t>的最终控制人为自然人</w:t>
            </w:r>
            <w:r w:rsidR="00F07F09">
              <w:rPr>
                <w:rFonts w:hint="eastAsia"/>
                <w:bCs/>
                <w:lang w:val="en-US"/>
              </w:rPr>
              <w:t>，</w:t>
            </w:r>
            <w:r w:rsidR="00A87905">
              <w:rPr>
                <w:rFonts w:hint="eastAsia"/>
                <w:bCs/>
                <w:lang w:val="en-US"/>
              </w:rPr>
              <w:t>自然人</w:t>
            </w:r>
            <w:r w:rsidR="00A87905">
              <w:rPr>
                <w:rStyle w:val="normaltextrun"/>
                <w:color w:val="000000"/>
                <w:shd w:val="clear" w:color="auto" w:fill="FFFFFF"/>
              </w:rPr>
              <w:t>控制企业的</w:t>
            </w:r>
            <w:r w:rsidR="00A87905">
              <w:rPr>
                <w:rFonts w:hint="eastAsia"/>
                <w:bCs/>
                <w:lang w:val="en-US"/>
              </w:rPr>
              <w:t>主营业务为</w:t>
            </w:r>
            <w:r w:rsidR="00F07F09" w:rsidRPr="00F07F09">
              <w:rPr>
                <w:rFonts w:hint="eastAsia"/>
                <w:bCs/>
                <w:lang w:val="en-US"/>
              </w:rPr>
              <w:t>时效快递、经济快递、快运、冷运及医药、同城即时配送、国际快递、国际货运及代理、供应链等物流板块相关业务。</w:t>
            </w:r>
          </w:p>
        </w:tc>
      </w:tr>
      <w:tr w:rsidR="001D3830" w:rsidRPr="00F07F09" w14:paraId="05DCAF8B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67DA5D93" w14:textId="77777777" w:rsidR="001D3830" w:rsidRPr="00C2523D" w:rsidRDefault="001D383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48D95778" w14:textId="17AE3FF9" w:rsidR="001D3830" w:rsidRPr="00C2523D" w:rsidRDefault="001D3830" w:rsidP="0076578F">
            <w:pPr>
              <w:pStyle w:val="a0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/>
                <w:lang w:eastAsia="zh-CN"/>
              </w:rPr>
            </w:pPr>
            <w:r w:rsidRPr="00C2523D">
              <w:rPr>
                <w:rFonts w:cs="Times New Roman"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/>
                <w:lang w:val="en-US"/>
              </w:rPr>
              <w:t xml:space="preserve"> </w:t>
            </w:r>
            <w:proofErr w:type="spellStart"/>
            <w:r w:rsidR="00DB5D74" w:rsidRPr="00DB5D74">
              <w:rPr>
                <w:bCs/>
                <w:lang w:val="en-US"/>
              </w:rPr>
              <w:t>MingKong</w:t>
            </w:r>
            <w:proofErr w:type="spellEnd"/>
            <w:r w:rsidR="00DB5D74" w:rsidRPr="00DB5D74">
              <w:rPr>
                <w:bCs/>
                <w:lang w:val="en-US"/>
              </w:rPr>
              <w:t xml:space="preserve"> </w:t>
            </w:r>
          </w:p>
        </w:tc>
        <w:tc>
          <w:tcPr>
            <w:tcW w:w="6093" w:type="dxa"/>
            <w:vAlign w:val="center"/>
          </w:tcPr>
          <w:p w14:paraId="3E91D4B6" w14:textId="397DEC25" w:rsidR="00F07F09" w:rsidRDefault="00F07F09" w:rsidP="00B3029D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rFonts w:hint="eastAsia"/>
                <w:bCs/>
                <w:color w:val="000000"/>
                <w:lang w:val="en-US"/>
              </w:rPr>
              <w:t>MingKong</w:t>
            </w:r>
            <w:proofErr w:type="spellEnd"/>
            <w:r w:rsidR="00266704" w:rsidRPr="00266704">
              <w:rPr>
                <w:rFonts w:hint="eastAsia"/>
                <w:bCs/>
                <w:color w:val="000000"/>
                <w:lang w:val="en-US"/>
              </w:rPr>
              <w:t>于</w:t>
            </w:r>
            <w:r>
              <w:rPr>
                <w:rFonts w:hint="eastAsia"/>
                <w:bCs/>
                <w:color w:val="000000"/>
                <w:lang w:val="en-US"/>
              </w:rPr>
              <w:t>2021</w:t>
            </w:r>
            <w:r w:rsidR="00266704" w:rsidRPr="00266704">
              <w:rPr>
                <w:rFonts w:hint="eastAsia"/>
                <w:bCs/>
                <w:color w:val="000000"/>
                <w:lang w:val="en-US"/>
              </w:rPr>
              <w:t>年</w:t>
            </w:r>
            <w:r>
              <w:rPr>
                <w:rFonts w:hint="eastAsia"/>
                <w:bCs/>
                <w:color w:val="000000"/>
                <w:lang w:val="en-US"/>
              </w:rPr>
              <w:t>10</w:t>
            </w:r>
            <w:r w:rsidR="00266704" w:rsidRPr="00266704">
              <w:rPr>
                <w:rFonts w:hint="eastAsia"/>
                <w:bCs/>
                <w:color w:val="000000"/>
                <w:lang w:val="en-US"/>
              </w:rPr>
              <w:t>月</w:t>
            </w:r>
            <w:r>
              <w:rPr>
                <w:rFonts w:hint="eastAsia"/>
                <w:bCs/>
                <w:color w:val="000000"/>
                <w:lang w:val="en-US"/>
              </w:rPr>
              <w:t>28</w:t>
            </w:r>
            <w:r w:rsidR="00266704" w:rsidRPr="00266704">
              <w:rPr>
                <w:rFonts w:hint="eastAsia"/>
                <w:bCs/>
                <w:color w:val="000000"/>
                <w:lang w:val="en-US"/>
              </w:rPr>
              <w:t>日成立于</w:t>
            </w:r>
            <w:r w:rsidR="00C44D40" w:rsidRPr="00F07F09">
              <w:rPr>
                <w:rFonts w:hint="eastAsia"/>
                <w:bCs/>
                <w:lang w:val="en-US"/>
              </w:rPr>
              <w:t>英属</w:t>
            </w:r>
            <w:r w:rsidR="00C44D40">
              <w:rPr>
                <w:rFonts w:hint="eastAsia"/>
                <w:bCs/>
                <w:lang w:val="en-US"/>
              </w:rPr>
              <w:t>维尔京</w:t>
            </w:r>
            <w:r w:rsidR="00C44D40" w:rsidRPr="00F07F09">
              <w:rPr>
                <w:rFonts w:hint="eastAsia"/>
                <w:bCs/>
                <w:lang w:val="en-US"/>
              </w:rPr>
              <w:t>群岛</w:t>
            </w:r>
            <w:r w:rsidR="00266704" w:rsidRPr="00266704">
              <w:rPr>
                <w:rFonts w:hint="eastAsia"/>
                <w:bCs/>
                <w:color w:val="000000"/>
                <w:lang w:val="en-US"/>
              </w:rPr>
              <w:t>，</w:t>
            </w:r>
            <w:r w:rsidRPr="00F07F09">
              <w:rPr>
                <w:rFonts w:hint="eastAsia"/>
                <w:bCs/>
                <w:color w:val="000000"/>
                <w:lang w:val="en-US"/>
              </w:rPr>
              <w:t>身为持股平台，并不从事实质性业务</w:t>
            </w:r>
            <w:r>
              <w:rPr>
                <w:rFonts w:hint="eastAsia"/>
                <w:bCs/>
                <w:color w:val="000000"/>
                <w:lang w:val="en-US"/>
              </w:rPr>
              <w:t>。</w:t>
            </w:r>
          </w:p>
          <w:p w14:paraId="5F52603A" w14:textId="77777777" w:rsidR="00D56464" w:rsidRPr="00EA5A19" w:rsidRDefault="00D56464" w:rsidP="00B3029D">
            <w:pPr>
              <w:adjustRightInd w:val="0"/>
              <w:snapToGrid w:val="0"/>
              <w:spacing w:after="0"/>
              <w:rPr>
                <w:bCs/>
                <w:color w:val="000000" w:themeColor="text1"/>
              </w:rPr>
            </w:pPr>
          </w:p>
          <w:p w14:paraId="774DFC80" w14:textId="3CEFC1C1" w:rsidR="001D3830" w:rsidRPr="00C2523D" w:rsidRDefault="00F07F09" w:rsidP="00B3029D">
            <w:pPr>
              <w:adjustRightInd w:val="0"/>
              <w:snapToGrid w:val="0"/>
              <w:spacing w:after="0"/>
              <w:rPr>
                <w:bCs/>
                <w:color w:val="000000"/>
                <w:lang w:val="en-US"/>
              </w:rPr>
            </w:pPr>
            <w:proofErr w:type="spellStart"/>
            <w:r>
              <w:rPr>
                <w:rFonts w:hint="eastAsia"/>
                <w:bCs/>
                <w:color w:val="000000"/>
                <w:lang w:val="en-US"/>
              </w:rPr>
              <w:t>MingKong</w:t>
            </w:r>
            <w:proofErr w:type="spellEnd"/>
            <w:r>
              <w:rPr>
                <w:rFonts w:hint="eastAsia"/>
                <w:bCs/>
                <w:color w:val="000000"/>
                <w:lang w:val="en-US"/>
              </w:rPr>
              <w:t>的</w:t>
            </w:r>
            <w:r w:rsidR="00281C5F" w:rsidRPr="00281C5F">
              <w:rPr>
                <w:rFonts w:hint="eastAsia"/>
                <w:bCs/>
                <w:color w:val="000000"/>
                <w:lang w:val="en-US"/>
              </w:rPr>
              <w:t>最终控制人</w:t>
            </w:r>
            <w:r>
              <w:rPr>
                <w:rFonts w:hint="eastAsia"/>
                <w:bCs/>
                <w:color w:val="000000"/>
                <w:lang w:val="en-US"/>
              </w:rPr>
              <w:t>为自然人，</w:t>
            </w:r>
            <w:r w:rsidR="00A87905">
              <w:rPr>
                <w:rFonts w:hint="eastAsia"/>
                <w:bCs/>
                <w:lang w:val="en-US"/>
              </w:rPr>
              <w:t>自然人</w:t>
            </w:r>
            <w:r w:rsidR="00C44D40">
              <w:rPr>
                <w:rStyle w:val="normaltextrun"/>
                <w:rFonts w:hint="eastAsia"/>
                <w:color w:val="000000"/>
                <w:shd w:val="clear" w:color="auto" w:fill="FFFFFF"/>
              </w:rPr>
              <w:t>通过</w:t>
            </w:r>
            <w:r w:rsidR="005952E1">
              <w:rPr>
                <w:rStyle w:val="normaltextrun"/>
                <w:rFonts w:hint="eastAsia"/>
                <w:color w:val="000000"/>
                <w:shd w:val="clear" w:color="auto" w:fill="FFFFFF"/>
              </w:rPr>
              <w:t>其控制的企业</w:t>
            </w:r>
            <w:r w:rsidR="00517FAB">
              <w:rPr>
                <w:rStyle w:val="normaltextrun"/>
                <w:rFonts w:hint="eastAsia"/>
                <w:color w:val="000000"/>
                <w:shd w:val="clear" w:color="auto" w:fill="FFFFFF"/>
              </w:rPr>
              <w:t>从事</w:t>
            </w:r>
            <w:r w:rsidRPr="00F07F09">
              <w:rPr>
                <w:rFonts w:hint="eastAsia"/>
                <w:bCs/>
                <w:color w:val="000000"/>
                <w:lang w:val="en-US"/>
              </w:rPr>
              <w:t>现制茶饮连锁经营</w:t>
            </w:r>
            <w:r>
              <w:rPr>
                <w:rFonts w:hint="eastAsia"/>
                <w:bCs/>
                <w:color w:val="000000"/>
                <w:lang w:val="en-US"/>
              </w:rPr>
              <w:t>。</w:t>
            </w:r>
          </w:p>
        </w:tc>
      </w:tr>
      <w:tr w:rsidR="003A35AA" w:rsidRPr="00C2523D" w14:paraId="28D7A6D6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E47107A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0750263D" w14:textId="43245B5D" w:rsidR="003A35AA" w:rsidRPr="00C2523D" w:rsidRDefault="00F07F09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 xml:space="preserve"> </w:t>
            </w:r>
            <w:r w:rsidR="00B3029D" w:rsidRPr="00C2523D">
              <w:rPr>
                <w:rFonts w:cs="Times New Roman"/>
                <w:bCs/>
                <w:color w:val="000000"/>
                <w:lang w:eastAsia="zh-CN"/>
              </w:rPr>
              <w:t xml:space="preserve"> 1</w:t>
            </w:r>
            <w:r w:rsidR="00B3029D" w:rsidRPr="00C2523D">
              <w:rPr>
                <w:rFonts w:cs="Times New Roman"/>
                <w:bCs/>
                <w:color w:val="000000"/>
                <w:lang w:eastAsia="zh-CN"/>
              </w:rPr>
              <w:t>、在同一相关市场，所有参与集中的经营者所占市场份额之和小于</w:t>
            </w:r>
            <w:r w:rsidR="00B3029D" w:rsidRPr="00C2523D">
              <w:rPr>
                <w:rFonts w:cs="Times New Roman"/>
                <w:bCs/>
                <w:color w:val="000000"/>
                <w:lang w:eastAsia="zh-CN"/>
              </w:rPr>
              <w:t>15%</w:t>
            </w:r>
            <w:r w:rsidR="00B3029D" w:rsidRPr="00C2523D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A35AA" w:rsidRPr="00C2523D" w14:paraId="79E8D31A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4282DD1" w14:textId="77777777" w:rsidR="003A35AA" w:rsidRPr="00C2523D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4728F1B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 xml:space="preserve"> 2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、存在上下游关系的参与集中的经营者，在上下游市场所占的市场份额均小于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A35AA" w:rsidRPr="00C2523D" w14:paraId="05BDF7EB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73F7738B" w14:textId="77777777" w:rsidR="003A35AA" w:rsidRPr="00C2523D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718994C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 xml:space="preserve"> 3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、不在同一相关市场、也不存在上下游关系的参与集中的经营者，在与交易有关的每个市场所占的份额均小于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25%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。</w:t>
            </w:r>
          </w:p>
        </w:tc>
      </w:tr>
      <w:tr w:rsidR="003A35AA" w:rsidRPr="00C2523D" w14:paraId="77683F1E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63DC96DC" w14:textId="77777777" w:rsidR="003A35AA" w:rsidRPr="00C2523D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094615F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 xml:space="preserve"> 4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、参与集中的经营者在中国境外设立合营企业，合营企业不在中国境内从事经济活动。</w:t>
            </w:r>
          </w:p>
        </w:tc>
      </w:tr>
      <w:tr w:rsidR="003A35AA" w:rsidRPr="00C2523D" w14:paraId="1D0695B0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754A5848" w14:textId="77777777" w:rsidR="003A35AA" w:rsidRPr="00C2523D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029C20F" w14:textId="74A16C55" w:rsidR="003A35AA" w:rsidRPr="00C2523D" w:rsidRDefault="00F07F09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="00B3029D" w:rsidRPr="00C2523D">
              <w:rPr>
                <w:rFonts w:cs="Times New Roman"/>
                <w:bCs/>
                <w:color w:val="000000"/>
                <w:lang w:eastAsia="zh-CN"/>
              </w:rPr>
              <w:t xml:space="preserve"> 5</w:t>
            </w:r>
            <w:r w:rsidR="00B3029D" w:rsidRPr="00C2523D">
              <w:rPr>
                <w:rFonts w:cs="Times New Roman"/>
                <w:bCs/>
                <w:color w:val="000000"/>
                <w:lang w:eastAsia="zh-CN"/>
              </w:rPr>
              <w:t>、参与集中的经营者收购境外企业股权或资产的，该境外企业不在中国境内从事经济活动。</w:t>
            </w:r>
          </w:p>
        </w:tc>
      </w:tr>
      <w:tr w:rsidR="003A35AA" w:rsidRPr="00C2523D" w14:paraId="51E7F289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20A94B6B" w14:textId="77777777" w:rsidR="003A35AA" w:rsidRPr="00C2523D" w:rsidRDefault="003A35AA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9BF107B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 xml:space="preserve"> 6</w:t>
            </w:r>
            <w:r w:rsidRPr="00C2523D">
              <w:rPr>
                <w:rFonts w:cs="Times New Roman"/>
                <w:bCs/>
                <w:color w:val="000000"/>
                <w:lang w:eastAsia="zh-CN"/>
              </w:rPr>
              <w:t>、由两个以上的经营者共同控制的合营企业，通过集中被其中一个或一个以上经营者控制。</w:t>
            </w:r>
          </w:p>
        </w:tc>
      </w:tr>
      <w:tr w:rsidR="003A35AA" w:rsidRPr="00C2523D" w14:paraId="71CA8F7E" w14:textId="77777777" w:rsidTr="00CB5A7D">
        <w:trPr>
          <w:trHeight w:val="782"/>
        </w:trPr>
        <w:tc>
          <w:tcPr>
            <w:tcW w:w="1940" w:type="dxa"/>
            <w:shd w:val="clear" w:color="auto" w:fill="D9D9D9"/>
            <w:vAlign w:val="center"/>
          </w:tcPr>
          <w:p w14:paraId="4A503FEB" w14:textId="77777777" w:rsidR="003A35AA" w:rsidRPr="00C2523D" w:rsidRDefault="00E26360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 w:rsidRPr="00C2523D">
              <w:rPr>
                <w:rFonts w:cs="Times New Roman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0E8DBE91" w14:textId="77777777" w:rsidR="00A87905" w:rsidRPr="00A87905" w:rsidRDefault="00A87905">
            <w:pPr>
              <w:pStyle w:val="a0"/>
              <w:adjustRightInd w:val="0"/>
              <w:snapToGrid w:val="0"/>
              <w:spacing w:after="0"/>
              <w:rPr>
                <w:b/>
                <w:bCs/>
                <w:lang w:eastAsia="zh-CN"/>
              </w:rPr>
            </w:pPr>
            <w:r w:rsidRPr="00A87905">
              <w:rPr>
                <w:b/>
                <w:bCs/>
                <w:lang w:eastAsia="zh-CN"/>
              </w:rPr>
              <w:t>横向重叠：</w:t>
            </w:r>
            <w:r w:rsidRPr="00A87905">
              <w:rPr>
                <w:b/>
                <w:bCs/>
                <w:lang w:eastAsia="zh-CN"/>
              </w:rPr>
              <w:t xml:space="preserve"> </w:t>
            </w:r>
          </w:p>
          <w:p w14:paraId="5550B8CD" w14:textId="1E9AC96E" w:rsidR="00A87905" w:rsidRDefault="00A87905">
            <w:pPr>
              <w:pStyle w:val="a0"/>
              <w:adjustRightInd w:val="0"/>
              <w:snapToGrid w:val="0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lang w:eastAsia="zh-CN"/>
              </w:rPr>
              <w:t>年中国境内</w:t>
            </w:r>
            <w:r>
              <w:rPr>
                <w:rFonts w:hint="eastAsia"/>
                <w:lang w:eastAsia="zh-CN"/>
              </w:rPr>
              <w:t>第三方物流</w:t>
            </w:r>
            <w:r>
              <w:rPr>
                <w:lang w:eastAsia="zh-CN"/>
              </w:rPr>
              <w:t>市场</w:t>
            </w:r>
            <w:r w:rsidR="00517FAB">
              <w:rPr>
                <w:rFonts w:hint="eastAsia"/>
                <w:lang w:eastAsia="zh-CN"/>
              </w:rPr>
              <w:t>：</w:t>
            </w:r>
          </w:p>
          <w:p w14:paraId="23E3B604" w14:textId="3BE42965" w:rsidR="003A35AA" w:rsidRPr="00C2523D" w:rsidRDefault="00517FAB">
            <w:pPr>
              <w:pStyle w:val="a0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hint="eastAsia"/>
                <w:lang w:eastAsia="zh-CN"/>
              </w:rPr>
              <w:t>顺新晖</w:t>
            </w:r>
            <w:r w:rsidR="00A87905">
              <w:rPr>
                <w:lang w:eastAsia="zh-CN"/>
              </w:rPr>
              <w:t>：</w:t>
            </w:r>
            <w:r w:rsidR="00A87905">
              <w:rPr>
                <w:lang w:eastAsia="zh-CN"/>
              </w:rPr>
              <w:t>0-5%</w:t>
            </w:r>
            <w:r w:rsidR="00A87905">
              <w:rPr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合资公司：</w:t>
            </w:r>
            <w:r>
              <w:rPr>
                <w:rFonts w:hint="eastAsia"/>
                <w:lang w:eastAsia="zh-CN"/>
              </w:rPr>
              <w:t>0</w:t>
            </w:r>
            <w:r w:rsidR="00A87905">
              <w:rPr>
                <w:lang w:eastAsia="zh-CN"/>
              </w:rPr>
              <w:t>，各方合计：</w:t>
            </w:r>
            <w:r w:rsidR="00A87905">
              <w:rPr>
                <w:lang w:eastAsia="zh-CN"/>
              </w:rPr>
              <w:t>0-5%</w:t>
            </w:r>
          </w:p>
        </w:tc>
      </w:tr>
    </w:tbl>
    <w:p w14:paraId="02EFBF07" w14:textId="77777777" w:rsidR="003A35AA" w:rsidRDefault="003A35AA" w:rsidP="00CB5A7D">
      <w:pPr>
        <w:pStyle w:val="a0"/>
        <w:rPr>
          <w:rFonts w:ascii="宋体" w:hAnsi="宋体" w:cs="宋体"/>
          <w:bCs/>
          <w:color w:val="000000"/>
          <w:sz w:val="28"/>
          <w:szCs w:val="28"/>
          <w:lang w:eastAsia="zh-CN"/>
        </w:rPr>
      </w:pPr>
    </w:p>
    <w:sectPr w:rsidR="003A35AA"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696E" w14:textId="77777777" w:rsidR="007D7994" w:rsidRDefault="007D7994" w:rsidP="0069392E">
      <w:pPr>
        <w:spacing w:after="0"/>
      </w:pPr>
      <w:r>
        <w:separator/>
      </w:r>
    </w:p>
  </w:endnote>
  <w:endnote w:type="continuationSeparator" w:id="0">
    <w:p w14:paraId="556E408F" w14:textId="77777777" w:rsidR="007D7994" w:rsidRDefault="007D7994" w:rsidP="00693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00000000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DB89" w14:textId="77777777" w:rsidR="007D7994" w:rsidRDefault="007D7994" w:rsidP="0069392E">
      <w:pPr>
        <w:spacing w:after="0"/>
      </w:pPr>
      <w:r>
        <w:separator/>
      </w:r>
    </w:p>
  </w:footnote>
  <w:footnote w:type="continuationSeparator" w:id="0">
    <w:p w14:paraId="6FEB9A83" w14:textId="77777777" w:rsidR="007D7994" w:rsidRDefault="007D7994" w:rsidP="006939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left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left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left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left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left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left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left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918712564">
    <w:abstractNumId w:val="2"/>
  </w:num>
  <w:num w:numId="2" w16cid:durableId="1320307868">
    <w:abstractNumId w:val="0"/>
  </w:num>
  <w:num w:numId="3" w16cid:durableId="1826898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77BA46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16AF"/>
    <w:rsid w:val="00011FDA"/>
    <w:rsid w:val="00012D50"/>
    <w:rsid w:val="000150B7"/>
    <w:rsid w:val="00021AB2"/>
    <w:rsid w:val="00021C80"/>
    <w:rsid w:val="000326C8"/>
    <w:rsid w:val="00041C40"/>
    <w:rsid w:val="0004292A"/>
    <w:rsid w:val="000467AA"/>
    <w:rsid w:val="000517FC"/>
    <w:rsid w:val="0005758A"/>
    <w:rsid w:val="00062616"/>
    <w:rsid w:val="00062687"/>
    <w:rsid w:val="00065982"/>
    <w:rsid w:val="00073E6B"/>
    <w:rsid w:val="00075A86"/>
    <w:rsid w:val="0007723F"/>
    <w:rsid w:val="00077D60"/>
    <w:rsid w:val="000817DD"/>
    <w:rsid w:val="00083590"/>
    <w:rsid w:val="000873FE"/>
    <w:rsid w:val="00092F4E"/>
    <w:rsid w:val="000932ED"/>
    <w:rsid w:val="00093DED"/>
    <w:rsid w:val="000A4A6C"/>
    <w:rsid w:val="000A7D80"/>
    <w:rsid w:val="000B0BF0"/>
    <w:rsid w:val="000B25C4"/>
    <w:rsid w:val="000B4840"/>
    <w:rsid w:val="000B58E5"/>
    <w:rsid w:val="000B653C"/>
    <w:rsid w:val="000C155E"/>
    <w:rsid w:val="000C6953"/>
    <w:rsid w:val="000D07D0"/>
    <w:rsid w:val="000D1074"/>
    <w:rsid w:val="000E0B95"/>
    <w:rsid w:val="000E29A9"/>
    <w:rsid w:val="000E3A81"/>
    <w:rsid w:val="000E403E"/>
    <w:rsid w:val="001000D6"/>
    <w:rsid w:val="00107E19"/>
    <w:rsid w:val="00111171"/>
    <w:rsid w:val="001120E5"/>
    <w:rsid w:val="00115F62"/>
    <w:rsid w:val="00123E26"/>
    <w:rsid w:val="00137B18"/>
    <w:rsid w:val="00142D14"/>
    <w:rsid w:val="00145B05"/>
    <w:rsid w:val="00146387"/>
    <w:rsid w:val="001556D0"/>
    <w:rsid w:val="001639D8"/>
    <w:rsid w:val="00170CBB"/>
    <w:rsid w:val="00173346"/>
    <w:rsid w:val="00175B68"/>
    <w:rsid w:val="00176FB3"/>
    <w:rsid w:val="00186A05"/>
    <w:rsid w:val="001965E2"/>
    <w:rsid w:val="001A2622"/>
    <w:rsid w:val="001B4EA1"/>
    <w:rsid w:val="001C0D17"/>
    <w:rsid w:val="001C30A1"/>
    <w:rsid w:val="001C5840"/>
    <w:rsid w:val="001C70CD"/>
    <w:rsid w:val="001D1555"/>
    <w:rsid w:val="001D3830"/>
    <w:rsid w:val="001D6168"/>
    <w:rsid w:val="001E03D6"/>
    <w:rsid w:val="001E0F1F"/>
    <w:rsid w:val="001F0FA1"/>
    <w:rsid w:val="001F18E4"/>
    <w:rsid w:val="001F346E"/>
    <w:rsid w:val="001F35AA"/>
    <w:rsid w:val="001F367B"/>
    <w:rsid w:val="001F3B24"/>
    <w:rsid w:val="00224A7C"/>
    <w:rsid w:val="002278D1"/>
    <w:rsid w:val="00231665"/>
    <w:rsid w:val="00233737"/>
    <w:rsid w:val="002403B5"/>
    <w:rsid w:val="00245281"/>
    <w:rsid w:val="00250E61"/>
    <w:rsid w:val="00252AD9"/>
    <w:rsid w:val="00261C03"/>
    <w:rsid w:val="00261F94"/>
    <w:rsid w:val="00266704"/>
    <w:rsid w:val="00266ED1"/>
    <w:rsid w:val="00267941"/>
    <w:rsid w:val="00267E37"/>
    <w:rsid w:val="00281C5F"/>
    <w:rsid w:val="0028242D"/>
    <w:rsid w:val="00287E91"/>
    <w:rsid w:val="00290C60"/>
    <w:rsid w:val="00291652"/>
    <w:rsid w:val="00295D2E"/>
    <w:rsid w:val="002964A1"/>
    <w:rsid w:val="002A25F2"/>
    <w:rsid w:val="002A7C26"/>
    <w:rsid w:val="002B0312"/>
    <w:rsid w:val="002C7FA0"/>
    <w:rsid w:val="002D58A6"/>
    <w:rsid w:val="002F09A7"/>
    <w:rsid w:val="002F3142"/>
    <w:rsid w:val="002F5271"/>
    <w:rsid w:val="00300DC6"/>
    <w:rsid w:val="00306B88"/>
    <w:rsid w:val="00310488"/>
    <w:rsid w:val="00311263"/>
    <w:rsid w:val="0034107F"/>
    <w:rsid w:val="003422D6"/>
    <w:rsid w:val="00344D27"/>
    <w:rsid w:val="0035604C"/>
    <w:rsid w:val="00357085"/>
    <w:rsid w:val="00371332"/>
    <w:rsid w:val="003730A1"/>
    <w:rsid w:val="00380F36"/>
    <w:rsid w:val="003850D4"/>
    <w:rsid w:val="00385F00"/>
    <w:rsid w:val="003866EF"/>
    <w:rsid w:val="003A2818"/>
    <w:rsid w:val="003A35AA"/>
    <w:rsid w:val="003A4565"/>
    <w:rsid w:val="003A5A35"/>
    <w:rsid w:val="003B21C1"/>
    <w:rsid w:val="003B2740"/>
    <w:rsid w:val="003B27EC"/>
    <w:rsid w:val="003B2F86"/>
    <w:rsid w:val="003B4439"/>
    <w:rsid w:val="003B4C9E"/>
    <w:rsid w:val="003B7CBC"/>
    <w:rsid w:val="003C3456"/>
    <w:rsid w:val="003C489C"/>
    <w:rsid w:val="003D516F"/>
    <w:rsid w:val="003E0DD8"/>
    <w:rsid w:val="003E3B57"/>
    <w:rsid w:val="003E73DB"/>
    <w:rsid w:val="003F2964"/>
    <w:rsid w:val="003F5E57"/>
    <w:rsid w:val="00410914"/>
    <w:rsid w:val="004119F5"/>
    <w:rsid w:val="00413DFD"/>
    <w:rsid w:val="004166B2"/>
    <w:rsid w:val="004203EF"/>
    <w:rsid w:val="00426885"/>
    <w:rsid w:val="00427E52"/>
    <w:rsid w:val="00431E3C"/>
    <w:rsid w:val="004425B0"/>
    <w:rsid w:val="00446353"/>
    <w:rsid w:val="0044739B"/>
    <w:rsid w:val="00447545"/>
    <w:rsid w:val="00453823"/>
    <w:rsid w:val="0046786A"/>
    <w:rsid w:val="00467A6B"/>
    <w:rsid w:val="004721BD"/>
    <w:rsid w:val="004861B2"/>
    <w:rsid w:val="0049707A"/>
    <w:rsid w:val="004973DB"/>
    <w:rsid w:val="0049771A"/>
    <w:rsid w:val="004A27EC"/>
    <w:rsid w:val="004A4BF1"/>
    <w:rsid w:val="004A5892"/>
    <w:rsid w:val="004B1665"/>
    <w:rsid w:val="004C3420"/>
    <w:rsid w:val="004D018B"/>
    <w:rsid w:val="004D124C"/>
    <w:rsid w:val="004D1F84"/>
    <w:rsid w:val="004D4435"/>
    <w:rsid w:val="0051217F"/>
    <w:rsid w:val="00512A53"/>
    <w:rsid w:val="00517FAB"/>
    <w:rsid w:val="00523905"/>
    <w:rsid w:val="005251B9"/>
    <w:rsid w:val="00530BB4"/>
    <w:rsid w:val="00530FC8"/>
    <w:rsid w:val="00537F88"/>
    <w:rsid w:val="00545A47"/>
    <w:rsid w:val="00564671"/>
    <w:rsid w:val="0057200D"/>
    <w:rsid w:val="00584EA4"/>
    <w:rsid w:val="00591CEC"/>
    <w:rsid w:val="005952E1"/>
    <w:rsid w:val="005A0B43"/>
    <w:rsid w:val="005B0CEB"/>
    <w:rsid w:val="005B18A3"/>
    <w:rsid w:val="005B278A"/>
    <w:rsid w:val="005B58D2"/>
    <w:rsid w:val="005B7E2F"/>
    <w:rsid w:val="005D277C"/>
    <w:rsid w:val="005D6D17"/>
    <w:rsid w:val="005E7B2F"/>
    <w:rsid w:val="005F2414"/>
    <w:rsid w:val="005F5280"/>
    <w:rsid w:val="005F572C"/>
    <w:rsid w:val="005F7223"/>
    <w:rsid w:val="0060413B"/>
    <w:rsid w:val="00605EE6"/>
    <w:rsid w:val="0060669E"/>
    <w:rsid w:val="006123E2"/>
    <w:rsid w:val="00614EBB"/>
    <w:rsid w:val="0061583E"/>
    <w:rsid w:val="00616ABC"/>
    <w:rsid w:val="00617BCA"/>
    <w:rsid w:val="00626E25"/>
    <w:rsid w:val="006277F9"/>
    <w:rsid w:val="00632159"/>
    <w:rsid w:val="00645B6A"/>
    <w:rsid w:val="00655225"/>
    <w:rsid w:val="00664174"/>
    <w:rsid w:val="006643EA"/>
    <w:rsid w:val="00672862"/>
    <w:rsid w:val="0067348D"/>
    <w:rsid w:val="006745A9"/>
    <w:rsid w:val="00682729"/>
    <w:rsid w:val="00690F30"/>
    <w:rsid w:val="006910C5"/>
    <w:rsid w:val="0069392E"/>
    <w:rsid w:val="006A7D27"/>
    <w:rsid w:val="006B008F"/>
    <w:rsid w:val="006B4541"/>
    <w:rsid w:val="006D1E2B"/>
    <w:rsid w:val="006E0D98"/>
    <w:rsid w:val="006E3180"/>
    <w:rsid w:val="006E4358"/>
    <w:rsid w:val="006E6E26"/>
    <w:rsid w:val="006E70AA"/>
    <w:rsid w:val="006F2E54"/>
    <w:rsid w:val="006F5A91"/>
    <w:rsid w:val="006F7A98"/>
    <w:rsid w:val="007025DE"/>
    <w:rsid w:val="007029CB"/>
    <w:rsid w:val="00702CEC"/>
    <w:rsid w:val="00703C73"/>
    <w:rsid w:val="00705778"/>
    <w:rsid w:val="0071373B"/>
    <w:rsid w:val="00720CD4"/>
    <w:rsid w:val="00720F7B"/>
    <w:rsid w:val="00726B19"/>
    <w:rsid w:val="00727BD0"/>
    <w:rsid w:val="007303E4"/>
    <w:rsid w:val="007373F0"/>
    <w:rsid w:val="00742AFE"/>
    <w:rsid w:val="00742EDF"/>
    <w:rsid w:val="007460D3"/>
    <w:rsid w:val="00751420"/>
    <w:rsid w:val="00757122"/>
    <w:rsid w:val="0076578F"/>
    <w:rsid w:val="007674D7"/>
    <w:rsid w:val="00772298"/>
    <w:rsid w:val="00794062"/>
    <w:rsid w:val="00794682"/>
    <w:rsid w:val="0079563D"/>
    <w:rsid w:val="00797584"/>
    <w:rsid w:val="007A2D94"/>
    <w:rsid w:val="007B0419"/>
    <w:rsid w:val="007B04C7"/>
    <w:rsid w:val="007B07D3"/>
    <w:rsid w:val="007B651A"/>
    <w:rsid w:val="007B6ED8"/>
    <w:rsid w:val="007B75E4"/>
    <w:rsid w:val="007C0A20"/>
    <w:rsid w:val="007C123F"/>
    <w:rsid w:val="007D7994"/>
    <w:rsid w:val="007E2608"/>
    <w:rsid w:val="007F1726"/>
    <w:rsid w:val="007F24B3"/>
    <w:rsid w:val="007F647E"/>
    <w:rsid w:val="0080200E"/>
    <w:rsid w:val="00803A33"/>
    <w:rsid w:val="008051ED"/>
    <w:rsid w:val="00806464"/>
    <w:rsid w:val="00811775"/>
    <w:rsid w:val="00814473"/>
    <w:rsid w:val="00816BDB"/>
    <w:rsid w:val="00822439"/>
    <w:rsid w:val="008248B2"/>
    <w:rsid w:val="0082545D"/>
    <w:rsid w:val="00827A8F"/>
    <w:rsid w:val="00834D88"/>
    <w:rsid w:val="008418F4"/>
    <w:rsid w:val="0085178E"/>
    <w:rsid w:val="00864085"/>
    <w:rsid w:val="00877FAE"/>
    <w:rsid w:val="008803D0"/>
    <w:rsid w:val="00880F24"/>
    <w:rsid w:val="008836AF"/>
    <w:rsid w:val="00885C9B"/>
    <w:rsid w:val="00893879"/>
    <w:rsid w:val="00895D57"/>
    <w:rsid w:val="008A6222"/>
    <w:rsid w:val="008B2172"/>
    <w:rsid w:val="008D4ED8"/>
    <w:rsid w:val="008D644E"/>
    <w:rsid w:val="008E1A80"/>
    <w:rsid w:val="008E5BCA"/>
    <w:rsid w:val="008F090E"/>
    <w:rsid w:val="009022B0"/>
    <w:rsid w:val="00905F4A"/>
    <w:rsid w:val="00913572"/>
    <w:rsid w:val="00913AAA"/>
    <w:rsid w:val="009145E4"/>
    <w:rsid w:val="00917288"/>
    <w:rsid w:val="00926651"/>
    <w:rsid w:val="009301D9"/>
    <w:rsid w:val="0094346F"/>
    <w:rsid w:val="00953187"/>
    <w:rsid w:val="009551E9"/>
    <w:rsid w:val="00957589"/>
    <w:rsid w:val="0096333E"/>
    <w:rsid w:val="009668EC"/>
    <w:rsid w:val="00977C3B"/>
    <w:rsid w:val="009901B5"/>
    <w:rsid w:val="0099661B"/>
    <w:rsid w:val="009A0BCC"/>
    <w:rsid w:val="009A2EFA"/>
    <w:rsid w:val="009A57C5"/>
    <w:rsid w:val="009A6CD4"/>
    <w:rsid w:val="009A6E66"/>
    <w:rsid w:val="009B0211"/>
    <w:rsid w:val="009B23D0"/>
    <w:rsid w:val="009B5E73"/>
    <w:rsid w:val="009C0CBC"/>
    <w:rsid w:val="009C16F8"/>
    <w:rsid w:val="009C1DE7"/>
    <w:rsid w:val="009C5625"/>
    <w:rsid w:val="009C5962"/>
    <w:rsid w:val="009D0999"/>
    <w:rsid w:val="009D68FF"/>
    <w:rsid w:val="009E053C"/>
    <w:rsid w:val="009F0698"/>
    <w:rsid w:val="009F56F8"/>
    <w:rsid w:val="00A05705"/>
    <w:rsid w:val="00A14EF7"/>
    <w:rsid w:val="00A16F03"/>
    <w:rsid w:val="00A21136"/>
    <w:rsid w:val="00A215BE"/>
    <w:rsid w:val="00A3323A"/>
    <w:rsid w:val="00A37914"/>
    <w:rsid w:val="00A46C66"/>
    <w:rsid w:val="00A46FAF"/>
    <w:rsid w:val="00A5674A"/>
    <w:rsid w:val="00A623EF"/>
    <w:rsid w:val="00A64F91"/>
    <w:rsid w:val="00A7438D"/>
    <w:rsid w:val="00A74797"/>
    <w:rsid w:val="00A7601D"/>
    <w:rsid w:val="00A81984"/>
    <w:rsid w:val="00A87905"/>
    <w:rsid w:val="00A93E45"/>
    <w:rsid w:val="00AA0F23"/>
    <w:rsid w:val="00AA3E2F"/>
    <w:rsid w:val="00AA46CA"/>
    <w:rsid w:val="00AA535B"/>
    <w:rsid w:val="00AB26FA"/>
    <w:rsid w:val="00AB4895"/>
    <w:rsid w:val="00AC3273"/>
    <w:rsid w:val="00AC3990"/>
    <w:rsid w:val="00AC68C4"/>
    <w:rsid w:val="00AC6F12"/>
    <w:rsid w:val="00AD310D"/>
    <w:rsid w:val="00AD3D4D"/>
    <w:rsid w:val="00AE20AD"/>
    <w:rsid w:val="00AE4069"/>
    <w:rsid w:val="00AE7916"/>
    <w:rsid w:val="00AF09EA"/>
    <w:rsid w:val="00AF0CD0"/>
    <w:rsid w:val="00AF1D6D"/>
    <w:rsid w:val="00AF5632"/>
    <w:rsid w:val="00AF7B3A"/>
    <w:rsid w:val="00B04913"/>
    <w:rsid w:val="00B146F0"/>
    <w:rsid w:val="00B2169A"/>
    <w:rsid w:val="00B3029D"/>
    <w:rsid w:val="00B31D4D"/>
    <w:rsid w:val="00B35323"/>
    <w:rsid w:val="00B3616B"/>
    <w:rsid w:val="00B37633"/>
    <w:rsid w:val="00B415B4"/>
    <w:rsid w:val="00B518C9"/>
    <w:rsid w:val="00B52EAC"/>
    <w:rsid w:val="00B54969"/>
    <w:rsid w:val="00B80B9E"/>
    <w:rsid w:val="00B838DA"/>
    <w:rsid w:val="00B84686"/>
    <w:rsid w:val="00B8613C"/>
    <w:rsid w:val="00B86E3A"/>
    <w:rsid w:val="00BA017F"/>
    <w:rsid w:val="00BA1FC4"/>
    <w:rsid w:val="00BB4441"/>
    <w:rsid w:val="00BB5E87"/>
    <w:rsid w:val="00BB6290"/>
    <w:rsid w:val="00BD535F"/>
    <w:rsid w:val="00BE5DCE"/>
    <w:rsid w:val="00BE6E64"/>
    <w:rsid w:val="00BF31B7"/>
    <w:rsid w:val="00BF4F99"/>
    <w:rsid w:val="00C10048"/>
    <w:rsid w:val="00C1649F"/>
    <w:rsid w:val="00C17D6E"/>
    <w:rsid w:val="00C2523D"/>
    <w:rsid w:val="00C255C0"/>
    <w:rsid w:val="00C30E9B"/>
    <w:rsid w:val="00C329CC"/>
    <w:rsid w:val="00C36DD2"/>
    <w:rsid w:val="00C41FC4"/>
    <w:rsid w:val="00C424FC"/>
    <w:rsid w:val="00C42AFD"/>
    <w:rsid w:val="00C44D40"/>
    <w:rsid w:val="00C50375"/>
    <w:rsid w:val="00C51ECC"/>
    <w:rsid w:val="00C56D47"/>
    <w:rsid w:val="00C600D9"/>
    <w:rsid w:val="00C634F4"/>
    <w:rsid w:val="00C67ADA"/>
    <w:rsid w:val="00C807D7"/>
    <w:rsid w:val="00C810E8"/>
    <w:rsid w:val="00C8211A"/>
    <w:rsid w:val="00C847C2"/>
    <w:rsid w:val="00CA6613"/>
    <w:rsid w:val="00CB5A7D"/>
    <w:rsid w:val="00CB762B"/>
    <w:rsid w:val="00CB7BD4"/>
    <w:rsid w:val="00CC69AD"/>
    <w:rsid w:val="00CF1664"/>
    <w:rsid w:val="00CF38E3"/>
    <w:rsid w:val="00CF5A8A"/>
    <w:rsid w:val="00D01278"/>
    <w:rsid w:val="00D0221E"/>
    <w:rsid w:val="00D12AB1"/>
    <w:rsid w:val="00D14C31"/>
    <w:rsid w:val="00D23B36"/>
    <w:rsid w:val="00D269D3"/>
    <w:rsid w:val="00D27AEB"/>
    <w:rsid w:val="00D44017"/>
    <w:rsid w:val="00D53BAE"/>
    <w:rsid w:val="00D5489D"/>
    <w:rsid w:val="00D55031"/>
    <w:rsid w:val="00D56464"/>
    <w:rsid w:val="00D57DBA"/>
    <w:rsid w:val="00D57EBC"/>
    <w:rsid w:val="00D65545"/>
    <w:rsid w:val="00D702F9"/>
    <w:rsid w:val="00D71F76"/>
    <w:rsid w:val="00D754E2"/>
    <w:rsid w:val="00D77095"/>
    <w:rsid w:val="00D80573"/>
    <w:rsid w:val="00D81214"/>
    <w:rsid w:val="00D94BB1"/>
    <w:rsid w:val="00D961C9"/>
    <w:rsid w:val="00D97B80"/>
    <w:rsid w:val="00DA0C91"/>
    <w:rsid w:val="00DA1D73"/>
    <w:rsid w:val="00DB2761"/>
    <w:rsid w:val="00DB2FF6"/>
    <w:rsid w:val="00DB5D74"/>
    <w:rsid w:val="00DC2B74"/>
    <w:rsid w:val="00DC3F8D"/>
    <w:rsid w:val="00DD0E0C"/>
    <w:rsid w:val="00DD5826"/>
    <w:rsid w:val="00DD7765"/>
    <w:rsid w:val="00DE522D"/>
    <w:rsid w:val="00DF58D8"/>
    <w:rsid w:val="00DF61D8"/>
    <w:rsid w:val="00E079E2"/>
    <w:rsid w:val="00E23896"/>
    <w:rsid w:val="00E23955"/>
    <w:rsid w:val="00E2560C"/>
    <w:rsid w:val="00E26360"/>
    <w:rsid w:val="00E417DF"/>
    <w:rsid w:val="00E47327"/>
    <w:rsid w:val="00E61D80"/>
    <w:rsid w:val="00E7385D"/>
    <w:rsid w:val="00E86579"/>
    <w:rsid w:val="00E90A19"/>
    <w:rsid w:val="00E974F8"/>
    <w:rsid w:val="00EA5A19"/>
    <w:rsid w:val="00EA6EC3"/>
    <w:rsid w:val="00EA79DA"/>
    <w:rsid w:val="00EB06DD"/>
    <w:rsid w:val="00EB37F4"/>
    <w:rsid w:val="00EC0687"/>
    <w:rsid w:val="00EC636E"/>
    <w:rsid w:val="00EC6E52"/>
    <w:rsid w:val="00EC7E55"/>
    <w:rsid w:val="00ED6F93"/>
    <w:rsid w:val="00EE3314"/>
    <w:rsid w:val="00EE7CB8"/>
    <w:rsid w:val="00EF16FB"/>
    <w:rsid w:val="00EF265D"/>
    <w:rsid w:val="00EF2C17"/>
    <w:rsid w:val="00EF4701"/>
    <w:rsid w:val="00F02216"/>
    <w:rsid w:val="00F0291C"/>
    <w:rsid w:val="00F03937"/>
    <w:rsid w:val="00F07F09"/>
    <w:rsid w:val="00F101DD"/>
    <w:rsid w:val="00F11F8C"/>
    <w:rsid w:val="00F14193"/>
    <w:rsid w:val="00F14D59"/>
    <w:rsid w:val="00F20CCE"/>
    <w:rsid w:val="00F22969"/>
    <w:rsid w:val="00F3614E"/>
    <w:rsid w:val="00F56870"/>
    <w:rsid w:val="00F576E0"/>
    <w:rsid w:val="00F63A44"/>
    <w:rsid w:val="00F6440C"/>
    <w:rsid w:val="00F647ED"/>
    <w:rsid w:val="00F66D07"/>
    <w:rsid w:val="00F6700E"/>
    <w:rsid w:val="00F70364"/>
    <w:rsid w:val="00F74EC0"/>
    <w:rsid w:val="00F759BC"/>
    <w:rsid w:val="00F901CF"/>
    <w:rsid w:val="00F906EF"/>
    <w:rsid w:val="00F94806"/>
    <w:rsid w:val="00F949E8"/>
    <w:rsid w:val="00FA0312"/>
    <w:rsid w:val="00FB110A"/>
    <w:rsid w:val="00FB33FD"/>
    <w:rsid w:val="00FB645E"/>
    <w:rsid w:val="00FC0D70"/>
    <w:rsid w:val="00FC35ED"/>
    <w:rsid w:val="00FD3902"/>
    <w:rsid w:val="00FD6CD9"/>
    <w:rsid w:val="00FE09E8"/>
    <w:rsid w:val="00FE20D9"/>
    <w:rsid w:val="00FE3542"/>
    <w:rsid w:val="00FE365F"/>
    <w:rsid w:val="00FF22EB"/>
    <w:rsid w:val="00FF30F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5F2A60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E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header" w:uiPriority="99"/>
    <w:lsdException w:name="footer" w:uiPriority="99"/>
    <w:lsdException w:name="line number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Default Paragraph Font" w:semiHidden="1" w:uiPriority="1" w:unhideWhenUsed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Sample" w:qFormat="0"/>
    <w:lsdException w:name="HTML Typewriter" w:qFormat="0"/>
    <w:lsdException w:name="HTML Variable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qFormat="0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paragraph" w:styleId="a0">
    <w:name w:val="Body Text"/>
    <w:basedOn w:val="a"/>
    <w:link w:val="a6"/>
    <w:qFormat/>
    <w:rPr>
      <w:rFonts w:cs="Simplified Arabic"/>
      <w:lang w:eastAsia="en-GB"/>
    </w:rPr>
  </w:style>
  <w:style w:type="paragraph" w:styleId="31">
    <w:name w:val="List 3"/>
    <w:basedOn w:val="a"/>
    <w:qFormat/>
    <w:pPr>
      <w:ind w:left="1080" w:hanging="360"/>
      <w:contextualSpacing/>
    </w:pPr>
  </w:style>
  <w:style w:type="paragraph" w:styleId="TOC7">
    <w:name w:val="toc 7"/>
    <w:basedOn w:val="a"/>
    <w:next w:val="a"/>
    <w:qFormat/>
    <w:pPr>
      <w:ind w:left="1440"/>
    </w:pPr>
  </w:style>
  <w:style w:type="paragraph" w:styleId="a7">
    <w:name w:val="table of authorities"/>
    <w:basedOn w:val="a"/>
    <w:next w:val="a"/>
    <w:qFormat/>
    <w:pPr>
      <w:ind w:left="240" w:hanging="240"/>
    </w:pPr>
  </w:style>
  <w:style w:type="paragraph" w:styleId="a8">
    <w:name w:val="Note Heading"/>
    <w:basedOn w:val="a"/>
    <w:next w:val="a"/>
    <w:link w:val="a9"/>
    <w:qFormat/>
    <w:rPr>
      <w:rFonts w:cs="Simplified Arabic"/>
    </w:rPr>
  </w:style>
  <w:style w:type="paragraph" w:styleId="81">
    <w:name w:val="index 8"/>
    <w:basedOn w:val="a"/>
    <w:next w:val="a"/>
    <w:qFormat/>
    <w:pPr>
      <w:ind w:left="1920" w:hanging="240"/>
    </w:pPr>
  </w:style>
  <w:style w:type="paragraph" w:styleId="aa">
    <w:name w:val="E-mail Signature"/>
    <w:basedOn w:val="a"/>
    <w:link w:val="ab"/>
    <w:qFormat/>
    <w:rPr>
      <w:rFonts w:cs="Simplified Arabic"/>
    </w:rPr>
  </w:style>
  <w:style w:type="paragraph" w:styleId="ac">
    <w:name w:val="Normal Indent"/>
    <w:basedOn w:val="a"/>
    <w:qFormat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qFormat/>
    <w:pPr>
      <w:ind w:left="1200" w:hanging="240"/>
    </w:pPr>
  </w:style>
  <w:style w:type="paragraph" w:styleId="ae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toa heading"/>
    <w:basedOn w:val="a"/>
    <w:next w:val="a"/>
    <w:qFormat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qFormat/>
    <w:pPr>
      <w:spacing w:after="120"/>
    </w:pPr>
    <w:rPr>
      <w:rFonts w:cs="Simplified Arabic"/>
      <w:sz w:val="20"/>
      <w:szCs w:val="20"/>
    </w:rPr>
  </w:style>
  <w:style w:type="paragraph" w:styleId="61">
    <w:name w:val="index 6"/>
    <w:basedOn w:val="a"/>
    <w:next w:val="a"/>
    <w:qFormat/>
    <w:pPr>
      <w:ind w:left="1440" w:hanging="240"/>
    </w:pPr>
  </w:style>
  <w:style w:type="paragraph" w:styleId="af4">
    <w:name w:val="Salutation"/>
    <w:basedOn w:val="a"/>
    <w:next w:val="a"/>
    <w:link w:val="af5"/>
    <w:qFormat/>
    <w:rPr>
      <w:rFonts w:cs="Simplified Arabic"/>
    </w:rPr>
  </w:style>
  <w:style w:type="paragraph" w:styleId="32">
    <w:name w:val="Body Text 3"/>
    <w:basedOn w:val="a"/>
    <w:link w:val="33"/>
    <w:qFormat/>
    <w:pPr>
      <w:ind w:left="2160"/>
    </w:pPr>
    <w:rPr>
      <w:rFonts w:cs="Simplified Arabic"/>
      <w:lang w:eastAsia="en-GB"/>
    </w:rPr>
  </w:style>
  <w:style w:type="paragraph" w:styleId="af6">
    <w:name w:val="Closing"/>
    <w:basedOn w:val="a"/>
    <w:link w:val="af7"/>
    <w:qFormat/>
    <w:pPr>
      <w:ind w:left="4320"/>
    </w:pPr>
    <w:rPr>
      <w:rFonts w:cs="Simplified Arabic"/>
    </w:rPr>
  </w:style>
  <w:style w:type="paragraph" w:styleId="af8">
    <w:name w:val="Body Text Indent"/>
    <w:basedOn w:val="a"/>
    <w:link w:val="af9"/>
    <w:qFormat/>
    <w:pPr>
      <w:spacing w:after="120"/>
      <w:ind w:left="283"/>
    </w:pPr>
    <w:rPr>
      <w:rFonts w:cs="Simplified Arabic"/>
    </w:rPr>
  </w:style>
  <w:style w:type="paragraph" w:styleId="21">
    <w:name w:val="List 2"/>
    <w:basedOn w:val="a"/>
    <w:qFormat/>
    <w:pPr>
      <w:ind w:left="720" w:hanging="360"/>
      <w:contextualSpacing/>
    </w:pPr>
  </w:style>
  <w:style w:type="paragraph" w:styleId="afa">
    <w:name w:val="List Continue"/>
    <w:basedOn w:val="a"/>
    <w:qFormat/>
    <w:pPr>
      <w:spacing w:after="120"/>
      <w:ind w:left="360"/>
      <w:contextualSpacing/>
    </w:pPr>
  </w:style>
  <w:style w:type="paragraph" w:styleId="afb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rFonts w:cs="Simplified Arabic"/>
      <w:i/>
      <w:iCs/>
    </w:rPr>
  </w:style>
  <w:style w:type="paragraph" w:styleId="41">
    <w:name w:val="index 4"/>
    <w:basedOn w:val="a"/>
    <w:next w:val="a"/>
    <w:qFormat/>
    <w:pPr>
      <w:ind w:left="960" w:hanging="240"/>
    </w:pPr>
  </w:style>
  <w:style w:type="paragraph" w:styleId="TOC5">
    <w:name w:val="toc 5"/>
    <w:basedOn w:val="a"/>
    <w:next w:val="a"/>
    <w:qFormat/>
    <w:pPr>
      <w:ind w:left="960"/>
    </w:pPr>
  </w:style>
  <w:style w:type="paragraph" w:styleId="TOC3">
    <w:name w:val="toc 3"/>
    <w:basedOn w:val="a"/>
    <w:next w:val="a"/>
    <w:qFormat/>
    <w:pPr>
      <w:ind w:left="480"/>
    </w:pPr>
  </w:style>
  <w:style w:type="paragraph" w:styleId="afc">
    <w:name w:val="Plain Text"/>
    <w:basedOn w:val="a"/>
    <w:link w:val="afd"/>
    <w:qFormat/>
    <w:rPr>
      <w:rFonts w:ascii="Courier New" w:hAnsi="Courier New" w:cs="Courier New"/>
      <w:sz w:val="20"/>
      <w:szCs w:val="20"/>
    </w:rPr>
  </w:style>
  <w:style w:type="paragraph" w:styleId="TOC8">
    <w:name w:val="toc 8"/>
    <w:basedOn w:val="a"/>
    <w:next w:val="a"/>
    <w:qFormat/>
    <w:pPr>
      <w:ind w:left="1680"/>
    </w:pPr>
  </w:style>
  <w:style w:type="paragraph" w:styleId="34">
    <w:name w:val="index 3"/>
    <w:basedOn w:val="a"/>
    <w:next w:val="a"/>
    <w:qFormat/>
    <w:pPr>
      <w:ind w:left="720" w:hanging="240"/>
    </w:pPr>
  </w:style>
  <w:style w:type="paragraph" w:styleId="afe">
    <w:name w:val="Date"/>
    <w:basedOn w:val="a"/>
    <w:next w:val="a"/>
    <w:link w:val="aff"/>
    <w:qFormat/>
    <w:rPr>
      <w:rFonts w:cs="Simplified Arabic"/>
    </w:rPr>
  </w:style>
  <w:style w:type="paragraph" w:styleId="22">
    <w:name w:val="Body Text Indent 2"/>
    <w:basedOn w:val="a"/>
    <w:link w:val="23"/>
    <w:qFormat/>
    <w:pPr>
      <w:spacing w:after="120"/>
      <w:ind w:left="360"/>
    </w:pPr>
    <w:rPr>
      <w:rFonts w:cs="Simplified Arabic"/>
    </w:rPr>
  </w:style>
  <w:style w:type="paragraph" w:styleId="aff0">
    <w:name w:val="endnote text"/>
    <w:basedOn w:val="a"/>
    <w:next w:val="a"/>
    <w:link w:val="aff1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2">
    <w:name w:val="List Continue 5"/>
    <w:basedOn w:val="a"/>
    <w:qFormat/>
    <w:pPr>
      <w:spacing w:after="120"/>
      <w:ind w:left="1800"/>
      <w:contextualSpacing/>
    </w:pPr>
  </w:style>
  <w:style w:type="paragraph" w:styleId="aff2">
    <w:name w:val="Balloon Text"/>
    <w:basedOn w:val="a"/>
    <w:link w:val="aff3"/>
    <w:qFormat/>
    <w:pPr>
      <w:spacing w:after="0"/>
    </w:pPr>
    <w:rPr>
      <w:rFonts w:ascii="Tahoma" w:hAnsi="Tahoma" w:cs="Tahoma"/>
      <w:sz w:val="16"/>
      <w:szCs w:val="16"/>
    </w:rPr>
  </w:style>
  <w:style w:type="paragraph" w:styleId="aff4">
    <w:name w:val="footer"/>
    <w:link w:val="aff5"/>
    <w:uiPriority w:val="99"/>
    <w:qFormat/>
    <w:rPr>
      <w:sz w:val="16"/>
      <w:szCs w:val="16"/>
      <w:lang w:val="en-GB" w:bidi="he-IL"/>
    </w:rPr>
  </w:style>
  <w:style w:type="paragraph" w:styleId="aff6">
    <w:name w:val="envelope return"/>
    <w:basedOn w:val="a"/>
    <w:qFormat/>
    <w:rPr>
      <w:rFonts w:cs="Simplified Arabic"/>
      <w:sz w:val="20"/>
      <w:szCs w:val="20"/>
    </w:rPr>
  </w:style>
  <w:style w:type="paragraph" w:styleId="aff7">
    <w:name w:val="header"/>
    <w:link w:val="aff8"/>
    <w:uiPriority w:val="99"/>
    <w:qFormat/>
    <w:pPr>
      <w:jc w:val="both"/>
    </w:pPr>
    <w:rPr>
      <w:sz w:val="24"/>
      <w:szCs w:val="24"/>
      <w:lang w:val="en-GB" w:bidi="he-IL"/>
    </w:rPr>
  </w:style>
  <w:style w:type="paragraph" w:styleId="aff9">
    <w:name w:val="Signature"/>
    <w:basedOn w:val="a"/>
    <w:link w:val="affa"/>
    <w:qFormat/>
    <w:pPr>
      <w:ind w:left="4320"/>
    </w:pPr>
    <w:rPr>
      <w:rFonts w:cs="Simplified Arabic"/>
    </w:rPr>
  </w:style>
  <w:style w:type="paragraph" w:styleId="TOC1">
    <w:name w:val="toc 1"/>
    <w:basedOn w:val="a"/>
    <w:next w:val="a0"/>
    <w:qFormat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qFormat/>
    <w:pPr>
      <w:spacing w:after="120"/>
      <w:ind w:left="1440"/>
      <w:contextualSpacing/>
    </w:pPr>
  </w:style>
  <w:style w:type="paragraph" w:styleId="TOC4">
    <w:name w:val="toc 4"/>
    <w:basedOn w:val="a"/>
    <w:next w:val="a"/>
    <w:qFormat/>
    <w:pPr>
      <w:ind w:left="720"/>
    </w:pPr>
  </w:style>
  <w:style w:type="paragraph" w:styleId="affb">
    <w:name w:val="index heading"/>
    <w:basedOn w:val="a"/>
    <w:next w:val="a"/>
    <w:qFormat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paragraph" w:styleId="affe">
    <w:name w:val="List"/>
    <w:basedOn w:val="a"/>
    <w:qFormat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TOC6">
    <w:name w:val="toc 6"/>
    <w:basedOn w:val="a"/>
    <w:next w:val="a"/>
    <w:qFormat/>
    <w:pPr>
      <w:ind w:left="1200"/>
    </w:pPr>
  </w:style>
  <w:style w:type="paragraph" w:styleId="53">
    <w:name w:val="List 5"/>
    <w:basedOn w:val="a"/>
    <w:qFormat/>
    <w:pPr>
      <w:ind w:left="1800" w:hanging="360"/>
      <w:contextualSpacing/>
    </w:pPr>
  </w:style>
  <w:style w:type="paragraph" w:styleId="35">
    <w:name w:val="Body Text Indent 3"/>
    <w:basedOn w:val="a"/>
    <w:link w:val="36"/>
    <w:qFormat/>
    <w:pPr>
      <w:spacing w:after="120"/>
      <w:ind w:left="360"/>
    </w:pPr>
    <w:rPr>
      <w:rFonts w:cs="Simplified Arabic"/>
      <w:sz w:val="16"/>
      <w:szCs w:val="16"/>
    </w:rPr>
  </w:style>
  <w:style w:type="paragraph" w:styleId="71">
    <w:name w:val="index 7"/>
    <w:basedOn w:val="a"/>
    <w:next w:val="a"/>
    <w:qFormat/>
    <w:pPr>
      <w:ind w:left="1680" w:hanging="240"/>
    </w:pPr>
  </w:style>
  <w:style w:type="paragraph" w:styleId="91">
    <w:name w:val="index 9"/>
    <w:basedOn w:val="a"/>
    <w:next w:val="a"/>
    <w:qFormat/>
    <w:pPr>
      <w:ind w:left="2160" w:hanging="240"/>
    </w:pPr>
  </w:style>
  <w:style w:type="paragraph" w:styleId="afff1">
    <w:name w:val="table of figures"/>
    <w:basedOn w:val="a"/>
    <w:next w:val="a"/>
    <w:qFormat/>
  </w:style>
  <w:style w:type="paragraph" w:styleId="TOC2">
    <w:name w:val="toc 2"/>
    <w:basedOn w:val="a"/>
    <w:next w:val="a0"/>
    <w:qFormat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qFormat/>
    <w:pPr>
      <w:ind w:left="1920"/>
    </w:pPr>
  </w:style>
  <w:style w:type="paragraph" w:styleId="24">
    <w:name w:val="Body Text 2"/>
    <w:basedOn w:val="a"/>
    <w:link w:val="25"/>
    <w:qFormat/>
    <w:pPr>
      <w:ind w:left="1440"/>
    </w:pPr>
    <w:rPr>
      <w:rFonts w:cs="Simplified Arabic"/>
      <w:lang w:eastAsia="en-GB"/>
    </w:rPr>
  </w:style>
  <w:style w:type="paragraph" w:styleId="43">
    <w:name w:val="List 4"/>
    <w:basedOn w:val="a"/>
    <w:qFormat/>
    <w:pPr>
      <w:ind w:left="1440" w:hanging="360"/>
      <w:contextualSpacing/>
    </w:pPr>
  </w:style>
  <w:style w:type="paragraph" w:styleId="26">
    <w:name w:val="List Continue 2"/>
    <w:basedOn w:val="a"/>
    <w:qFormat/>
    <w:pPr>
      <w:spacing w:after="120"/>
      <w:ind w:left="720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qFormat/>
  </w:style>
  <w:style w:type="paragraph" w:styleId="37">
    <w:name w:val="List Continue 3"/>
    <w:basedOn w:val="a"/>
    <w:qFormat/>
    <w:pPr>
      <w:spacing w:after="120"/>
      <w:ind w:left="1080"/>
      <w:contextualSpacing/>
    </w:p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27">
    <w:name w:val="index 2"/>
    <w:basedOn w:val="a"/>
    <w:next w:val="a"/>
    <w:qFormat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paragraph" w:styleId="afff7">
    <w:name w:val="annotation subject"/>
    <w:basedOn w:val="af2"/>
    <w:next w:val="af2"/>
    <w:link w:val="afff8"/>
    <w:qFormat/>
    <w:pPr>
      <w:spacing w:after="240"/>
    </w:pPr>
    <w:rPr>
      <w:b/>
      <w:bCs/>
    </w:rPr>
  </w:style>
  <w:style w:type="paragraph" w:styleId="afff9">
    <w:name w:val="Body Text First Indent"/>
    <w:basedOn w:val="a0"/>
    <w:link w:val="afffa"/>
    <w:qFormat/>
    <w:pPr>
      <w:ind w:firstLine="720"/>
    </w:pPr>
  </w:style>
  <w:style w:type="paragraph" w:styleId="28">
    <w:name w:val="Body Text First Indent 2"/>
    <w:basedOn w:val="afff9"/>
    <w:link w:val="29"/>
    <w:qFormat/>
    <w:pPr>
      <w:ind w:firstLine="1440"/>
    </w:pPr>
  </w:style>
  <w:style w:type="table" w:styleId="afffb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qFormat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qFormat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qFormat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qFormat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qFormat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qFormat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qFormat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qFormat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qFormat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qFormat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qFormat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qFormat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qFormat/>
    <w:pPr>
      <w:spacing w:after="24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qFormat/>
    <w:pPr>
      <w:spacing w:after="24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qFormat/>
    <w:pPr>
      <w:spacing w:after="24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qFormat/>
    <w:pPr>
      <w:spacing w:after="24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qFormat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qFormat/>
    <w:pPr>
      <w:spacing w:after="24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qFormat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qFormat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qFormat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qFormat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qFormat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qFormat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qFormat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qFormat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qFormat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-2">
    <w:name w:val="Medium Shading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qFormat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qFormat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qFormat/>
    <w:rPr>
      <w:color w:val="0000FF"/>
      <w:u w:val="single"/>
    </w:rPr>
  </w:style>
  <w:style w:type="character" w:styleId="affff6">
    <w:name w:val="annotation reference"/>
    <w:qFormat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qFormat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character" w:customStyle="1" w:styleId="a5">
    <w:name w:val="宏文本 字符"/>
    <w:link w:val="a4"/>
    <w:qFormat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qFormat/>
    <w:rPr>
      <w:sz w:val="24"/>
      <w:szCs w:val="24"/>
      <w:lang w:bidi="ar-AE"/>
    </w:rPr>
  </w:style>
  <w:style w:type="character" w:customStyle="1" w:styleId="20">
    <w:name w:val="标题 2 字符"/>
    <w:link w:val="2"/>
    <w:qFormat/>
    <w:rPr>
      <w:sz w:val="24"/>
      <w:szCs w:val="24"/>
      <w:lang w:bidi="ar-AE"/>
    </w:rPr>
  </w:style>
  <w:style w:type="character" w:customStyle="1" w:styleId="a6">
    <w:name w:val="正文文本 字符"/>
    <w:link w:val="a0"/>
    <w:qFormat/>
    <w:rPr>
      <w:sz w:val="24"/>
      <w:szCs w:val="24"/>
      <w:lang w:eastAsia="en-GB" w:bidi="ar-AE"/>
    </w:rPr>
  </w:style>
  <w:style w:type="character" w:customStyle="1" w:styleId="30">
    <w:name w:val="标题 3 字符"/>
    <w:link w:val="3"/>
    <w:qFormat/>
    <w:rPr>
      <w:sz w:val="24"/>
      <w:szCs w:val="24"/>
      <w:lang w:bidi="ar-AE"/>
    </w:rPr>
  </w:style>
  <w:style w:type="character" w:customStyle="1" w:styleId="40">
    <w:name w:val="标题 4 字符"/>
    <w:link w:val="4"/>
    <w:qFormat/>
    <w:rPr>
      <w:sz w:val="24"/>
      <w:szCs w:val="24"/>
      <w:lang w:bidi="ar-AE"/>
    </w:rPr>
  </w:style>
  <w:style w:type="character" w:customStyle="1" w:styleId="50">
    <w:name w:val="标题 5 字符"/>
    <w:link w:val="5"/>
    <w:qFormat/>
    <w:rPr>
      <w:sz w:val="24"/>
      <w:szCs w:val="24"/>
      <w:lang w:bidi="ar-AE"/>
    </w:rPr>
  </w:style>
  <w:style w:type="character" w:customStyle="1" w:styleId="60">
    <w:name w:val="标题 6 字符"/>
    <w:link w:val="6"/>
    <w:qFormat/>
    <w:rPr>
      <w:sz w:val="24"/>
      <w:szCs w:val="24"/>
      <w:lang w:bidi="ar-AE"/>
    </w:rPr>
  </w:style>
  <w:style w:type="character" w:customStyle="1" w:styleId="70">
    <w:name w:val="标题 7 字符"/>
    <w:link w:val="7"/>
    <w:qFormat/>
    <w:rPr>
      <w:sz w:val="24"/>
      <w:szCs w:val="24"/>
      <w:lang w:bidi="ar-AE"/>
    </w:rPr>
  </w:style>
  <w:style w:type="character" w:customStyle="1" w:styleId="80">
    <w:name w:val="标题 8 字符"/>
    <w:link w:val="8"/>
    <w:qFormat/>
    <w:rPr>
      <w:sz w:val="24"/>
      <w:szCs w:val="24"/>
      <w:lang w:bidi="ar-AE"/>
    </w:rPr>
  </w:style>
  <w:style w:type="character" w:customStyle="1" w:styleId="90">
    <w:name w:val="标题 9 字符"/>
    <w:link w:val="9"/>
    <w:qFormat/>
    <w:rPr>
      <w:sz w:val="24"/>
      <w:szCs w:val="24"/>
      <w:lang w:bidi="ar-AE"/>
    </w:rPr>
  </w:style>
  <w:style w:type="character" w:customStyle="1" w:styleId="a9">
    <w:name w:val="注释标题 字符"/>
    <w:link w:val="a8"/>
    <w:qFormat/>
    <w:rPr>
      <w:sz w:val="24"/>
      <w:szCs w:val="24"/>
      <w:lang w:bidi="ar-AE"/>
    </w:rPr>
  </w:style>
  <w:style w:type="character" w:customStyle="1" w:styleId="ab">
    <w:name w:val="电子邮件签名 字符"/>
    <w:link w:val="aa"/>
    <w:qFormat/>
    <w:rPr>
      <w:sz w:val="24"/>
      <w:szCs w:val="24"/>
      <w:lang w:bidi="ar-AE"/>
    </w:rPr>
  </w:style>
  <w:style w:type="character" w:customStyle="1" w:styleId="af0">
    <w:name w:val="文档结构图 字符"/>
    <w:link w:val="af"/>
    <w:qFormat/>
    <w:rPr>
      <w:rFonts w:ascii="Tahoma" w:hAnsi="Tahoma" w:cs="Tahoma"/>
      <w:sz w:val="16"/>
      <w:szCs w:val="16"/>
      <w:lang w:bidi="ar-AE"/>
    </w:rPr>
  </w:style>
  <w:style w:type="character" w:customStyle="1" w:styleId="af3">
    <w:name w:val="批注文字 字符"/>
    <w:link w:val="af2"/>
    <w:qFormat/>
    <w:rPr>
      <w:lang w:bidi="ar-AE"/>
    </w:rPr>
  </w:style>
  <w:style w:type="character" w:customStyle="1" w:styleId="af5">
    <w:name w:val="称呼 字符"/>
    <w:link w:val="af4"/>
    <w:qFormat/>
    <w:rPr>
      <w:sz w:val="24"/>
      <w:szCs w:val="24"/>
      <w:lang w:bidi="ar-AE"/>
    </w:rPr>
  </w:style>
  <w:style w:type="character" w:customStyle="1" w:styleId="33">
    <w:name w:val="正文文本 3 字符"/>
    <w:link w:val="32"/>
    <w:qFormat/>
    <w:rPr>
      <w:sz w:val="24"/>
      <w:szCs w:val="24"/>
      <w:lang w:eastAsia="en-GB" w:bidi="ar-AE"/>
    </w:rPr>
  </w:style>
  <w:style w:type="character" w:customStyle="1" w:styleId="af7">
    <w:name w:val="结束语 字符"/>
    <w:link w:val="af6"/>
    <w:qFormat/>
    <w:rPr>
      <w:sz w:val="24"/>
      <w:szCs w:val="24"/>
      <w:lang w:bidi="ar-AE"/>
    </w:rPr>
  </w:style>
  <w:style w:type="character" w:customStyle="1" w:styleId="af9">
    <w:name w:val="正文文本缩进 字符"/>
    <w:link w:val="af8"/>
    <w:qFormat/>
    <w:rPr>
      <w:sz w:val="24"/>
      <w:szCs w:val="24"/>
      <w:lang w:bidi="ar-AE"/>
    </w:rPr>
  </w:style>
  <w:style w:type="character" w:customStyle="1" w:styleId="HTML0">
    <w:name w:val="HTML 地址 字符"/>
    <w:link w:val="HTML"/>
    <w:qFormat/>
    <w:rPr>
      <w:i/>
      <w:iCs/>
      <w:sz w:val="24"/>
      <w:szCs w:val="24"/>
      <w:lang w:bidi="ar-AE"/>
    </w:rPr>
  </w:style>
  <w:style w:type="character" w:customStyle="1" w:styleId="afd">
    <w:name w:val="纯文本 字符"/>
    <w:link w:val="afc"/>
    <w:qFormat/>
    <w:rPr>
      <w:rFonts w:ascii="Courier New" w:hAnsi="Courier New" w:cs="Courier New"/>
      <w:lang w:bidi="ar-AE"/>
    </w:rPr>
  </w:style>
  <w:style w:type="character" w:customStyle="1" w:styleId="aff">
    <w:name w:val="日期 字符"/>
    <w:link w:val="afe"/>
    <w:qFormat/>
    <w:rPr>
      <w:sz w:val="24"/>
      <w:szCs w:val="24"/>
      <w:lang w:bidi="ar-AE"/>
    </w:rPr>
  </w:style>
  <w:style w:type="character" w:customStyle="1" w:styleId="23">
    <w:name w:val="正文文本缩进 2 字符"/>
    <w:link w:val="22"/>
    <w:qFormat/>
    <w:rPr>
      <w:sz w:val="24"/>
      <w:szCs w:val="24"/>
      <w:lang w:bidi="ar-AE"/>
    </w:rPr>
  </w:style>
  <w:style w:type="character" w:customStyle="1" w:styleId="aff1">
    <w:name w:val="尾注文本 字符"/>
    <w:link w:val="aff0"/>
    <w:qFormat/>
    <w:rPr>
      <w:lang w:bidi="ar-AE"/>
    </w:rPr>
  </w:style>
  <w:style w:type="character" w:customStyle="1" w:styleId="aff3">
    <w:name w:val="批注框文本 字符"/>
    <w:link w:val="aff2"/>
    <w:qFormat/>
    <w:rPr>
      <w:rFonts w:ascii="Tahoma" w:hAnsi="Tahoma" w:cs="Tahoma"/>
      <w:sz w:val="16"/>
      <w:szCs w:val="16"/>
      <w:lang w:bidi="ar-AE"/>
    </w:rPr>
  </w:style>
  <w:style w:type="character" w:customStyle="1" w:styleId="aff5">
    <w:name w:val="页脚 字符"/>
    <w:link w:val="aff4"/>
    <w:uiPriority w:val="99"/>
    <w:qFormat/>
    <w:rPr>
      <w:sz w:val="16"/>
      <w:szCs w:val="16"/>
      <w:lang w:val="en-GB" w:eastAsia="zh-CN" w:bidi="he-IL"/>
    </w:rPr>
  </w:style>
  <w:style w:type="character" w:customStyle="1" w:styleId="aff8">
    <w:name w:val="页眉 字符"/>
    <w:link w:val="aff7"/>
    <w:uiPriority w:val="99"/>
    <w:qFormat/>
    <w:rPr>
      <w:sz w:val="24"/>
      <w:szCs w:val="24"/>
      <w:lang w:val="en-GB" w:eastAsia="zh-CN" w:bidi="he-IL"/>
    </w:rPr>
  </w:style>
  <w:style w:type="character" w:customStyle="1" w:styleId="affa">
    <w:name w:val="签名 字符"/>
    <w:link w:val="aff9"/>
    <w:qFormat/>
    <w:rPr>
      <w:sz w:val="24"/>
      <w:szCs w:val="24"/>
      <w:lang w:bidi="ar-AE"/>
    </w:rPr>
  </w:style>
  <w:style w:type="character" w:customStyle="1" w:styleId="affd">
    <w:name w:val="副标题 字符"/>
    <w:link w:val="affc"/>
    <w:qFormat/>
    <w:rPr>
      <w:sz w:val="24"/>
      <w:szCs w:val="24"/>
      <w:lang w:bidi="ar-AE"/>
    </w:rPr>
  </w:style>
  <w:style w:type="character" w:customStyle="1" w:styleId="afff0">
    <w:name w:val="脚注文本 字符"/>
    <w:link w:val="afff"/>
    <w:qFormat/>
    <w:rPr>
      <w:lang w:bidi="ar-AE"/>
    </w:rPr>
  </w:style>
  <w:style w:type="character" w:customStyle="1" w:styleId="36">
    <w:name w:val="正文文本缩进 3 字符"/>
    <w:link w:val="35"/>
    <w:qFormat/>
    <w:rPr>
      <w:sz w:val="16"/>
      <w:szCs w:val="16"/>
      <w:lang w:bidi="ar-AE"/>
    </w:rPr>
  </w:style>
  <w:style w:type="character" w:customStyle="1" w:styleId="25">
    <w:name w:val="正文文本 2 字符"/>
    <w:link w:val="24"/>
    <w:qFormat/>
    <w:rPr>
      <w:sz w:val="24"/>
      <w:szCs w:val="24"/>
      <w:lang w:eastAsia="en-GB" w:bidi="ar-AE"/>
    </w:rPr>
  </w:style>
  <w:style w:type="character" w:customStyle="1" w:styleId="afff3">
    <w:name w:val="信息标题 字符"/>
    <w:link w:val="afff2"/>
    <w:qFormat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bidi="ar-AE"/>
    </w:rPr>
  </w:style>
  <w:style w:type="character" w:customStyle="1" w:styleId="afff6">
    <w:name w:val="标题 字符"/>
    <w:link w:val="afff5"/>
    <w:qFormat/>
    <w:rPr>
      <w:b/>
      <w:bCs/>
      <w:sz w:val="24"/>
      <w:szCs w:val="24"/>
      <w:lang w:bidi="ar-AE"/>
    </w:rPr>
  </w:style>
  <w:style w:type="character" w:customStyle="1" w:styleId="afff8">
    <w:name w:val="批注主题 字符"/>
    <w:link w:val="afff7"/>
    <w:qFormat/>
    <w:rPr>
      <w:b/>
      <w:bCs/>
      <w:lang w:bidi="ar-AE"/>
    </w:rPr>
  </w:style>
  <w:style w:type="character" w:customStyle="1" w:styleId="afffa">
    <w:name w:val="正文文本首行缩进 字符"/>
    <w:link w:val="afff9"/>
    <w:qFormat/>
    <w:rPr>
      <w:sz w:val="24"/>
      <w:szCs w:val="24"/>
      <w:lang w:eastAsia="en-GB" w:bidi="ar-AE"/>
    </w:rPr>
  </w:style>
  <w:style w:type="character" w:customStyle="1" w:styleId="29">
    <w:name w:val="正文文本首行缩进 2 字符"/>
    <w:link w:val="28"/>
    <w:qFormat/>
    <w:rPr>
      <w:sz w:val="24"/>
      <w:szCs w:val="24"/>
      <w:lang w:eastAsia="en-GB" w:bidi="ar-AE"/>
    </w:rPr>
  </w:style>
  <w:style w:type="paragraph" w:customStyle="1" w:styleId="BodyText1">
    <w:name w:val="Body Text 1"/>
    <w:basedOn w:val="a"/>
    <w:qFormat/>
    <w:pPr>
      <w:ind w:left="720"/>
    </w:pPr>
    <w:rPr>
      <w:lang w:eastAsia="en-GB"/>
    </w:rPr>
  </w:style>
  <w:style w:type="paragraph" w:customStyle="1" w:styleId="BodyText4">
    <w:name w:val="Body Text 4"/>
    <w:basedOn w:val="a"/>
    <w:qFormat/>
    <w:pPr>
      <w:ind w:left="2880"/>
    </w:pPr>
    <w:rPr>
      <w:lang w:eastAsia="en-GB"/>
    </w:rPr>
  </w:style>
  <w:style w:type="paragraph" w:customStyle="1" w:styleId="BodyText5">
    <w:name w:val="Body Text 5"/>
    <w:basedOn w:val="a"/>
    <w:qFormat/>
    <w:pPr>
      <w:ind w:left="3600"/>
    </w:pPr>
    <w:rPr>
      <w:lang w:eastAsia="en-GB"/>
    </w:rPr>
  </w:style>
  <w:style w:type="paragraph" w:customStyle="1" w:styleId="BodyText6">
    <w:name w:val="Body Text 6"/>
    <w:basedOn w:val="a"/>
    <w:qFormat/>
    <w:pPr>
      <w:ind w:left="4320"/>
    </w:pPr>
    <w:rPr>
      <w:lang w:eastAsia="en-GB"/>
    </w:rPr>
  </w:style>
  <w:style w:type="paragraph" w:customStyle="1" w:styleId="BodyText7">
    <w:name w:val="Body Text 7"/>
    <w:basedOn w:val="a"/>
    <w:qFormat/>
    <w:pPr>
      <w:ind w:left="5041"/>
    </w:pPr>
    <w:rPr>
      <w:lang w:eastAsia="en-GB"/>
    </w:rPr>
  </w:style>
  <w:style w:type="paragraph" w:customStyle="1" w:styleId="FooterRight">
    <w:name w:val="Footer Right"/>
    <w:basedOn w:val="aff4"/>
    <w:qFormat/>
    <w:pPr>
      <w:jc w:val="right"/>
    </w:pPr>
  </w:style>
  <w:style w:type="paragraph" w:customStyle="1" w:styleId="Footnote">
    <w:name w:val="Footnote"/>
    <w:basedOn w:val="afff"/>
    <w:qFormat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qFormat/>
    <w:rPr>
      <w:b/>
      <w:bCs/>
    </w:rPr>
  </w:style>
  <w:style w:type="paragraph" w:customStyle="1" w:styleId="NormalBoldNS">
    <w:name w:val="NormalBoldNS"/>
    <w:basedOn w:val="a"/>
    <w:next w:val="a"/>
    <w:qFormat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qFormat/>
    <w:pPr>
      <w:spacing w:after="0"/>
    </w:pPr>
  </w:style>
  <w:style w:type="paragraph" w:customStyle="1" w:styleId="NormalRight">
    <w:name w:val="NormalRight"/>
    <w:basedOn w:val="NormalNS"/>
    <w:qFormat/>
    <w:pPr>
      <w:jc w:val="right"/>
    </w:pPr>
  </w:style>
  <w:style w:type="paragraph" w:customStyle="1" w:styleId="NoteContinuation">
    <w:name w:val="Note Continuation"/>
    <w:basedOn w:val="a"/>
    <w:qFormat/>
    <w:pPr>
      <w:spacing w:after="120"/>
      <w:ind w:left="340"/>
    </w:pPr>
    <w:rPr>
      <w:sz w:val="20"/>
      <w:szCs w:val="20"/>
    </w:rPr>
  </w:style>
  <w:style w:type="paragraph" w:customStyle="1" w:styleId="TOC10">
    <w:name w:val="TOC 标题1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qFormat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pPr>
      <w:spacing w:after="240"/>
    </w:pPr>
  </w:style>
  <w:style w:type="paragraph" w:customStyle="1" w:styleId="SubTitle0">
    <w:name w:val="SubTitle0"/>
    <w:basedOn w:val="affc"/>
    <w:qFormat/>
    <w:pPr>
      <w:spacing w:after="0"/>
    </w:pPr>
  </w:style>
  <w:style w:type="paragraph" w:customStyle="1" w:styleId="OptionLabel">
    <w:name w:val="OptionLabel"/>
    <w:qFormat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qFormat/>
    <w:pPr>
      <w:jc w:val="left"/>
    </w:pPr>
  </w:style>
  <w:style w:type="paragraph" w:customStyle="1" w:styleId="1b">
    <w:name w:val="书目1"/>
    <w:basedOn w:val="a"/>
    <w:next w:val="a"/>
    <w:qFormat/>
  </w:style>
  <w:style w:type="table" w:customStyle="1" w:styleId="ColorfulGrid1">
    <w:name w:val="Colorful Grid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qFormat/>
    <w:rPr>
      <w:color w:val="00000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a">
    <w:name w:val="Intense Quote"/>
    <w:basedOn w:val="a"/>
    <w:next w:val="a"/>
    <w:link w:val="affffb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b">
    <w:name w:val="明显引用 字符"/>
    <w:link w:val="affffa"/>
    <w:qFormat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List1">
    <w:name w:val="Light List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c">
    <w:name w:val="Quote"/>
    <w:basedOn w:val="a"/>
    <w:next w:val="a"/>
    <w:link w:val="affffd"/>
    <w:qFormat/>
    <w:rPr>
      <w:rFonts w:cs="Simplified Arabic"/>
      <w:i/>
      <w:iCs/>
      <w:color w:val="000000"/>
    </w:rPr>
  </w:style>
  <w:style w:type="character" w:customStyle="1" w:styleId="affffd">
    <w:name w:val="引用 字符"/>
    <w:link w:val="affffc"/>
    <w:qFormat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qFormat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qFormat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qFormat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qFormat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qFormat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qFormat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qFormat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qFormat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qFormat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qFormat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qFormat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BulletL9Char">
    <w:name w:val="Bullet L9 Char"/>
    <w:link w:val="BulletL9"/>
    <w:qFormat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qFormat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BulletL8Char">
    <w:name w:val="Bullet L8 Char"/>
    <w:link w:val="BulletL8"/>
    <w:qFormat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qFormat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BulletL7Char">
    <w:name w:val="Bullet L7 Char"/>
    <w:link w:val="BulletL7"/>
    <w:qFormat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qFormat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BulletL6Char">
    <w:name w:val="Bullet L6 Char"/>
    <w:link w:val="BulletL6"/>
    <w:qFormat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qFormat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BulletL5Char">
    <w:name w:val="Bullet L5 Char"/>
    <w:link w:val="BulletL5"/>
    <w:qFormat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qFormat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BulletL4Char">
    <w:name w:val="Bullet L4 Char"/>
    <w:link w:val="BulletL4"/>
    <w:qFormat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qFormat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BulletL3Char">
    <w:name w:val="Bullet L3 Char"/>
    <w:link w:val="BulletL3"/>
    <w:qFormat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qFormat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BulletL2Char">
    <w:name w:val="Bullet L2 Char"/>
    <w:link w:val="BulletL2"/>
    <w:qFormat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qFormat/>
    <w:pPr>
      <w:numPr>
        <w:numId w:val="2"/>
      </w:numPr>
      <w:outlineLvl w:val="0"/>
    </w:pPr>
    <w:rPr>
      <w:rFonts w:cs="Simplified Arabic"/>
    </w:rPr>
  </w:style>
  <w:style w:type="character" w:customStyle="1" w:styleId="BulletL1Char">
    <w:name w:val="Bullet L1 Char"/>
    <w:link w:val="BulletL1"/>
    <w:qFormat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qFormat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qFormat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qFormat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qFormat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qFormat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qFormat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qFormat/>
    <w:pPr>
      <w:keepNext/>
      <w:numPr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qFormat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qFormat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1c">
    <w:name w:val="修订1"/>
    <w:hidden/>
    <w:uiPriority w:val="99"/>
    <w:unhideWhenUsed/>
    <w:qFormat/>
    <w:rPr>
      <w:sz w:val="24"/>
      <w:szCs w:val="24"/>
      <w:lang w:val="en-GB" w:bidi="ar-AE"/>
    </w:rPr>
  </w:style>
  <w:style w:type="paragraph" w:styleId="affffe">
    <w:name w:val="Revision"/>
    <w:hidden/>
    <w:uiPriority w:val="99"/>
    <w:semiHidden/>
    <w:rsid w:val="00926651"/>
    <w:rPr>
      <w:sz w:val="24"/>
      <w:szCs w:val="24"/>
      <w:lang w:val="en-GB" w:bidi="ar-AE"/>
    </w:rPr>
  </w:style>
  <w:style w:type="character" w:customStyle="1" w:styleId="normaltextrun">
    <w:name w:val="normaltextrun"/>
    <w:basedOn w:val="a1"/>
    <w:rsid w:val="00B35323"/>
  </w:style>
  <w:style w:type="character" w:customStyle="1" w:styleId="spellingerror">
    <w:name w:val="spellingerror"/>
    <w:basedOn w:val="a1"/>
    <w:rsid w:val="00B3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2024-09-29T07:02:00Z</dcterms:created>
  <dcterms:modified xsi:type="dcterms:W3CDTF">2024-12-24T16:21:00Z</dcterms:modified>
</cp:coreProperties>
</file>