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0C0C" w14:textId="76A53279" w:rsidR="00AB1591" w:rsidRDefault="00AB1591" w:rsidP="00293ABB">
      <w:pPr>
        <w:spacing w:after="120"/>
        <w:jc w:val="center"/>
        <w:rPr>
          <w:rFonts w:ascii="SimHei" w:eastAsia="SimHei" w:hAnsi="SimHei" w:cs="SimHei"/>
          <w:bCs/>
          <w:sz w:val="36"/>
          <w:szCs w:val="36"/>
        </w:rPr>
      </w:pPr>
      <w:r>
        <w:rPr>
          <w:rFonts w:ascii="SimHei" w:eastAsia="SimHei" w:hAnsi="SimHei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6526"/>
      </w:tblGrid>
      <w:tr w:rsidR="00AB1591" w14:paraId="2582B65E" w14:textId="77777777" w:rsidTr="00436EBD">
        <w:trPr>
          <w:trHeight w:val="112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02098584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944" w:type="dxa"/>
            <w:gridSpan w:val="2"/>
            <w:vAlign w:val="center"/>
          </w:tcPr>
          <w:p w14:paraId="4253D798" w14:textId="0F812CA1" w:rsidR="00AB1591" w:rsidRPr="00D210DE" w:rsidRDefault="007A0507" w:rsidP="00B9213F">
            <w:pPr>
              <w:spacing w:after="60"/>
              <w:rPr>
                <w:rFonts w:ascii="SimSun" w:hAnsi="SimSun" w:cs="SimSun"/>
                <w:bCs/>
                <w:color w:val="000000"/>
                <w:lang w:val="en-US"/>
              </w:rPr>
            </w:pPr>
            <w:r w:rsidRPr="00C87F10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加拿大公共部门养老金投资委员会</w:t>
            </w:r>
            <w:r w:rsidR="00D30BD9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与</w:t>
            </w:r>
            <w:r w:rsidR="00D30BD9" w:rsidRPr="006D2974">
              <w:rPr>
                <w:rFonts w:ascii="Arial" w:hAnsi="Arial" w:cs="SimSun"/>
                <w:bCs/>
                <w:color w:val="000000" w:themeColor="text1"/>
                <w:lang w:val="en-US"/>
              </w:rPr>
              <w:t>Cintra 4352238 Investments Inc</w:t>
            </w:r>
            <w:r w:rsidR="00700D8B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.</w:t>
            </w:r>
            <w:r w:rsidRPr="00C87F10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收购</w:t>
            </w:r>
            <w:r w:rsidRPr="007A0507">
              <w:rPr>
                <w:rFonts w:ascii="Arial" w:hAnsi="Arial" w:cs="SimSun"/>
                <w:bCs/>
                <w:color w:val="000000" w:themeColor="text1"/>
                <w:lang w:val="en-US"/>
              </w:rPr>
              <w:t>407 International Inc.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股权案</w:t>
            </w:r>
          </w:p>
        </w:tc>
      </w:tr>
      <w:tr w:rsidR="00AB1591" w14:paraId="7EA7C63F" w14:textId="77777777" w:rsidTr="00436EBD">
        <w:trPr>
          <w:trHeight w:val="2532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229AFDF4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944" w:type="dxa"/>
            <w:gridSpan w:val="2"/>
            <w:vAlign w:val="center"/>
          </w:tcPr>
          <w:p w14:paraId="733E6587" w14:textId="6985F7B2" w:rsidR="00F77809" w:rsidRDefault="00F77809" w:rsidP="00293ABB">
            <w:pPr>
              <w:widowControl w:val="0"/>
              <w:spacing w:after="60"/>
              <w:rPr>
                <w:rFonts w:ascii="SimSun" w:hAnsi="SimSun" w:cs="SimSun"/>
                <w:bCs/>
                <w:color w:val="000000"/>
              </w:rPr>
            </w:pPr>
            <w:r w:rsidRPr="00C87F10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加拿大公共部门养老金投资委员会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（“</w:t>
            </w:r>
            <w:r w:rsidRPr="006D2974">
              <w:rPr>
                <w:rFonts w:ascii="Arial" w:hAnsi="Arial" w:cs="SimSun" w:hint="eastAsia"/>
                <w:b/>
                <w:color w:val="000000" w:themeColor="text1"/>
                <w:lang w:val="en-US"/>
              </w:rPr>
              <w:t>PSPIB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”）通过其关联实体</w:t>
            </w:r>
            <w:r w:rsidR="001048D3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、</w:t>
            </w:r>
            <w:r w:rsidR="001048D3" w:rsidRPr="006D2974">
              <w:rPr>
                <w:rFonts w:ascii="Arial" w:hAnsi="Arial" w:cs="SimSun"/>
                <w:bCs/>
                <w:color w:val="000000" w:themeColor="text1"/>
                <w:lang w:val="en-US"/>
              </w:rPr>
              <w:t xml:space="preserve"> Cintra 4352238 Investments Inc</w:t>
            </w:r>
            <w:r w:rsidR="00700D8B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.</w:t>
            </w:r>
            <w:r w:rsidR="001048D3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（“</w:t>
            </w:r>
            <w:r w:rsidR="001048D3" w:rsidRPr="006D2974">
              <w:rPr>
                <w:rFonts w:ascii="Arial" w:hAnsi="Arial" w:cs="SimSun"/>
                <w:b/>
                <w:color w:val="000000" w:themeColor="text1"/>
                <w:lang w:val="en-US"/>
              </w:rPr>
              <w:t>Cintra</w:t>
            </w:r>
            <w:r w:rsidR="001048D3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”）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与</w:t>
            </w:r>
            <w:r w:rsidRPr="008253BA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加拿大养老金计划投资委员会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（“</w:t>
            </w:r>
            <w:r>
              <w:rPr>
                <w:rFonts w:ascii="Arial" w:hAnsi="Arial" w:cs="SimSun" w:hint="eastAsia"/>
                <w:b/>
                <w:color w:val="000000" w:themeColor="text1"/>
                <w:lang w:val="en-US"/>
              </w:rPr>
              <w:t>CPPIB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”）关联实体</w:t>
            </w:r>
            <w:r w:rsidR="00DD3CD6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等</w:t>
            </w:r>
            <w:r w:rsidR="0070605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签订</w:t>
            </w:r>
            <w:r w:rsidR="00990D7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股权购买协议</w:t>
            </w:r>
            <w:r w:rsidR="00C4637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，</w:t>
            </w:r>
            <w:r w:rsidR="00990D7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PSPIB</w:t>
            </w:r>
            <w:r w:rsidR="00A45AD5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拟</w:t>
            </w:r>
            <w:r w:rsidR="00990D7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间接收购</w:t>
            </w:r>
            <w:r w:rsidR="00C371E8" w:rsidRPr="00C371E8">
              <w:rPr>
                <w:rFonts w:ascii="Arial" w:hAnsi="Arial" w:cs="SimSun"/>
                <w:bCs/>
                <w:color w:val="000000" w:themeColor="text1"/>
                <w:lang w:val="en-US"/>
              </w:rPr>
              <w:t>407 International Inc.</w:t>
            </w:r>
            <w:r w:rsidR="00C371E8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（“</w:t>
            </w:r>
            <w:r w:rsidR="00C371E8" w:rsidRPr="00C371E8">
              <w:rPr>
                <w:rFonts w:ascii="Arial" w:hAnsi="Arial" w:cs="SimSun" w:hint="eastAsia"/>
                <w:b/>
                <w:color w:val="000000" w:themeColor="text1"/>
                <w:lang w:val="en-US"/>
              </w:rPr>
              <w:t>目标公司</w:t>
            </w:r>
            <w:r w:rsidR="00C371E8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”）</w:t>
            </w:r>
            <w:r w:rsidR="00C371E8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7.51%</w:t>
            </w:r>
            <w:r w:rsidR="00C371E8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的股权</w:t>
            </w:r>
            <w:r w:rsidR="00915B5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，</w:t>
            </w:r>
            <w:r w:rsidR="00915B5F" w:rsidRPr="006D2974">
              <w:rPr>
                <w:rFonts w:ascii="Arial" w:hAnsi="Arial" w:cs="SimSun"/>
                <w:bCs/>
                <w:color w:val="000000" w:themeColor="text1"/>
                <w:lang w:val="en-US"/>
              </w:rPr>
              <w:t xml:space="preserve">Cintra </w:t>
            </w:r>
            <w:r w:rsidR="00915B5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拟收购</w:t>
            </w:r>
            <w:r w:rsidR="00DD3CD6" w:rsidRPr="00246A96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目标公司</w:t>
            </w:r>
            <w:r w:rsidR="0034176C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3.3</w:t>
            </w:r>
            <w:r w:rsidR="00915B5F" w:rsidRPr="00246A96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%</w:t>
            </w:r>
            <w:r w:rsidR="00915B5F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的股权</w:t>
            </w:r>
            <w:r w:rsidR="00C371E8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。目标公司在加拿大运营一条收费</w:t>
            </w:r>
            <w:r w:rsidR="00751B0E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高速</w:t>
            </w:r>
            <w:r w:rsidR="00C371E8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公路。</w:t>
            </w:r>
          </w:p>
          <w:p w14:paraId="2F377C49" w14:textId="32E136C0" w:rsidR="008253BA" w:rsidRPr="00670E9A" w:rsidRDefault="006D2974" w:rsidP="00293ABB">
            <w:pPr>
              <w:widowControl w:val="0"/>
              <w:spacing w:after="60"/>
              <w:rPr>
                <w:rFonts w:ascii="Arial" w:hAnsi="Arial" w:cs="SimSun"/>
                <w:bCs/>
                <w:color w:val="000000" w:themeColor="text1"/>
                <w:lang w:val="en-US"/>
              </w:rPr>
            </w:pPr>
            <w:r>
              <w:rPr>
                <w:rFonts w:ascii="SimSun" w:hAnsi="SimSun" w:cs="SimSun" w:hint="eastAsia"/>
                <w:bCs/>
                <w:color w:val="000000"/>
              </w:rPr>
              <w:t>交易前，</w:t>
            </w:r>
            <w:r w:rsidR="00F02EBC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CPPIB</w:t>
            </w:r>
            <w:r w:rsidR="00F02EBC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、</w:t>
            </w:r>
            <w:r w:rsidRPr="006D2974">
              <w:rPr>
                <w:rFonts w:ascii="Arial" w:hAnsi="Arial" w:cs="SimSun"/>
                <w:bCs/>
                <w:color w:val="000000" w:themeColor="text1"/>
                <w:lang w:val="en-US"/>
              </w:rPr>
              <w:t>Cintra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和</w:t>
            </w:r>
            <w:proofErr w:type="spellStart"/>
            <w:r w:rsidRPr="006D2974">
              <w:rPr>
                <w:rFonts w:ascii="Arial" w:hAnsi="Arial" w:cs="SimSun"/>
                <w:bCs/>
                <w:color w:val="000000" w:themeColor="text1"/>
                <w:lang w:val="en-US"/>
              </w:rPr>
              <w:t>AtkinsRéalis</w:t>
            </w:r>
            <w:proofErr w:type="spellEnd"/>
            <w:r w:rsidRPr="006D2974">
              <w:rPr>
                <w:rFonts w:ascii="Arial" w:hAnsi="Arial" w:cs="SimSun"/>
                <w:bCs/>
                <w:color w:val="000000" w:themeColor="text1"/>
                <w:lang w:val="en-US"/>
              </w:rPr>
              <w:t xml:space="preserve"> Group Inc.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（“</w:t>
            </w:r>
            <w:r w:rsidRPr="006D2974">
              <w:rPr>
                <w:rFonts w:ascii="Arial" w:hAnsi="Arial" w:cs="SimSun" w:hint="eastAsia"/>
                <w:b/>
                <w:color w:val="000000" w:themeColor="text1"/>
                <w:lang w:val="en-US"/>
              </w:rPr>
              <w:t>ATRL</w:t>
            </w:r>
            <w:r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”）</w:t>
            </w:r>
            <w:r w:rsidR="00203EE2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分别直接或</w:t>
            </w:r>
            <w:r w:rsidR="00F02EBC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间接</w:t>
            </w:r>
            <w:r w:rsidR="00203EE2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持有</w:t>
            </w:r>
            <w:r w:rsidR="00F02EBC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目标公司</w:t>
            </w:r>
            <w:r w:rsidR="00670E9A" w:rsidRPr="00670E9A">
              <w:rPr>
                <w:rFonts w:ascii="Arial" w:hAnsi="Arial" w:cs="SimSun"/>
                <w:bCs/>
                <w:color w:val="000000" w:themeColor="text1"/>
                <w:lang w:val="en-US"/>
              </w:rPr>
              <w:t>50.01%</w:t>
            </w:r>
            <w:r w:rsidR="00670E9A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、</w:t>
            </w:r>
            <w:r w:rsidR="00670E9A" w:rsidRPr="00670E9A">
              <w:rPr>
                <w:rFonts w:ascii="Arial" w:hAnsi="Arial" w:cs="SimSun"/>
                <w:bCs/>
                <w:color w:val="000000" w:themeColor="text1"/>
                <w:lang w:val="en-US"/>
              </w:rPr>
              <w:t>43.23%</w:t>
            </w:r>
            <w:r w:rsidR="00670E9A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和</w:t>
            </w:r>
            <w:r w:rsidR="00670E9A" w:rsidRPr="00670E9A">
              <w:rPr>
                <w:rFonts w:ascii="Arial" w:hAnsi="Arial" w:cs="SimSun"/>
                <w:bCs/>
                <w:color w:val="000000" w:themeColor="text1"/>
                <w:lang w:val="en-US"/>
              </w:rPr>
              <w:t>6.76%</w:t>
            </w:r>
            <w:r w:rsidR="00670E9A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的股权，共同控制目标公司</w:t>
            </w:r>
            <w:r w:rsidR="00203EE2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。</w:t>
            </w:r>
            <w:r w:rsidR="008253BA">
              <w:rPr>
                <w:rFonts w:ascii="SimSun" w:hAnsi="SimSun" w:cs="SimSun" w:hint="eastAsia"/>
                <w:bCs/>
                <w:color w:val="000000"/>
              </w:rPr>
              <w:t>交易后，</w:t>
            </w:r>
            <w:r w:rsidR="0008156C" w:rsidRPr="00B42F7A">
              <w:rPr>
                <w:rFonts w:ascii="Arial" w:hAnsi="Arial" w:cs="Arial"/>
                <w:bCs/>
                <w:color w:val="000000"/>
              </w:rPr>
              <w:t>PSPIB</w:t>
            </w:r>
            <w:r w:rsidR="0008156C" w:rsidRPr="00B42F7A">
              <w:rPr>
                <w:rFonts w:ascii="Arial" w:hAnsi="Arial" w:cs="Arial"/>
                <w:bCs/>
                <w:color w:val="000000"/>
              </w:rPr>
              <w:t>、</w:t>
            </w:r>
            <w:r w:rsidR="00A53E87" w:rsidRPr="00B42F7A">
              <w:rPr>
                <w:rFonts w:ascii="Arial" w:hAnsi="Arial" w:cs="Arial"/>
                <w:bCs/>
                <w:color w:val="000000"/>
              </w:rPr>
              <w:t>Cintra</w:t>
            </w:r>
            <w:r w:rsidR="00A53E87">
              <w:rPr>
                <w:rFonts w:ascii="Arial" w:hAnsi="Arial" w:cs="Arial" w:hint="eastAsia"/>
                <w:bCs/>
                <w:color w:val="000000"/>
              </w:rPr>
              <w:t>和</w:t>
            </w:r>
            <w:r w:rsidR="0008156C" w:rsidRPr="00B42F7A">
              <w:rPr>
                <w:rFonts w:ascii="Arial" w:hAnsi="Arial" w:cs="Arial"/>
                <w:bCs/>
                <w:color w:val="000000"/>
              </w:rPr>
              <w:t>CPPIB</w:t>
            </w:r>
            <w:r w:rsidR="00B42F7A">
              <w:rPr>
                <w:rFonts w:ascii="SimSun" w:hAnsi="SimSun" w:cs="SimSun" w:hint="eastAsia"/>
                <w:bCs/>
                <w:color w:val="000000"/>
              </w:rPr>
              <w:t>将</w:t>
            </w:r>
            <w:r w:rsidR="00A53E87">
              <w:rPr>
                <w:rFonts w:ascii="SimSun" w:hAnsi="SimSun" w:cs="SimSun" w:hint="eastAsia"/>
                <w:bCs/>
                <w:color w:val="000000"/>
              </w:rPr>
              <w:t>分别直接或间接持有</w:t>
            </w:r>
            <w:r w:rsidR="00B42F7A">
              <w:rPr>
                <w:rFonts w:ascii="SimSun" w:hAnsi="SimSun" w:cs="SimSun" w:hint="eastAsia"/>
                <w:bCs/>
                <w:color w:val="000000"/>
              </w:rPr>
              <w:t>目标公司</w:t>
            </w:r>
            <w:r w:rsidR="00A53E87" w:rsidRPr="00A53E87">
              <w:rPr>
                <w:rFonts w:ascii="Arial" w:hAnsi="Arial" w:cs="Arial"/>
                <w:bCs/>
                <w:color w:val="000000"/>
              </w:rPr>
              <w:t>7.51%</w:t>
            </w:r>
            <w:r w:rsidR="00A53E87">
              <w:rPr>
                <w:rFonts w:ascii="Arial" w:hAnsi="Arial" w:cs="Arial" w:hint="eastAsia"/>
                <w:bCs/>
                <w:color w:val="000000"/>
              </w:rPr>
              <w:t>、</w:t>
            </w:r>
            <w:r w:rsidR="00A53E87" w:rsidRPr="00A53E87">
              <w:rPr>
                <w:rFonts w:ascii="Arial" w:hAnsi="Arial" w:cs="Arial"/>
                <w:bCs/>
                <w:color w:val="000000"/>
              </w:rPr>
              <w:t>46.53%</w:t>
            </w:r>
            <w:r w:rsidR="00A53E87">
              <w:rPr>
                <w:rFonts w:ascii="Arial" w:hAnsi="Arial" w:cs="Arial" w:hint="eastAsia"/>
                <w:bCs/>
                <w:color w:val="000000"/>
              </w:rPr>
              <w:t>和</w:t>
            </w:r>
            <w:r w:rsidR="00A53E87" w:rsidRPr="00A53E87">
              <w:rPr>
                <w:rFonts w:ascii="Arial" w:hAnsi="Arial" w:cs="Arial"/>
                <w:bCs/>
                <w:color w:val="000000"/>
              </w:rPr>
              <w:t>44.2%</w:t>
            </w:r>
            <w:r w:rsidR="00A53E87">
              <w:rPr>
                <w:rFonts w:ascii="Arial" w:hAnsi="Arial" w:cs="Arial" w:hint="eastAsia"/>
                <w:bCs/>
                <w:color w:val="000000"/>
              </w:rPr>
              <w:t>的股权，</w:t>
            </w:r>
            <w:r w:rsidR="00A53E87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共同控制目标公司</w:t>
            </w:r>
            <w:r w:rsidR="00B42F7A" w:rsidRPr="00A53E87">
              <w:rPr>
                <w:rFonts w:ascii="Arial" w:hAnsi="Arial" w:cs="Arial"/>
                <w:bCs/>
                <w:color w:val="000000"/>
              </w:rPr>
              <w:t>。</w:t>
            </w:r>
          </w:p>
        </w:tc>
      </w:tr>
      <w:tr w:rsidR="009541DE" w14:paraId="31172F65" w14:textId="77777777" w:rsidTr="00436EBD">
        <w:trPr>
          <w:trHeight w:val="886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056D54E7" w14:textId="77777777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 w14:paraId="4E5ED8B1" w14:textId="006F34A9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1.</w:t>
            </w:r>
            <w:r w:rsidRPr="001E3423">
              <w:rPr>
                <w:rFonts w:ascii="Arial" w:hAnsi="Arial" w:cs="Arial"/>
                <w:bCs/>
                <w:color w:val="000000"/>
                <w:lang w:val="en-US" w:eastAsia="zh-CN"/>
              </w:rPr>
              <w:t>PSPIB</w:t>
            </w:r>
          </w:p>
        </w:tc>
        <w:tc>
          <w:tcPr>
            <w:tcW w:w="6526" w:type="dxa"/>
            <w:vAlign w:val="center"/>
          </w:tcPr>
          <w:p w14:paraId="536D0406" w14:textId="79D79218" w:rsidR="00917AC9" w:rsidRPr="00917AC9" w:rsidRDefault="00917AC9" w:rsidP="00293ABB">
            <w:pPr>
              <w:widowControl w:val="0"/>
              <w:spacing w:after="60"/>
              <w:rPr>
                <w:rFonts w:ascii="Arial" w:hAnsi="Arial" w:cs="Arial"/>
                <w:bCs/>
                <w:color w:val="000000"/>
              </w:rPr>
            </w:pPr>
            <w:r w:rsidRPr="00917AC9">
              <w:rPr>
                <w:rFonts w:ascii="Arial" w:hAnsi="Arial" w:cs="Arial"/>
                <w:bCs/>
                <w:color w:val="000000"/>
              </w:rPr>
              <w:t>PSPIB</w:t>
            </w:r>
            <w:r w:rsidRPr="00917AC9">
              <w:rPr>
                <w:rFonts w:ascii="Arial" w:hAnsi="Arial" w:cs="Arial"/>
                <w:bCs/>
                <w:color w:val="000000"/>
              </w:rPr>
              <w:t>于</w:t>
            </w:r>
            <w:r w:rsidRPr="00917AC9">
              <w:rPr>
                <w:rFonts w:ascii="Arial" w:hAnsi="Arial" w:cs="Arial"/>
                <w:bCs/>
                <w:color w:val="000000"/>
              </w:rPr>
              <w:t>1999</w:t>
            </w:r>
            <w:r w:rsidRPr="00917AC9">
              <w:rPr>
                <w:rFonts w:ascii="Arial" w:hAnsi="Arial" w:cs="Arial"/>
                <w:bCs/>
                <w:color w:val="000000"/>
              </w:rPr>
              <w:t>年</w:t>
            </w:r>
            <w:r w:rsidRPr="00917AC9">
              <w:rPr>
                <w:rFonts w:ascii="Arial" w:hAnsi="Arial" w:cs="Arial"/>
                <w:bCs/>
                <w:color w:val="000000"/>
              </w:rPr>
              <w:t>9</w:t>
            </w:r>
            <w:r w:rsidRPr="00917AC9">
              <w:rPr>
                <w:rFonts w:ascii="Arial" w:hAnsi="Arial" w:cs="Arial"/>
                <w:bCs/>
                <w:color w:val="000000"/>
              </w:rPr>
              <w:t>月</w:t>
            </w:r>
            <w:r w:rsidRPr="00917AC9">
              <w:rPr>
                <w:rFonts w:ascii="Arial" w:hAnsi="Arial" w:cs="Arial"/>
                <w:bCs/>
                <w:color w:val="000000"/>
              </w:rPr>
              <w:t>14</w:t>
            </w:r>
            <w:r w:rsidRPr="00917AC9">
              <w:rPr>
                <w:rFonts w:ascii="Arial" w:hAnsi="Arial" w:cs="Arial"/>
                <w:bCs/>
                <w:color w:val="000000"/>
              </w:rPr>
              <w:t>日成立于加拿大</w:t>
            </w:r>
            <w:r w:rsidR="00A45AD5">
              <w:rPr>
                <w:rFonts w:ascii="Arial" w:hAnsi="Arial" w:cs="Arial" w:hint="eastAsia"/>
                <w:bCs/>
                <w:color w:val="000000"/>
              </w:rPr>
              <w:t>，</w:t>
            </w:r>
            <w:r w:rsidR="0011361C">
              <w:rPr>
                <w:rFonts w:ascii="Arial" w:hAnsi="Arial" w:cs="Arial" w:hint="eastAsia"/>
                <w:bCs/>
                <w:color w:val="000000"/>
              </w:rPr>
              <w:t>在全球范围内</w:t>
            </w:r>
            <w:r w:rsidRPr="00917AC9">
              <w:rPr>
                <w:rFonts w:ascii="Arial" w:hAnsi="Arial" w:cs="Arial"/>
                <w:bCs/>
                <w:color w:val="000000"/>
              </w:rPr>
              <w:t>管理多</w:t>
            </w:r>
            <w:r w:rsidR="004B7346">
              <w:rPr>
                <w:rFonts w:ascii="Arial" w:hAnsi="Arial" w:cs="Arial" w:hint="eastAsia"/>
                <w:bCs/>
                <w:color w:val="000000"/>
              </w:rPr>
              <w:t>样</w:t>
            </w:r>
            <w:r w:rsidRPr="00917AC9">
              <w:rPr>
                <w:rFonts w:ascii="Arial" w:hAnsi="Arial" w:cs="Arial"/>
                <w:bCs/>
                <w:color w:val="000000"/>
              </w:rPr>
              <w:t>化的投资组合，主要涉及资本市场、私募股权、房地产、基础设施、自然资源和信贷投资领域。</w:t>
            </w:r>
          </w:p>
          <w:p w14:paraId="3E612D64" w14:textId="3E14B482" w:rsidR="009541DE" w:rsidRDefault="00917AC9" w:rsidP="00293ABB">
            <w:pPr>
              <w:widowControl w:val="0"/>
              <w:spacing w:after="60"/>
              <w:rPr>
                <w:rFonts w:ascii="SimSun" w:hAnsi="SimSun" w:cs="SimSun"/>
                <w:bCs/>
                <w:color w:val="000000"/>
              </w:rPr>
            </w:pPr>
            <w:r w:rsidRPr="00917AC9">
              <w:rPr>
                <w:rFonts w:ascii="Arial" w:hAnsi="Arial" w:cs="Arial"/>
                <w:bCs/>
                <w:color w:val="000000"/>
              </w:rPr>
              <w:t>PSPIB</w:t>
            </w:r>
            <w:r w:rsidRPr="00917AC9">
              <w:rPr>
                <w:rFonts w:ascii="Arial" w:hAnsi="Arial" w:cs="Arial"/>
                <w:bCs/>
                <w:color w:val="000000"/>
              </w:rPr>
              <w:t>是由加拿大国会根据《公共部门养老金投资委员会法案》设立的一家加拿大皇家公司。</w:t>
            </w:r>
            <w:r w:rsidRPr="00917AC9">
              <w:rPr>
                <w:rFonts w:ascii="Arial" w:hAnsi="Arial" w:cs="Arial"/>
                <w:bCs/>
                <w:color w:val="000000"/>
              </w:rPr>
              <w:t>PSPIB</w:t>
            </w:r>
            <w:proofErr w:type="gramStart"/>
            <w:r w:rsidRPr="00917AC9">
              <w:rPr>
                <w:rFonts w:ascii="Arial" w:hAnsi="Arial" w:cs="Arial"/>
                <w:bCs/>
                <w:color w:val="000000"/>
              </w:rPr>
              <w:t>无最终</w:t>
            </w:r>
            <w:proofErr w:type="gramEnd"/>
            <w:r w:rsidRPr="00917AC9">
              <w:rPr>
                <w:rFonts w:ascii="Arial" w:hAnsi="Arial" w:cs="Arial"/>
                <w:bCs/>
                <w:color w:val="000000"/>
              </w:rPr>
              <w:t>控制人。</w:t>
            </w:r>
          </w:p>
        </w:tc>
      </w:tr>
      <w:tr w:rsidR="009541DE" w14:paraId="03FED3EA" w14:textId="77777777" w:rsidTr="00436EBD">
        <w:trPr>
          <w:trHeight w:val="1179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6181F5E7" w14:textId="77777777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51C3924F" w14:textId="2D30902C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2.</w:t>
            </w:r>
            <w:r w:rsidRPr="001E3423">
              <w:rPr>
                <w:rFonts w:ascii="Arial" w:hAnsi="Arial" w:cs="Arial" w:hint="eastAsia"/>
                <w:bCs/>
                <w:color w:val="000000"/>
                <w:lang w:val="en-US" w:eastAsia="zh-CN"/>
              </w:rPr>
              <w:t>Cintra</w:t>
            </w:r>
          </w:p>
        </w:tc>
        <w:tc>
          <w:tcPr>
            <w:tcW w:w="6526" w:type="dxa"/>
            <w:vAlign w:val="center"/>
          </w:tcPr>
          <w:p w14:paraId="52D2C2A5" w14:textId="30A4C411" w:rsidR="00284DF0" w:rsidRPr="000E7DA6" w:rsidRDefault="00284DF0" w:rsidP="00293ABB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0E7DA6">
              <w:rPr>
                <w:rFonts w:ascii="Arial" w:hAnsi="Arial" w:cs="Arial"/>
                <w:bCs/>
                <w:color w:val="000000"/>
                <w:lang w:val="en-US"/>
              </w:rPr>
              <w:t>Cintra</w:t>
            </w:r>
            <w:r w:rsidRPr="000E7DA6">
              <w:rPr>
                <w:rFonts w:ascii="Arial" w:hAnsi="Arial" w:cs="Arial"/>
                <w:bCs/>
                <w:color w:val="000000"/>
              </w:rPr>
              <w:t>于</w:t>
            </w:r>
            <w:r w:rsidRPr="000E7DA6">
              <w:rPr>
                <w:rFonts w:ascii="Arial" w:hAnsi="Arial" w:cs="Arial"/>
                <w:bCs/>
                <w:color w:val="000000"/>
              </w:rPr>
              <w:t>2006</w:t>
            </w:r>
            <w:r w:rsidRPr="000E7DA6">
              <w:rPr>
                <w:rFonts w:ascii="Arial" w:hAnsi="Arial" w:cs="Arial"/>
                <w:bCs/>
                <w:color w:val="000000"/>
              </w:rPr>
              <w:t>年</w:t>
            </w:r>
            <w:r w:rsidRPr="000E7DA6">
              <w:rPr>
                <w:rFonts w:ascii="Arial" w:hAnsi="Arial" w:cs="Arial"/>
                <w:bCs/>
                <w:color w:val="000000"/>
              </w:rPr>
              <w:t>4</w:t>
            </w:r>
            <w:r w:rsidRPr="000E7DA6">
              <w:rPr>
                <w:rFonts w:ascii="Arial" w:hAnsi="Arial" w:cs="Arial"/>
                <w:bCs/>
                <w:color w:val="000000"/>
              </w:rPr>
              <w:t>月</w:t>
            </w:r>
            <w:r w:rsidRPr="000E7DA6">
              <w:rPr>
                <w:rFonts w:ascii="Arial" w:hAnsi="Arial" w:cs="Arial"/>
                <w:bCs/>
                <w:color w:val="000000"/>
              </w:rPr>
              <w:t>26</w:t>
            </w:r>
            <w:r w:rsidRPr="000E7DA6">
              <w:rPr>
                <w:rFonts w:ascii="Arial" w:hAnsi="Arial" w:cs="Arial"/>
                <w:bCs/>
                <w:color w:val="000000"/>
              </w:rPr>
              <w:t>日成立于加拿大。</w:t>
            </w:r>
            <w:r w:rsidRPr="000E7DA6">
              <w:rPr>
                <w:rFonts w:ascii="Arial" w:hAnsi="Arial" w:cs="Arial"/>
                <w:bCs/>
                <w:color w:val="000000"/>
                <w:lang w:val="en-US"/>
              </w:rPr>
              <w:t>Cintra</w:t>
            </w:r>
            <w:r w:rsidRPr="000E7DA6">
              <w:rPr>
                <w:rFonts w:ascii="Arial" w:hAnsi="Arial" w:cs="Arial"/>
                <w:bCs/>
                <w:color w:val="000000"/>
              </w:rPr>
              <w:t>实体</w:t>
            </w:r>
            <w:r w:rsidR="00D3579E">
              <w:rPr>
                <w:rFonts w:ascii="Arial" w:hAnsi="Arial" w:cs="Arial" w:hint="eastAsia"/>
                <w:bCs/>
                <w:color w:val="000000"/>
              </w:rPr>
              <w:t>的主要业务为</w:t>
            </w:r>
            <w:r w:rsidR="00751B0E">
              <w:rPr>
                <w:rFonts w:ascii="Arial" w:hAnsi="Arial" w:cs="SimSun" w:hint="eastAsia"/>
                <w:bCs/>
                <w:color w:val="000000" w:themeColor="text1"/>
                <w:lang w:val="en-US"/>
              </w:rPr>
              <w:t>高</w:t>
            </w:r>
            <w:r w:rsidRPr="000E7DA6">
              <w:rPr>
                <w:rFonts w:ascii="Arial" w:hAnsi="Arial" w:cs="Arial"/>
                <w:bCs/>
                <w:color w:val="000000"/>
              </w:rPr>
              <w:t>速公路的</w:t>
            </w:r>
            <w:r w:rsidR="00436EBD">
              <w:rPr>
                <w:rFonts w:ascii="Arial" w:hAnsi="Arial" w:cs="Arial" w:hint="eastAsia"/>
                <w:bCs/>
                <w:color w:val="000000"/>
              </w:rPr>
              <w:t>开发和管理</w:t>
            </w:r>
            <w:r w:rsidRPr="000E7DA6">
              <w:rPr>
                <w:rFonts w:ascii="Arial" w:hAnsi="Arial" w:cs="Arial"/>
                <w:bCs/>
                <w:color w:val="000000"/>
              </w:rPr>
              <w:t>。</w:t>
            </w:r>
          </w:p>
          <w:p w14:paraId="29E2FC89" w14:textId="30F43C2B" w:rsidR="009541DE" w:rsidRDefault="000E7DA6" w:rsidP="00293ABB">
            <w:pPr>
              <w:spacing w:after="60"/>
              <w:rPr>
                <w:rFonts w:ascii="SimSun" w:hAnsi="SimSun" w:cs="SimSun"/>
                <w:bCs/>
                <w:color w:val="000000"/>
              </w:rPr>
            </w:pPr>
            <w:r w:rsidRPr="000E7DA6">
              <w:rPr>
                <w:rFonts w:ascii="Arial" w:hAnsi="Arial" w:cs="Arial"/>
                <w:bCs/>
                <w:color w:val="000000"/>
                <w:lang w:val="en-US"/>
              </w:rPr>
              <w:t>Cintra</w:t>
            </w:r>
            <w:r w:rsidR="001F4B15" w:rsidRPr="000E7DA6">
              <w:rPr>
                <w:rFonts w:ascii="Arial" w:hAnsi="Arial" w:cs="Arial"/>
                <w:bCs/>
                <w:color w:val="000000"/>
              </w:rPr>
              <w:t>是法罗里奥集团（</w:t>
            </w:r>
            <w:r w:rsidR="001F4B15" w:rsidRPr="000E7DA6">
              <w:rPr>
                <w:rFonts w:ascii="Arial" w:hAnsi="Arial" w:cs="Arial"/>
                <w:bCs/>
                <w:color w:val="000000"/>
              </w:rPr>
              <w:t>Ferrovial Group</w:t>
            </w:r>
            <w:r w:rsidR="001F4B15" w:rsidRPr="000E7DA6">
              <w:rPr>
                <w:rFonts w:ascii="Arial" w:hAnsi="Arial" w:cs="Arial"/>
                <w:bCs/>
                <w:color w:val="000000"/>
              </w:rPr>
              <w:t>）的一部分</w:t>
            </w:r>
            <w:r w:rsidR="001F4B15">
              <w:rPr>
                <w:rFonts w:ascii="Arial" w:hAnsi="Arial" w:cs="Arial" w:hint="eastAsia"/>
                <w:bCs/>
                <w:color w:val="000000"/>
              </w:rPr>
              <w:t>，</w:t>
            </w:r>
            <w:r w:rsidR="00284DF0" w:rsidRPr="000E7DA6">
              <w:rPr>
                <w:rFonts w:ascii="Arial" w:hAnsi="Arial" w:cs="Arial"/>
                <w:bCs/>
                <w:color w:val="000000"/>
              </w:rPr>
              <w:t>最终控制</w:t>
            </w:r>
            <w:r>
              <w:rPr>
                <w:rFonts w:ascii="Arial" w:hAnsi="Arial" w:cs="Arial" w:hint="eastAsia"/>
                <w:bCs/>
                <w:color w:val="000000"/>
              </w:rPr>
              <w:t>人</w:t>
            </w:r>
            <w:r w:rsidR="00284DF0" w:rsidRPr="000E7DA6">
              <w:rPr>
                <w:rFonts w:ascii="Arial" w:hAnsi="Arial" w:cs="Arial"/>
                <w:bCs/>
                <w:color w:val="000000"/>
              </w:rPr>
              <w:t>是</w:t>
            </w:r>
            <w:r w:rsidR="00284DF0" w:rsidRPr="000E7DA6">
              <w:rPr>
                <w:rFonts w:ascii="Arial" w:hAnsi="Arial" w:cs="Arial"/>
                <w:bCs/>
                <w:color w:val="000000"/>
              </w:rPr>
              <w:t>Ferrovial SE</w:t>
            </w:r>
            <w:r w:rsidR="000474EA">
              <w:rPr>
                <w:rFonts w:ascii="Arial" w:hAnsi="Arial" w:cs="Arial" w:hint="eastAsia"/>
                <w:bCs/>
                <w:color w:val="000000"/>
              </w:rPr>
              <w:t>，其</w:t>
            </w:r>
            <w:r w:rsidR="00D3579E">
              <w:rPr>
                <w:rFonts w:ascii="Arial" w:hAnsi="Arial" w:cs="Arial" w:hint="eastAsia"/>
                <w:bCs/>
                <w:color w:val="000000"/>
              </w:rPr>
              <w:t>主要业务为</w:t>
            </w:r>
            <w:r w:rsidR="00284DF0" w:rsidRPr="000E7DA6">
              <w:rPr>
                <w:rFonts w:ascii="Arial" w:hAnsi="Arial" w:cs="Arial"/>
                <w:bCs/>
                <w:color w:val="000000"/>
              </w:rPr>
              <w:t>建筑施工、基础设施特许经营、电信</w:t>
            </w:r>
            <w:r w:rsidR="001F4B15">
              <w:rPr>
                <w:rFonts w:ascii="Arial" w:hAnsi="Arial" w:cs="Arial" w:hint="eastAsia"/>
                <w:bCs/>
                <w:color w:val="000000"/>
              </w:rPr>
              <w:t>和</w:t>
            </w:r>
            <w:r w:rsidR="00284DF0" w:rsidRPr="000E7DA6">
              <w:rPr>
                <w:rFonts w:ascii="Arial" w:hAnsi="Arial" w:cs="Arial"/>
                <w:bCs/>
                <w:color w:val="000000"/>
              </w:rPr>
              <w:t>服务。</w:t>
            </w:r>
          </w:p>
        </w:tc>
      </w:tr>
      <w:tr w:rsidR="009541DE" w14:paraId="0E74E8BF" w14:textId="77777777" w:rsidTr="00436EBD">
        <w:trPr>
          <w:trHeight w:val="1047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46FBD2AB" w14:textId="77777777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45CDCB01" w14:textId="6EDF778C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3.</w:t>
            </w:r>
            <w:r w:rsidRPr="009541DE">
              <w:rPr>
                <w:rFonts w:ascii="Arial" w:hAnsi="Arial" w:cs="Arial"/>
                <w:bCs/>
                <w:color w:val="000000"/>
                <w:lang w:val="en-US" w:eastAsia="zh-CN"/>
              </w:rPr>
              <w:t>CPPIB</w:t>
            </w:r>
          </w:p>
        </w:tc>
        <w:tc>
          <w:tcPr>
            <w:tcW w:w="6526" w:type="dxa"/>
            <w:vAlign w:val="center"/>
          </w:tcPr>
          <w:p w14:paraId="68073AB1" w14:textId="452C278E" w:rsidR="001F4B15" w:rsidRPr="001F4B15" w:rsidRDefault="001F4B15" w:rsidP="00293ABB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1F4B15">
              <w:rPr>
                <w:rFonts w:ascii="Arial" w:hAnsi="Arial" w:cs="Arial"/>
                <w:bCs/>
                <w:color w:val="000000"/>
              </w:rPr>
              <w:t>CPPIB</w:t>
            </w:r>
            <w:r w:rsidRPr="001F4B15">
              <w:rPr>
                <w:rFonts w:ascii="Arial" w:hAnsi="Arial" w:cs="Arial"/>
                <w:bCs/>
                <w:color w:val="000000"/>
              </w:rPr>
              <w:t>于</w:t>
            </w:r>
            <w:r w:rsidRPr="001F4B15">
              <w:rPr>
                <w:rFonts w:ascii="Arial" w:hAnsi="Arial" w:cs="Arial"/>
                <w:bCs/>
                <w:color w:val="000000"/>
              </w:rPr>
              <w:t>1997</w:t>
            </w:r>
            <w:r w:rsidRPr="001F4B15">
              <w:rPr>
                <w:rFonts w:ascii="Arial" w:hAnsi="Arial" w:cs="Arial"/>
                <w:bCs/>
                <w:color w:val="000000"/>
              </w:rPr>
              <w:t>年</w:t>
            </w:r>
            <w:r w:rsidRPr="001F4B15">
              <w:rPr>
                <w:rFonts w:ascii="Arial" w:hAnsi="Arial" w:cs="Arial"/>
                <w:bCs/>
                <w:color w:val="000000"/>
              </w:rPr>
              <w:t>12</w:t>
            </w:r>
            <w:r w:rsidRPr="001F4B15">
              <w:rPr>
                <w:rFonts w:ascii="Arial" w:hAnsi="Arial" w:cs="Arial"/>
                <w:bCs/>
                <w:color w:val="000000"/>
              </w:rPr>
              <w:t>月</w:t>
            </w:r>
            <w:r w:rsidRPr="001F4B15">
              <w:rPr>
                <w:rFonts w:ascii="Arial" w:hAnsi="Arial" w:cs="Arial"/>
                <w:bCs/>
                <w:color w:val="000000"/>
              </w:rPr>
              <w:t>18</w:t>
            </w:r>
            <w:r w:rsidRPr="001F4B15">
              <w:rPr>
                <w:rFonts w:ascii="Arial" w:hAnsi="Arial" w:cs="Arial"/>
                <w:bCs/>
                <w:color w:val="000000"/>
              </w:rPr>
              <w:t>日</w:t>
            </w:r>
            <w:r>
              <w:rPr>
                <w:rFonts w:ascii="Arial" w:hAnsi="Arial" w:cs="Arial" w:hint="eastAsia"/>
                <w:bCs/>
                <w:color w:val="000000"/>
              </w:rPr>
              <w:t>成立于</w:t>
            </w:r>
            <w:r w:rsidRPr="001F4B15">
              <w:rPr>
                <w:rFonts w:ascii="Arial" w:hAnsi="Arial" w:cs="Arial"/>
                <w:bCs/>
                <w:color w:val="000000"/>
              </w:rPr>
              <w:t>加拿大</w:t>
            </w:r>
            <w:r w:rsidR="00D3579E">
              <w:rPr>
                <w:rFonts w:ascii="Arial" w:hAnsi="Arial" w:cs="Arial" w:hint="eastAsia"/>
                <w:bCs/>
                <w:color w:val="000000"/>
              </w:rPr>
              <w:t>，</w:t>
            </w:r>
            <w:r w:rsidRPr="001F4B15">
              <w:rPr>
                <w:rFonts w:ascii="Arial" w:hAnsi="Arial" w:cs="Arial"/>
                <w:bCs/>
                <w:color w:val="000000"/>
              </w:rPr>
              <w:t>是一家专业投资管理机构，投资领域涵盖公开市场股票、私募股权、房地产、基础设施以及固定收益工具。</w:t>
            </w:r>
          </w:p>
          <w:p w14:paraId="02F1B9E3" w14:textId="004C51E0" w:rsidR="009541DE" w:rsidRDefault="00BA7245" w:rsidP="00293ABB">
            <w:pPr>
              <w:spacing w:after="60"/>
              <w:rPr>
                <w:rFonts w:ascii="SimSun" w:hAnsi="SimSun" w:cs="SimSun"/>
                <w:bCs/>
                <w:color w:val="000000"/>
              </w:rPr>
            </w:pPr>
            <w:r>
              <w:rPr>
                <w:rFonts w:ascii="Arial" w:hAnsi="Arial" w:cs="Arial" w:hint="eastAsia"/>
                <w:bCs/>
                <w:color w:val="000000"/>
              </w:rPr>
              <w:t>CPP</w:t>
            </w:r>
            <w:r w:rsidRPr="00917AC9">
              <w:rPr>
                <w:rFonts w:ascii="Arial" w:hAnsi="Arial" w:cs="Arial"/>
                <w:bCs/>
                <w:color w:val="000000"/>
              </w:rPr>
              <w:t>IB</w:t>
            </w:r>
            <w:r w:rsidRPr="00917AC9">
              <w:rPr>
                <w:rFonts w:ascii="Arial" w:hAnsi="Arial" w:cs="Arial"/>
                <w:bCs/>
                <w:color w:val="000000"/>
              </w:rPr>
              <w:t>是</w:t>
            </w:r>
            <w:r>
              <w:rPr>
                <w:rFonts w:ascii="Arial" w:hAnsi="Arial" w:cs="Arial" w:hint="eastAsia"/>
                <w:bCs/>
                <w:color w:val="000000"/>
              </w:rPr>
              <w:t>依据</w:t>
            </w:r>
            <w:r w:rsidRPr="00917AC9">
              <w:rPr>
                <w:rFonts w:ascii="Arial" w:hAnsi="Arial" w:cs="Arial"/>
                <w:bCs/>
                <w:color w:val="000000"/>
              </w:rPr>
              <w:t>加拿大国会法案设立的一家加拿大皇家公司。</w:t>
            </w:r>
            <w:r>
              <w:rPr>
                <w:rFonts w:ascii="Arial" w:hAnsi="Arial" w:cs="Arial" w:hint="eastAsia"/>
                <w:bCs/>
                <w:color w:val="000000"/>
              </w:rPr>
              <w:t>CPP</w:t>
            </w:r>
            <w:r w:rsidRPr="00917AC9">
              <w:rPr>
                <w:rFonts w:ascii="Arial" w:hAnsi="Arial" w:cs="Arial"/>
                <w:bCs/>
                <w:color w:val="000000"/>
              </w:rPr>
              <w:t>IB</w:t>
            </w:r>
            <w:proofErr w:type="gramStart"/>
            <w:r w:rsidRPr="00917AC9">
              <w:rPr>
                <w:rFonts w:ascii="Arial" w:hAnsi="Arial" w:cs="Arial"/>
                <w:bCs/>
                <w:color w:val="000000"/>
              </w:rPr>
              <w:t>无最终</w:t>
            </w:r>
            <w:proofErr w:type="gramEnd"/>
            <w:r w:rsidRPr="00917AC9">
              <w:rPr>
                <w:rFonts w:ascii="Arial" w:hAnsi="Arial" w:cs="Arial"/>
                <w:bCs/>
                <w:color w:val="000000"/>
              </w:rPr>
              <w:t>控制人。</w:t>
            </w:r>
          </w:p>
        </w:tc>
      </w:tr>
      <w:tr w:rsidR="009541DE" w14:paraId="0553F746" w14:textId="77777777" w:rsidTr="00436EBD">
        <w:trPr>
          <w:trHeight w:val="504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384FE5C0" w14:textId="77777777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C2DC679" w14:textId="129C2036" w:rsidR="009541DE" w:rsidRDefault="009541D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4.目标公司</w:t>
            </w:r>
          </w:p>
        </w:tc>
        <w:tc>
          <w:tcPr>
            <w:tcW w:w="6526" w:type="dxa"/>
            <w:vAlign w:val="center"/>
          </w:tcPr>
          <w:p w14:paraId="7155C831" w14:textId="77777777" w:rsidR="009541DE" w:rsidRDefault="00BA7245" w:rsidP="00293ABB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BA7245">
              <w:rPr>
                <w:rFonts w:ascii="Arial" w:hAnsi="Arial" w:cs="Arial"/>
                <w:bCs/>
                <w:color w:val="000000"/>
              </w:rPr>
              <w:t>目标公司于</w:t>
            </w:r>
            <w:r w:rsidRPr="00BA7245">
              <w:rPr>
                <w:rFonts w:ascii="Arial" w:hAnsi="Arial" w:cs="Arial"/>
                <w:bCs/>
                <w:color w:val="000000"/>
              </w:rPr>
              <w:t>1999</w:t>
            </w:r>
            <w:r w:rsidRPr="00BA7245">
              <w:rPr>
                <w:rFonts w:ascii="Arial" w:hAnsi="Arial" w:cs="Arial"/>
                <w:bCs/>
                <w:color w:val="000000"/>
              </w:rPr>
              <w:t>年</w:t>
            </w:r>
            <w:r w:rsidRPr="00BA7245">
              <w:rPr>
                <w:rFonts w:ascii="Arial" w:hAnsi="Arial" w:cs="Arial"/>
                <w:bCs/>
                <w:color w:val="000000"/>
              </w:rPr>
              <w:t>3</w:t>
            </w:r>
            <w:r w:rsidRPr="00BA7245">
              <w:rPr>
                <w:rFonts w:ascii="Arial" w:hAnsi="Arial" w:cs="Arial"/>
                <w:bCs/>
                <w:color w:val="000000"/>
              </w:rPr>
              <w:t>月</w:t>
            </w:r>
            <w:r w:rsidRPr="00BA7245">
              <w:rPr>
                <w:rFonts w:ascii="Arial" w:hAnsi="Arial" w:cs="Arial"/>
                <w:bCs/>
                <w:color w:val="000000"/>
              </w:rPr>
              <w:t>17</w:t>
            </w:r>
            <w:r w:rsidRPr="00BA7245">
              <w:rPr>
                <w:rFonts w:ascii="Arial" w:hAnsi="Arial" w:cs="Arial"/>
                <w:bCs/>
                <w:color w:val="000000"/>
              </w:rPr>
              <w:t>日</w:t>
            </w:r>
            <w:r>
              <w:rPr>
                <w:rFonts w:ascii="Arial" w:hAnsi="Arial" w:cs="Arial" w:hint="eastAsia"/>
                <w:bCs/>
                <w:color w:val="000000"/>
              </w:rPr>
              <w:t>成立于</w:t>
            </w:r>
            <w:r w:rsidRPr="00BA7245">
              <w:rPr>
                <w:rFonts w:ascii="Arial" w:hAnsi="Arial" w:cs="Arial"/>
                <w:bCs/>
                <w:color w:val="000000"/>
              </w:rPr>
              <w:t>加拿大</w:t>
            </w:r>
            <w:r w:rsidR="00D3579E">
              <w:rPr>
                <w:rFonts w:ascii="Arial" w:hAnsi="Arial" w:cs="Arial" w:hint="eastAsia"/>
                <w:bCs/>
                <w:color w:val="000000"/>
              </w:rPr>
              <w:t>，</w:t>
            </w:r>
            <w:r w:rsidRPr="00BA7245">
              <w:rPr>
                <w:rFonts w:ascii="Arial" w:hAnsi="Arial" w:cs="Arial"/>
                <w:bCs/>
                <w:color w:val="000000"/>
              </w:rPr>
              <w:t>主要业务</w:t>
            </w:r>
            <w:r w:rsidR="0011361C">
              <w:rPr>
                <w:rFonts w:ascii="Arial" w:hAnsi="Arial" w:cs="Arial" w:hint="eastAsia"/>
                <w:bCs/>
                <w:color w:val="000000"/>
              </w:rPr>
              <w:t>为</w:t>
            </w:r>
            <w:r w:rsidRPr="00BA7245">
              <w:rPr>
                <w:rFonts w:ascii="Arial" w:hAnsi="Arial" w:cs="Arial"/>
                <w:bCs/>
                <w:color w:val="000000"/>
              </w:rPr>
              <w:t>在加拿大运营一条收费</w:t>
            </w:r>
            <w:r w:rsidR="00751B0E">
              <w:rPr>
                <w:rFonts w:ascii="Arial" w:hAnsi="Arial" w:cs="Arial" w:hint="eastAsia"/>
                <w:bCs/>
                <w:color w:val="000000"/>
              </w:rPr>
              <w:t>高</w:t>
            </w:r>
            <w:r>
              <w:rPr>
                <w:rFonts w:ascii="Arial" w:hAnsi="Arial" w:cs="Arial" w:hint="eastAsia"/>
                <w:bCs/>
                <w:color w:val="000000"/>
              </w:rPr>
              <w:t>速</w:t>
            </w:r>
            <w:r w:rsidRPr="00BA7245">
              <w:rPr>
                <w:rFonts w:ascii="Arial" w:hAnsi="Arial" w:cs="Arial"/>
                <w:bCs/>
                <w:color w:val="000000"/>
              </w:rPr>
              <w:t>公路。</w:t>
            </w:r>
          </w:p>
          <w:p w14:paraId="3323F3FD" w14:textId="2AFB2F25" w:rsidR="00417B19" w:rsidRPr="00BA7245" w:rsidRDefault="00417B19" w:rsidP="00293ABB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 w:hint="eastAsia"/>
                <w:bCs/>
                <w:color w:val="000000"/>
              </w:rPr>
              <w:t>目标公司的</w:t>
            </w:r>
            <w:r w:rsidRPr="00917AC9">
              <w:rPr>
                <w:rFonts w:ascii="Arial" w:hAnsi="Arial" w:cs="Arial"/>
                <w:bCs/>
                <w:color w:val="000000"/>
              </w:rPr>
              <w:t>最终控制人</w:t>
            </w:r>
            <w:r>
              <w:rPr>
                <w:rFonts w:ascii="Arial" w:hAnsi="Arial" w:cs="Arial" w:hint="eastAsia"/>
                <w:bCs/>
                <w:color w:val="000000"/>
              </w:rPr>
              <w:t>为</w:t>
            </w:r>
            <w:r w:rsidR="008C4B49" w:rsidRPr="008C4B49">
              <w:rPr>
                <w:rFonts w:ascii="Arial" w:hAnsi="Arial" w:cs="Arial" w:hint="eastAsia"/>
                <w:bCs/>
                <w:color w:val="000000"/>
              </w:rPr>
              <w:t>CPPIB</w:t>
            </w:r>
            <w:r w:rsidR="008C4B49" w:rsidRPr="008C4B49">
              <w:rPr>
                <w:rFonts w:ascii="Arial" w:hAnsi="Arial" w:cs="Arial" w:hint="eastAsia"/>
                <w:bCs/>
                <w:color w:val="000000"/>
              </w:rPr>
              <w:t>、</w:t>
            </w:r>
            <w:r w:rsidR="008C4B49" w:rsidRPr="000E7DA6">
              <w:rPr>
                <w:rFonts w:ascii="Arial" w:hAnsi="Arial" w:cs="Arial"/>
                <w:bCs/>
                <w:color w:val="000000"/>
              </w:rPr>
              <w:t>法罗里奥集团</w:t>
            </w:r>
            <w:r w:rsidR="008C4B49" w:rsidRPr="008C4B49">
              <w:rPr>
                <w:rFonts w:ascii="Arial" w:hAnsi="Arial" w:cs="Arial" w:hint="eastAsia"/>
                <w:bCs/>
                <w:color w:val="000000"/>
              </w:rPr>
              <w:t>和</w:t>
            </w:r>
            <w:r w:rsidR="008C4B49" w:rsidRPr="008C4B49">
              <w:rPr>
                <w:rFonts w:ascii="Arial" w:hAnsi="Arial" w:cs="Arial" w:hint="eastAsia"/>
                <w:bCs/>
                <w:color w:val="000000"/>
              </w:rPr>
              <w:t>ATRL</w:t>
            </w:r>
            <w:r w:rsidRPr="00917AC9">
              <w:rPr>
                <w:rFonts w:ascii="Arial" w:hAnsi="Arial" w:cs="Arial"/>
                <w:bCs/>
                <w:color w:val="000000"/>
              </w:rPr>
              <w:t>。</w:t>
            </w:r>
          </w:p>
        </w:tc>
      </w:tr>
      <w:tr w:rsidR="00AB1591" w14:paraId="501E4A19" w14:textId="77777777" w:rsidTr="00293ABB">
        <w:trPr>
          <w:trHeight w:val="367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621457B3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944" w:type="dxa"/>
            <w:gridSpan w:val="2"/>
            <w:vAlign w:val="center"/>
          </w:tcPr>
          <w:p w14:paraId="417567DC" w14:textId="3200D2BC" w:rsidR="00AB1591" w:rsidRDefault="00DC0205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0C12E5">
              <w:rPr>
                <w:rFonts w:ascii="SimSun" w:hAnsi="SimSun" w:cs="SimSun" w:hint="eastAsia"/>
                <w:bCs/>
                <w:color w:val="000000"/>
                <w:lang w:eastAsia="zh-CN"/>
              </w:rPr>
              <w:t>1.在同一相关市场，参与集中的经营者所占的市场份额之和小于15%。</w:t>
            </w:r>
          </w:p>
        </w:tc>
      </w:tr>
      <w:tr w:rsidR="00AB1591" w14:paraId="0A058781" w14:textId="77777777" w:rsidTr="00293ABB">
        <w:trPr>
          <w:trHeight w:val="163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350D7F7E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944" w:type="dxa"/>
            <w:gridSpan w:val="2"/>
            <w:vAlign w:val="center"/>
          </w:tcPr>
          <w:p w14:paraId="61E0D984" w14:textId="6F1080C4" w:rsidR="00AB1591" w:rsidRDefault="002703AE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0C12E5">
              <w:rPr>
                <w:rFonts w:ascii="SimSun" w:hAnsi="SimSun" w:cs="SimSun" w:hint="eastAsia"/>
                <w:bCs/>
                <w:color w:val="000000"/>
                <w:lang w:eastAsia="zh-CN"/>
              </w:rPr>
              <w:t>2.在上下游市场，参与集中的经营者所占的市场份额均小于25%。</w:t>
            </w:r>
          </w:p>
        </w:tc>
      </w:tr>
      <w:tr w:rsidR="00AB1591" w14:paraId="19E202C9" w14:textId="77777777" w:rsidTr="00293ABB">
        <w:trPr>
          <w:trHeight w:val="267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112C1E95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944" w:type="dxa"/>
            <w:gridSpan w:val="2"/>
            <w:vAlign w:val="center"/>
          </w:tcPr>
          <w:p w14:paraId="649DEEE0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Pr="005517F9">
              <w:rPr>
                <w:rFonts w:ascii="SimSun" w:hAnsi="SimSun" w:cs="SimSun" w:hint="eastAsia"/>
                <w:bCs/>
                <w:color w:val="000000"/>
                <w:lang w:eastAsia="zh-CN"/>
              </w:rPr>
              <w:t>3.不在同一相关市场也不存在上下游关系的参与集中的经营者，在与交易有关的每个市场所占的市场份额均小于25%。</w:t>
            </w:r>
          </w:p>
        </w:tc>
      </w:tr>
      <w:tr w:rsidR="00AB1591" w14:paraId="496AF483" w14:textId="77777777" w:rsidTr="00293ABB">
        <w:trPr>
          <w:trHeight w:val="617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0E9192B8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944" w:type="dxa"/>
            <w:gridSpan w:val="2"/>
            <w:vAlign w:val="center"/>
          </w:tcPr>
          <w:p w14:paraId="01B64B14" w14:textId="77777777" w:rsidR="00AB1591" w:rsidRDefault="00AB1591" w:rsidP="00D758F5">
            <w:pPr>
              <w:pStyle w:val="BodyText"/>
              <w:pageBreakBefore/>
              <w:widowControl w:val="0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Pr="001435C8">
              <w:rPr>
                <w:rFonts w:ascii="SimSun" w:hAnsi="SimSun" w:cs="SimSun" w:hint="eastAsia"/>
                <w:bCs/>
                <w:color w:val="000000"/>
                <w:lang w:eastAsia="zh-CN"/>
              </w:rPr>
              <w:t>4.参与集中的经营者在中国境外设立合营企业，合营企业不在中国境内从事经济活动。</w:t>
            </w:r>
          </w:p>
        </w:tc>
      </w:tr>
      <w:tr w:rsidR="00AB1591" w14:paraId="7734741B" w14:textId="77777777" w:rsidTr="00293ABB">
        <w:trPr>
          <w:trHeight w:val="285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273332EA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944" w:type="dxa"/>
            <w:gridSpan w:val="2"/>
            <w:vAlign w:val="center"/>
          </w:tcPr>
          <w:p w14:paraId="72350602" w14:textId="794F6744" w:rsidR="00AB1591" w:rsidRDefault="00DC0205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FE"/>
            </w:r>
            <w:r w:rsidR="00AB159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1435C8">
              <w:rPr>
                <w:rFonts w:ascii="SimSun" w:hAnsi="SimSun" w:cs="SimSun" w:hint="eastAsia"/>
                <w:bCs/>
                <w:color w:val="000000"/>
                <w:lang w:eastAsia="zh-CN"/>
              </w:rPr>
              <w:t>5.参与集中的经营者收购境外企业股权或资产的，该境外企业不在中国境内从事经济活动。</w:t>
            </w:r>
          </w:p>
        </w:tc>
      </w:tr>
      <w:tr w:rsidR="00AB1591" w14:paraId="7849EFAA" w14:textId="77777777" w:rsidTr="00436EBD">
        <w:trPr>
          <w:trHeight w:val="529"/>
          <w:jc w:val="center"/>
        </w:trPr>
        <w:tc>
          <w:tcPr>
            <w:tcW w:w="1696" w:type="dxa"/>
            <w:vMerge/>
            <w:shd w:val="clear" w:color="auto" w:fill="D9D9D9"/>
            <w:vAlign w:val="center"/>
          </w:tcPr>
          <w:p w14:paraId="325739E7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944" w:type="dxa"/>
            <w:gridSpan w:val="2"/>
            <w:vAlign w:val="center"/>
          </w:tcPr>
          <w:p w14:paraId="575523C4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</w:t>
            </w:r>
            <w:r w:rsidRPr="001435C8">
              <w:rPr>
                <w:rFonts w:ascii="SimSun" w:hAnsi="SimSun" w:cs="SimSun" w:hint="eastAsia"/>
                <w:bCs/>
                <w:color w:val="000000"/>
                <w:lang w:eastAsia="zh-CN"/>
              </w:rPr>
              <w:t>6.由两个以上的经营者共同控制的合营企业，通过集中被其中一个或一个以上经营者控制。</w:t>
            </w:r>
          </w:p>
        </w:tc>
      </w:tr>
      <w:tr w:rsidR="00AB1591" w14:paraId="766EFD51" w14:textId="77777777" w:rsidTr="00293ABB">
        <w:trPr>
          <w:trHeight w:val="50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477C4850" w14:textId="77777777" w:rsidR="00AB1591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944" w:type="dxa"/>
            <w:gridSpan w:val="2"/>
            <w:vAlign w:val="center"/>
          </w:tcPr>
          <w:p w14:paraId="70187C8C" w14:textId="4659E1AD" w:rsidR="00AB1591" w:rsidRPr="00DC0205" w:rsidRDefault="00DC0205" w:rsidP="00B9213F">
            <w:pPr>
              <w:pStyle w:val="BodyText"/>
              <w:spacing w:after="60"/>
              <w:rPr>
                <w:rFonts w:ascii="SimSun" w:hAnsi="SimSun" w:cs="SimSun"/>
                <w:bCs/>
                <w:color w:val="000000"/>
              </w:rPr>
            </w:pPr>
            <w:r w:rsidRPr="00DC0205">
              <w:rPr>
                <w:rFonts w:ascii="SimSun" w:hAnsi="SimSun" w:cs="SimSun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0D8914B2" w14:textId="43E3242E" w:rsidR="00AB1591" w:rsidRPr="00F372D2" w:rsidRDefault="00AB1591" w:rsidP="00F372D2">
      <w:pPr>
        <w:pStyle w:val="BodyText"/>
        <w:adjustRightInd w:val="0"/>
        <w:snapToGrid w:val="0"/>
        <w:spacing w:after="0"/>
        <w:rPr>
          <w:rFonts w:ascii="SimSun" w:hAnsi="SimSun" w:cs="SimSun"/>
          <w:bCs/>
          <w:color w:val="000000"/>
          <w:lang w:eastAsia="zh-CN"/>
        </w:rPr>
      </w:pPr>
    </w:p>
    <w:sectPr w:rsidR="00AB1591" w:rsidRPr="00F372D2" w:rsidSect="00436EBD">
      <w:pgSz w:w="11906" w:h="16838"/>
      <w:pgMar w:top="1440" w:right="1440" w:bottom="993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34C1" w14:textId="77777777" w:rsidR="0034583A" w:rsidRDefault="0034583A">
      <w:pPr>
        <w:spacing w:after="0"/>
      </w:pPr>
      <w:r>
        <w:separator/>
      </w:r>
    </w:p>
  </w:endnote>
  <w:endnote w:type="continuationSeparator" w:id="0">
    <w:p w14:paraId="2C0E3747" w14:textId="77777777" w:rsidR="0034583A" w:rsidRDefault="0034583A">
      <w:pPr>
        <w:spacing w:after="0"/>
      </w:pPr>
      <w:r>
        <w:continuationSeparator/>
      </w:r>
    </w:p>
  </w:endnote>
  <w:endnote w:type="continuationNotice" w:id="1">
    <w:p w14:paraId="0C171D84" w14:textId="77777777" w:rsidR="0034583A" w:rsidRDefault="003458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828A" w14:textId="77777777" w:rsidR="0034583A" w:rsidRDefault="0034583A">
      <w:pPr>
        <w:spacing w:after="0"/>
      </w:pPr>
      <w:r>
        <w:separator/>
      </w:r>
    </w:p>
  </w:footnote>
  <w:footnote w:type="continuationSeparator" w:id="0">
    <w:p w14:paraId="363D69B8" w14:textId="77777777" w:rsidR="0034583A" w:rsidRDefault="0034583A">
      <w:pPr>
        <w:spacing w:after="0"/>
      </w:pPr>
      <w:r>
        <w:continuationSeparator/>
      </w:r>
    </w:p>
  </w:footnote>
  <w:footnote w:type="continuationNotice" w:id="1">
    <w:p w14:paraId="3A6FF135" w14:textId="77777777" w:rsidR="0034583A" w:rsidRDefault="0034583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40031797">
    <w:abstractNumId w:val="2"/>
  </w:num>
  <w:num w:numId="2" w16cid:durableId="1890915228">
    <w:abstractNumId w:val="0"/>
  </w:num>
  <w:num w:numId="3" w16cid:durableId="1584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484E"/>
    <w:rsid w:val="000150B7"/>
    <w:rsid w:val="00021AB2"/>
    <w:rsid w:val="00031015"/>
    <w:rsid w:val="000326C8"/>
    <w:rsid w:val="000350B3"/>
    <w:rsid w:val="00041C40"/>
    <w:rsid w:val="0004292A"/>
    <w:rsid w:val="000467AA"/>
    <w:rsid w:val="000474EA"/>
    <w:rsid w:val="00061ACC"/>
    <w:rsid w:val="00062616"/>
    <w:rsid w:val="00073E6B"/>
    <w:rsid w:val="0007723F"/>
    <w:rsid w:val="00077D60"/>
    <w:rsid w:val="0008156C"/>
    <w:rsid w:val="00083590"/>
    <w:rsid w:val="00092F4E"/>
    <w:rsid w:val="000B58E5"/>
    <w:rsid w:val="000B5958"/>
    <w:rsid w:val="000B653C"/>
    <w:rsid w:val="000C12E5"/>
    <w:rsid w:val="000C6953"/>
    <w:rsid w:val="000D0853"/>
    <w:rsid w:val="000E29A9"/>
    <w:rsid w:val="000E3A81"/>
    <w:rsid w:val="000E7DA6"/>
    <w:rsid w:val="001048D3"/>
    <w:rsid w:val="00107E19"/>
    <w:rsid w:val="0011361C"/>
    <w:rsid w:val="00115F62"/>
    <w:rsid w:val="00123E26"/>
    <w:rsid w:val="0013032F"/>
    <w:rsid w:val="001435C8"/>
    <w:rsid w:val="00144ED5"/>
    <w:rsid w:val="00145A04"/>
    <w:rsid w:val="00145B05"/>
    <w:rsid w:val="00147237"/>
    <w:rsid w:val="001639D8"/>
    <w:rsid w:val="00167474"/>
    <w:rsid w:val="00186A05"/>
    <w:rsid w:val="001965E2"/>
    <w:rsid w:val="001B4EA1"/>
    <w:rsid w:val="001C5840"/>
    <w:rsid w:val="001C611D"/>
    <w:rsid w:val="001D1555"/>
    <w:rsid w:val="001D6168"/>
    <w:rsid w:val="001E0F1F"/>
    <w:rsid w:val="001E14CC"/>
    <w:rsid w:val="001E3423"/>
    <w:rsid w:val="001F346E"/>
    <w:rsid w:val="001F35AA"/>
    <w:rsid w:val="001F367B"/>
    <w:rsid w:val="001F4B15"/>
    <w:rsid w:val="002003C5"/>
    <w:rsid w:val="00203EE2"/>
    <w:rsid w:val="00224A7C"/>
    <w:rsid w:val="00224B7B"/>
    <w:rsid w:val="00227605"/>
    <w:rsid w:val="002278D1"/>
    <w:rsid w:val="00231665"/>
    <w:rsid w:val="00233737"/>
    <w:rsid w:val="002403B5"/>
    <w:rsid w:val="00245281"/>
    <w:rsid w:val="00246A96"/>
    <w:rsid w:val="00250E61"/>
    <w:rsid w:val="00261F94"/>
    <w:rsid w:val="002676B9"/>
    <w:rsid w:val="00267941"/>
    <w:rsid w:val="002703AE"/>
    <w:rsid w:val="00284DF0"/>
    <w:rsid w:val="00287E91"/>
    <w:rsid w:val="00291652"/>
    <w:rsid w:val="00293ABB"/>
    <w:rsid w:val="00295A9A"/>
    <w:rsid w:val="002964A1"/>
    <w:rsid w:val="002A25F2"/>
    <w:rsid w:val="002A2905"/>
    <w:rsid w:val="002A7C26"/>
    <w:rsid w:val="002D0419"/>
    <w:rsid w:val="002E19BF"/>
    <w:rsid w:val="002F09A7"/>
    <w:rsid w:val="002F5271"/>
    <w:rsid w:val="00306B88"/>
    <w:rsid w:val="00310488"/>
    <w:rsid w:val="00311263"/>
    <w:rsid w:val="00312CF1"/>
    <w:rsid w:val="0034107F"/>
    <w:rsid w:val="0034176C"/>
    <w:rsid w:val="00344D27"/>
    <w:rsid w:val="0034583A"/>
    <w:rsid w:val="0035604C"/>
    <w:rsid w:val="003711A8"/>
    <w:rsid w:val="00371332"/>
    <w:rsid w:val="00374542"/>
    <w:rsid w:val="0037525D"/>
    <w:rsid w:val="003850D4"/>
    <w:rsid w:val="00385F00"/>
    <w:rsid w:val="003866EF"/>
    <w:rsid w:val="003A4565"/>
    <w:rsid w:val="003B27EC"/>
    <w:rsid w:val="003B2F86"/>
    <w:rsid w:val="003B4439"/>
    <w:rsid w:val="003B4C9E"/>
    <w:rsid w:val="003B7CBC"/>
    <w:rsid w:val="003C3456"/>
    <w:rsid w:val="003D3FCB"/>
    <w:rsid w:val="003E3B57"/>
    <w:rsid w:val="003E73DB"/>
    <w:rsid w:val="003F1EAC"/>
    <w:rsid w:val="00410914"/>
    <w:rsid w:val="004119F5"/>
    <w:rsid w:val="004166B2"/>
    <w:rsid w:val="00417B19"/>
    <w:rsid w:val="004203EF"/>
    <w:rsid w:val="00427E52"/>
    <w:rsid w:val="00430015"/>
    <w:rsid w:val="00436EBD"/>
    <w:rsid w:val="00446353"/>
    <w:rsid w:val="0044739B"/>
    <w:rsid w:val="00447FA5"/>
    <w:rsid w:val="004654C0"/>
    <w:rsid w:val="00467A6B"/>
    <w:rsid w:val="00483A62"/>
    <w:rsid w:val="0049707A"/>
    <w:rsid w:val="004973DB"/>
    <w:rsid w:val="0049771A"/>
    <w:rsid w:val="004A4BF1"/>
    <w:rsid w:val="004B7346"/>
    <w:rsid w:val="004C3420"/>
    <w:rsid w:val="004D018B"/>
    <w:rsid w:val="004D124C"/>
    <w:rsid w:val="004D4435"/>
    <w:rsid w:val="00504EF0"/>
    <w:rsid w:val="00512A53"/>
    <w:rsid w:val="00523905"/>
    <w:rsid w:val="005251B9"/>
    <w:rsid w:val="00530BB4"/>
    <w:rsid w:val="00540AD7"/>
    <w:rsid w:val="00542840"/>
    <w:rsid w:val="00545A47"/>
    <w:rsid w:val="005468DF"/>
    <w:rsid w:val="005517F9"/>
    <w:rsid w:val="00557B7E"/>
    <w:rsid w:val="0057200D"/>
    <w:rsid w:val="00584750"/>
    <w:rsid w:val="00591CEC"/>
    <w:rsid w:val="005A74EA"/>
    <w:rsid w:val="005B0CEB"/>
    <w:rsid w:val="005B18A3"/>
    <w:rsid w:val="005D277C"/>
    <w:rsid w:val="005D6D17"/>
    <w:rsid w:val="005E4B84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45B6A"/>
    <w:rsid w:val="00651ED7"/>
    <w:rsid w:val="00652D70"/>
    <w:rsid w:val="00655225"/>
    <w:rsid w:val="00664174"/>
    <w:rsid w:val="006643EA"/>
    <w:rsid w:val="00670E9A"/>
    <w:rsid w:val="0067348D"/>
    <w:rsid w:val="006745A9"/>
    <w:rsid w:val="00682729"/>
    <w:rsid w:val="006952F5"/>
    <w:rsid w:val="006A3F69"/>
    <w:rsid w:val="006A5B9F"/>
    <w:rsid w:val="006A6F18"/>
    <w:rsid w:val="006B4541"/>
    <w:rsid w:val="006D1E2B"/>
    <w:rsid w:val="006D2974"/>
    <w:rsid w:val="006E0D98"/>
    <w:rsid w:val="006E3180"/>
    <w:rsid w:val="006E6E26"/>
    <w:rsid w:val="006E70AA"/>
    <w:rsid w:val="006F0779"/>
    <w:rsid w:val="006F28E7"/>
    <w:rsid w:val="006F7A98"/>
    <w:rsid w:val="00700D8B"/>
    <w:rsid w:val="007029CB"/>
    <w:rsid w:val="00705778"/>
    <w:rsid w:val="0070605F"/>
    <w:rsid w:val="00710977"/>
    <w:rsid w:val="0071288A"/>
    <w:rsid w:val="0071373B"/>
    <w:rsid w:val="00720F7B"/>
    <w:rsid w:val="00726B19"/>
    <w:rsid w:val="00727BD0"/>
    <w:rsid w:val="007373F0"/>
    <w:rsid w:val="00742AFE"/>
    <w:rsid w:val="00742EDF"/>
    <w:rsid w:val="00751420"/>
    <w:rsid w:val="00751B0E"/>
    <w:rsid w:val="007674D7"/>
    <w:rsid w:val="00772298"/>
    <w:rsid w:val="00777F9E"/>
    <w:rsid w:val="00794062"/>
    <w:rsid w:val="00797584"/>
    <w:rsid w:val="007A0507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775"/>
    <w:rsid w:val="008248B2"/>
    <w:rsid w:val="008253BA"/>
    <w:rsid w:val="00834D88"/>
    <w:rsid w:val="0085197B"/>
    <w:rsid w:val="00860B59"/>
    <w:rsid w:val="00864085"/>
    <w:rsid w:val="0087439C"/>
    <w:rsid w:val="008803D0"/>
    <w:rsid w:val="00880F24"/>
    <w:rsid w:val="008836AF"/>
    <w:rsid w:val="00885C9B"/>
    <w:rsid w:val="00893879"/>
    <w:rsid w:val="008B2172"/>
    <w:rsid w:val="008B5752"/>
    <w:rsid w:val="008C4B49"/>
    <w:rsid w:val="008D4ED8"/>
    <w:rsid w:val="008D644E"/>
    <w:rsid w:val="008E5BCA"/>
    <w:rsid w:val="009022B0"/>
    <w:rsid w:val="00905F4A"/>
    <w:rsid w:val="009141A2"/>
    <w:rsid w:val="009145E4"/>
    <w:rsid w:val="00915B5F"/>
    <w:rsid w:val="00917AC9"/>
    <w:rsid w:val="009301D9"/>
    <w:rsid w:val="0094288A"/>
    <w:rsid w:val="0094346F"/>
    <w:rsid w:val="00953187"/>
    <w:rsid w:val="009541DE"/>
    <w:rsid w:val="009551E9"/>
    <w:rsid w:val="009555A2"/>
    <w:rsid w:val="0096333E"/>
    <w:rsid w:val="00965E41"/>
    <w:rsid w:val="009668EC"/>
    <w:rsid w:val="00977C3B"/>
    <w:rsid w:val="00986A9A"/>
    <w:rsid w:val="009901B5"/>
    <w:rsid w:val="00990D7F"/>
    <w:rsid w:val="009A0BCC"/>
    <w:rsid w:val="009A2EFA"/>
    <w:rsid w:val="009A57C5"/>
    <w:rsid w:val="009A6CD4"/>
    <w:rsid w:val="009A6E66"/>
    <w:rsid w:val="009B0211"/>
    <w:rsid w:val="009C16F8"/>
    <w:rsid w:val="009C1DE7"/>
    <w:rsid w:val="009C2C05"/>
    <w:rsid w:val="009C5625"/>
    <w:rsid w:val="009C5962"/>
    <w:rsid w:val="009D0999"/>
    <w:rsid w:val="009E679E"/>
    <w:rsid w:val="009F0698"/>
    <w:rsid w:val="00A05705"/>
    <w:rsid w:val="00A14643"/>
    <w:rsid w:val="00A16F03"/>
    <w:rsid w:val="00A20754"/>
    <w:rsid w:val="00A21136"/>
    <w:rsid w:val="00A2266D"/>
    <w:rsid w:val="00A32448"/>
    <w:rsid w:val="00A3323A"/>
    <w:rsid w:val="00A45AD5"/>
    <w:rsid w:val="00A46C66"/>
    <w:rsid w:val="00A46FAF"/>
    <w:rsid w:val="00A53E87"/>
    <w:rsid w:val="00A5674A"/>
    <w:rsid w:val="00A623EF"/>
    <w:rsid w:val="00A64F91"/>
    <w:rsid w:val="00A7438D"/>
    <w:rsid w:val="00A74797"/>
    <w:rsid w:val="00A7601D"/>
    <w:rsid w:val="00A81984"/>
    <w:rsid w:val="00A95E6B"/>
    <w:rsid w:val="00AA0F23"/>
    <w:rsid w:val="00AA3E2F"/>
    <w:rsid w:val="00AA46CA"/>
    <w:rsid w:val="00AA535B"/>
    <w:rsid w:val="00AB1591"/>
    <w:rsid w:val="00AB620A"/>
    <w:rsid w:val="00AC3273"/>
    <w:rsid w:val="00AC68C4"/>
    <w:rsid w:val="00AD310D"/>
    <w:rsid w:val="00AD3D4D"/>
    <w:rsid w:val="00AD5D93"/>
    <w:rsid w:val="00AE4069"/>
    <w:rsid w:val="00AE7916"/>
    <w:rsid w:val="00AF09EA"/>
    <w:rsid w:val="00AF1D6D"/>
    <w:rsid w:val="00AF5632"/>
    <w:rsid w:val="00AF7089"/>
    <w:rsid w:val="00B04913"/>
    <w:rsid w:val="00B2169A"/>
    <w:rsid w:val="00B31D4D"/>
    <w:rsid w:val="00B3616B"/>
    <w:rsid w:val="00B37633"/>
    <w:rsid w:val="00B42F7A"/>
    <w:rsid w:val="00B518C9"/>
    <w:rsid w:val="00B52EAC"/>
    <w:rsid w:val="00B54969"/>
    <w:rsid w:val="00B80B9E"/>
    <w:rsid w:val="00B838DA"/>
    <w:rsid w:val="00B853DE"/>
    <w:rsid w:val="00B86E3A"/>
    <w:rsid w:val="00B9213F"/>
    <w:rsid w:val="00BA017F"/>
    <w:rsid w:val="00BA7245"/>
    <w:rsid w:val="00BD535F"/>
    <w:rsid w:val="00BE6E64"/>
    <w:rsid w:val="00BF31B7"/>
    <w:rsid w:val="00BF4F99"/>
    <w:rsid w:val="00C10048"/>
    <w:rsid w:val="00C25EA9"/>
    <w:rsid w:val="00C30E9B"/>
    <w:rsid w:val="00C371E8"/>
    <w:rsid w:val="00C424FC"/>
    <w:rsid w:val="00C4637F"/>
    <w:rsid w:val="00C51ECC"/>
    <w:rsid w:val="00C600D9"/>
    <w:rsid w:val="00C67ADA"/>
    <w:rsid w:val="00C72731"/>
    <w:rsid w:val="00C810E8"/>
    <w:rsid w:val="00C847C2"/>
    <w:rsid w:val="00C90BF7"/>
    <w:rsid w:val="00CA6613"/>
    <w:rsid w:val="00CC25D0"/>
    <w:rsid w:val="00CC69AD"/>
    <w:rsid w:val="00CD4F63"/>
    <w:rsid w:val="00CF1664"/>
    <w:rsid w:val="00CF5A8A"/>
    <w:rsid w:val="00D01278"/>
    <w:rsid w:val="00D12AB1"/>
    <w:rsid w:val="00D210DE"/>
    <w:rsid w:val="00D22F5C"/>
    <w:rsid w:val="00D23B36"/>
    <w:rsid w:val="00D27AEB"/>
    <w:rsid w:val="00D30BD9"/>
    <w:rsid w:val="00D3579E"/>
    <w:rsid w:val="00D35C66"/>
    <w:rsid w:val="00D53BAE"/>
    <w:rsid w:val="00D57DBA"/>
    <w:rsid w:val="00D57EBC"/>
    <w:rsid w:val="00D64977"/>
    <w:rsid w:val="00D649BF"/>
    <w:rsid w:val="00D66472"/>
    <w:rsid w:val="00D71F76"/>
    <w:rsid w:val="00D77095"/>
    <w:rsid w:val="00D80573"/>
    <w:rsid w:val="00D924C8"/>
    <w:rsid w:val="00D94BB1"/>
    <w:rsid w:val="00D961C9"/>
    <w:rsid w:val="00D97B80"/>
    <w:rsid w:val="00DA1D73"/>
    <w:rsid w:val="00DB2761"/>
    <w:rsid w:val="00DB2FF6"/>
    <w:rsid w:val="00DB3D21"/>
    <w:rsid w:val="00DC0205"/>
    <w:rsid w:val="00DD0E0C"/>
    <w:rsid w:val="00DD3CD6"/>
    <w:rsid w:val="00DD7765"/>
    <w:rsid w:val="00DE522D"/>
    <w:rsid w:val="00E06974"/>
    <w:rsid w:val="00E170D3"/>
    <w:rsid w:val="00E23955"/>
    <w:rsid w:val="00E340CC"/>
    <w:rsid w:val="00E417DF"/>
    <w:rsid w:val="00E47327"/>
    <w:rsid w:val="00E66815"/>
    <w:rsid w:val="00E7385D"/>
    <w:rsid w:val="00E86579"/>
    <w:rsid w:val="00E90A19"/>
    <w:rsid w:val="00E974F8"/>
    <w:rsid w:val="00EA2758"/>
    <w:rsid w:val="00EA38E5"/>
    <w:rsid w:val="00EA79DA"/>
    <w:rsid w:val="00EB0215"/>
    <w:rsid w:val="00EC1274"/>
    <w:rsid w:val="00EC3217"/>
    <w:rsid w:val="00EC636E"/>
    <w:rsid w:val="00EC7E55"/>
    <w:rsid w:val="00ED6F93"/>
    <w:rsid w:val="00EE7984"/>
    <w:rsid w:val="00EE7CB8"/>
    <w:rsid w:val="00EF0688"/>
    <w:rsid w:val="00EF16FB"/>
    <w:rsid w:val="00F02216"/>
    <w:rsid w:val="00F0291C"/>
    <w:rsid w:val="00F02EBC"/>
    <w:rsid w:val="00F101DD"/>
    <w:rsid w:val="00F14193"/>
    <w:rsid w:val="00F14D59"/>
    <w:rsid w:val="00F1733A"/>
    <w:rsid w:val="00F20CCE"/>
    <w:rsid w:val="00F21B1A"/>
    <w:rsid w:val="00F3614E"/>
    <w:rsid w:val="00F372D2"/>
    <w:rsid w:val="00F56870"/>
    <w:rsid w:val="00F576E0"/>
    <w:rsid w:val="00F6440C"/>
    <w:rsid w:val="00F77809"/>
    <w:rsid w:val="00F87813"/>
    <w:rsid w:val="00F901CF"/>
    <w:rsid w:val="00F90205"/>
    <w:rsid w:val="00F906EF"/>
    <w:rsid w:val="00FB1FA1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3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591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tabs>
        <w:tab w:val="left" w:pos="2160"/>
      </w:tabs>
      <w:ind w:left="2160" w:hanging="720"/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rFonts w:cs="Simplified Arabic"/>
      <w:sz w:val="24"/>
      <w:szCs w:val="24"/>
      <w:lang w:val="en-GB" w:bidi="ar-AE"/>
    </w:rPr>
  </w:style>
  <w:style w:type="paragraph" w:customStyle="1" w:styleId="StandardL8">
    <w:name w:val="Standard L8"/>
    <w:basedOn w:val="Normal"/>
    <w:next w:val="BodyText2"/>
    <w:link w:val="StandardL8Char"/>
    <w:pPr>
      <w:tabs>
        <w:tab w:val="left" w:pos="1440"/>
      </w:tabs>
      <w:ind w:left="1440" w:hanging="720"/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rFonts w:cs="Simplified Arabic"/>
      <w:sz w:val="24"/>
      <w:szCs w:val="24"/>
      <w:lang w:val="en-GB" w:bidi="ar-AE"/>
    </w:rPr>
  </w:style>
  <w:style w:type="paragraph" w:customStyle="1" w:styleId="StandardL7">
    <w:name w:val="Standard L7"/>
    <w:basedOn w:val="Normal"/>
    <w:next w:val="BodyText6"/>
    <w:link w:val="StandardL7Char"/>
    <w:pPr>
      <w:tabs>
        <w:tab w:val="left" w:pos="4320"/>
      </w:tabs>
      <w:ind w:left="4321" w:hanging="721"/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rFonts w:cs="Simplified Arabic"/>
      <w:sz w:val="24"/>
      <w:szCs w:val="24"/>
      <w:lang w:val="en-GB" w:bidi="ar-AE"/>
    </w:rPr>
  </w:style>
  <w:style w:type="paragraph" w:customStyle="1" w:styleId="StandardL6">
    <w:name w:val="Standard L6"/>
    <w:basedOn w:val="Normal"/>
    <w:next w:val="BodyText5"/>
    <w:link w:val="StandardL6Char"/>
    <w:pPr>
      <w:tabs>
        <w:tab w:val="left" w:pos="3600"/>
      </w:tabs>
      <w:ind w:left="3600" w:hanging="720"/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rFonts w:cs="Simplified Arabic"/>
      <w:sz w:val="24"/>
      <w:szCs w:val="24"/>
      <w:lang w:val="en-GB" w:bidi="ar-AE"/>
    </w:rPr>
  </w:style>
  <w:style w:type="paragraph" w:customStyle="1" w:styleId="StandardL5">
    <w:name w:val="Standard L5"/>
    <w:basedOn w:val="Normal"/>
    <w:next w:val="BodyText4"/>
    <w:link w:val="StandardL5Char"/>
    <w:pPr>
      <w:tabs>
        <w:tab w:val="left" w:pos="2880"/>
      </w:tabs>
      <w:ind w:left="2880" w:hanging="720"/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rFonts w:cs="Simplified Arabic"/>
      <w:sz w:val="24"/>
      <w:szCs w:val="24"/>
      <w:lang w:val="en-GB" w:bidi="ar-AE"/>
    </w:rPr>
  </w:style>
  <w:style w:type="paragraph" w:customStyle="1" w:styleId="BulletL9">
    <w:name w:val="Bullet L9"/>
    <w:basedOn w:val="Normal"/>
    <w:link w:val="BulletL9Char"/>
    <w:pPr>
      <w:tabs>
        <w:tab w:val="left" w:pos="0"/>
      </w:tabs>
      <w:ind w:left="1"/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rFonts w:cs="Simplified Arabic"/>
      <w:sz w:val="24"/>
      <w:szCs w:val="24"/>
      <w:lang w:val="en-GB" w:bidi="ar-AE"/>
    </w:rPr>
  </w:style>
  <w:style w:type="paragraph" w:customStyle="1" w:styleId="BulletL8">
    <w:name w:val="Bullet L8"/>
    <w:basedOn w:val="Normal"/>
    <w:link w:val="BulletL8Char"/>
    <w:pPr>
      <w:tabs>
        <w:tab w:val="left" w:pos="0"/>
      </w:tabs>
      <w:ind w:left="1"/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rFonts w:cs="Simplified Arabic"/>
      <w:sz w:val="24"/>
      <w:szCs w:val="24"/>
      <w:lang w:val="en-GB" w:bidi="ar-AE"/>
    </w:rPr>
  </w:style>
  <w:style w:type="paragraph" w:customStyle="1" w:styleId="BulletL7">
    <w:name w:val="Bullet L7"/>
    <w:basedOn w:val="Normal"/>
    <w:link w:val="BulletL7Char"/>
    <w:pPr>
      <w:tabs>
        <w:tab w:val="left" w:pos="5040"/>
      </w:tabs>
      <w:ind w:left="5041" w:hanging="720"/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rFonts w:cs="Simplified Arabic"/>
      <w:sz w:val="24"/>
      <w:szCs w:val="24"/>
      <w:lang w:val="en-GB" w:bidi="ar-AE"/>
    </w:rPr>
  </w:style>
  <w:style w:type="paragraph" w:customStyle="1" w:styleId="BulletL6">
    <w:name w:val="Bullet L6"/>
    <w:basedOn w:val="Normal"/>
    <w:link w:val="BulletL6Char"/>
    <w:pPr>
      <w:tabs>
        <w:tab w:val="left" w:pos="4320"/>
      </w:tabs>
      <w:ind w:left="4321" w:hanging="720"/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rFonts w:cs="Simplified Arabic"/>
      <w:sz w:val="24"/>
      <w:szCs w:val="24"/>
      <w:lang w:val="en-GB" w:bidi="ar-AE"/>
    </w:rPr>
  </w:style>
  <w:style w:type="paragraph" w:customStyle="1" w:styleId="BulletL5">
    <w:name w:val="Bullet L5"/>
    <w:basedOn w:val="Normal"/>
    <w:link w:val="BulletL5Char"/>
    <w:pPr>
      <w:tabs>
        <w:tab w:val="left" w:pos="3600"/>
      </w:tabs>
      <w:ind w:left="3601" w:hanging="720"/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rFonts w:cs="Simplified Arabic"/>
      <w:sz w:val="24"/>
      <w:szCs w:val="24"/>
      <w:lang w:val="en-GB" w:bidi="ar-AE"/>
    </w:rPr>
  </w:style>
  <w:style w:type="paragraph" w:customStyle="1" w:styleId="BulletL4">
    <w:name w:val="Bullet L4"/>
    <w:basedOn w:val="Normal"/>
    <w:link w:val="BulletL4Char"/>
    <w:pPr>
      <w:tabs>
        <w:tab w:val="left" w:pos="2880"/>
      </w:tabs>
      <w:ind w:left="2881" w:hanging="720"/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rFonts w:cs="Simplified Arabic"/>
      <w:sz w:val="24"/>
      <w:szCs w:val="24"/>
      <w:lang w:val="en-GB" w:bidi="ar-AE"/>
    </w:rPr>
  </w:style>
  <w:style w:type="paragraph" w:customStyle="1" w:styleId="BulletL3">
    <w:name w:val="Bullet L3"/>
    <w:basedOn w:val="Normal"/>
    <w:link w:val="BulletL3Char"/>
    <w:pPr>
      <w:tabs>
        <w:tab w:val="left" w:pos="2160"/>
      </w:tabs>
      <w:ind w:left="2161" w:hanging="720"/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rFonts w:cs="Simplified Arabic"/>
      <w:sz w:val="24"/>
      <w:szCs w:val="24"/>
      <w:lang w:val="en-GB" w:bidi="ar-AE"/>
    </w:rPr>
  </w:style>
  <w:style w:type="paragraph" w:customStyle="1" w:styleId="BulletL2">
    <w:name w:val="Bullet L2"/>
    <w:basedOn w:val="Normal"/>
    <w:link w:val="BulletL2Char"/>
    <w:pPr>
      <w:tabs>
        <w:tab w:val="left" w:pos="1440"/>
      </w:tabs>
      <w:ind w:left="1441" w:hanging="720"/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rFonts w:cs="Simplified Arabic"/>
      <w:sz w:val="24"/>
      <w:szCs w:val="24"/>
      <w:lang w:val="en-GB" w:bidi="ar-AE"/>
    </w:rPr>
  </w:style>
  <w:style w:type="paragraph" w:customStyle="1" w:styleId="BulletL1">
    <w:name w:val="Bullet L1"/>
    <w:basedOn w:val="Normal"/>
    <w:link w:val="BulletL1Char"/>
    <w:pPr>
      <w:tabs>
        <w:tab w:val="left" w:pos="720"/>
      </w:tabs>
      <w:ind w:left="721" w:hanging="720"/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rFonts w:cs="Simplified Arabic"/>
      <w:sz w:val="24"/>
      <w:szCs w:val="24"/>
      <w:lang w:val="en-GB" w:bidi="ar-AE"/>
    </w:rPr>
  </w:style>
  <w:style w:type="paragraph" w:customStyle="1" w:styleId="StandardL4">
    <w:name w:val="Standard L4"/>
    <w:basedOn w:val="Normal"/>
    <w:next w:val="BodyText3"/>
    <w:link w:val="StandardL4Char"/>
    <w:pPr>
      <w:tabs>
        <w:tab w:val="left" w:pos="2160"/>
      </w:tabs>
      <w:ind w:left="2160" w:hanging="720"/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rFonts w:cs="Simplified Arabic"/>
      <w:sz w:val="24"/>
      <w:szCs w:val="24"/>
      <w:lang w:val="en-GB" w:bidi="ar-AE"/>
    </w:rPr>
  </w:style>
  <w:style w:type="paragraph" w:customStyle="1" w:styleId="StandardL3">
    <w:name w:val="Standard L3"/>
    <w:basedOn w:val="Normal"/>
    <w:next w:val="BodyText2"/>
    <w:link w:val="StandardL3Char"/>
    <w:pPr>
      <w:tabs>
        <w:tab w:val="left" w:pos="1440"/>
      </w:tabs>
      <w:ind w:left="1440" w:hanging="720"/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rFonts w:cs="Simplified Arabic"/>
      <w:sz w:val="24"/>
      <w:szCs w:val="24"/>
      <w:lang w:val="en-GB" w:bidi="ar-AE"/>
    </w:rPr>
  </w:style>
  <w:style w:type="paragraph" w:customStyle="1" w:styleId="StandardL2">
    <w:name w:val="Standard L2"/>
    <w:basedOn w:val="Normal"/>
    <w:next w:val="BodyText1"/>
    <w:link w:val="StandardL2Char"/>
    <w:pPr>
      <w:tabs>
        <w:tab w:val="left" w:pos="720"/>
      </w:tabs>
      <w:ind w:left="720" w:hanging="720"/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rFonts w:cs="Simplified Arabic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tabs>
        <w:tab w:val="left" w:pos="720"/>
      </w:tabs>
      <w:suppressAutoHyphens/>
      <w:ind w:left="720" w:hanging="720"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rFonts w:cs="Simplified Arabic"/>
      <w:b/>
      <w:caps/>
      <w:sz w:val="24"/>
      <w:szCs w:val="24"/>
      <w:lang w:val="en-GB"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0">
    <w:name w:val="Normal + Left"/>
    <w:basedOn w:val="Bullet1"/>
    <w:pPr>
      <w:spacing w:before="0"/>
      <w:ind w:left="644" w:hanging="360"/>
    </w:pPr>
    <w:rPr>
      <w:rFonts w:eastAsia="FangSong_GB2312"/>
      <w:bCs/>
      <w:sz w:val="21"/>
      <w:szCs w:val="21"/>
    </w:rPr>
  </w:style>
  <w:style w:type="paragraph" w:styleId="Revision">
    <w:name w:val="Revision"/>
    <w:hidden/>
    <w:uiPriority w:val="99"/>
    <w:unhideWhenUsed/>
    <w:rsid w:val="00860B59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2025-04-26T16:25:00Z</dcterms:created>
  <dcterms:modified xsi:type="dcterms:W3CDTF">2025-04-26T16:25:00Z</dcterms:modified>
</cp:coreProperties>
</file>