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809A">
      <w:pPr>
        <w:adjustRightInd w:val="0"/>
        <w:snapToGrid w:val="0"/>
        <w:jc w:val="center"/>
        <w:rPr>
          <w:rFonts w:ascii="Times New Roman" w:hAnsi="Times New Roman" w:eastAsia="黑体"/>
          <w:b/>
          <w:sz w:val="22"/>
        </w:rPr>
      </w:pPr>
      <w:r>
        <w:rPr>
          <w:rFonts w:ascii="黑体" w:hAnsi="黑体" w:eastAsia="黑体"/>
          <w:b w:val="0"/>
          <w:bCs w:val="0"/>
          <w:sz w:val="36"/>
          <w:szCs w:val="36"/>
        </w:rPr>
        <w:t>经营者集中简易案件公示表</w:t>
      </w:r>
    </w:p>
    <w:p w14:paraId="59BE9E37">
      <w:pPr>
        <w:adjustRightInd w:val="0"/>
        <w:snapToGrid w:val="0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9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740"/>
        <w:gridCol w:w="5077"/>
      </w:tblGrid>
      <w:tr w14:paraId="2200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shd w:val="clear" w:color="auto" w:fill="D9D9D9"/>
          </w:tcPr>
          <w:p w14:paraId="39F040E7">
            <w:pPr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GB"/>
              </w:rPr>
              <w:t>交易名称</w:t>
            </w:r>
          </w:p>
        </w:tc>
        <w:tc>
          <w:tcPr>
            <w:tcW w:w="6817" w:type="dxa"/>
            <w:gridSpan w:val="2"/>
          </w:tcPr>
          <w:p w14:paraId="50F6AAB8">
            <w:pPr>
              <w:tabs>
                <w:tab w:val="center" w:pos="3300"/>
              </w:tabs>
              <w:rPr>
                <w:rFonts w:ascii="Times New Roman" w:hAnsi="Times New Roman" w:eastAsia="仿宋_GB2312"/>
                <w:color w:val="FF0000"/>
                <w:sz w:val="22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GB"/>
              </w:rPr>
              <w:t>三菱商事株式会社与NTT阳极能源株式会社新设合营企业案</w:t>
            </w:r>
          </w:p>
        </w:tc>
      </w:tr>
      <w:tr w14:paraId="7316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41" w:type="dxa"/>
            <w:shd w:val="clear" w:color="auto" w:fill="D9D9D9"/>
          </w:tcPr>
          <w:p w14:paraId="7995DF1B">
            <w:pPr>
              <w:rPr>
                <w:rFonts w:ascii="Times New Roman" w:hAnsi="Times New Roman" w:eastAsia="仿宋_GB2312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交易概况（限200字内）</w:t>
            </w:r>
          </w:p>
        </w:tc>
        <w:tc>
          <w:tcPr>
            <w:tcW w:w="6817" w:type="dxa"/>
            <w:gridSpan w:val="2"/>
            <w:vAlign w:val="center"/>
          </w:tcPr>
          <w:p w14:paraId="059D0007">
            <w:pPr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根据三菱商事株式会社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（“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三菱商事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”）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与NTT阳极能源株式会社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（“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NTTAE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”）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签署的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一份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谅解备忘录及若干联合开发协议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双方将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开发和运营两座位于日本的储能电站。本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交易完成后，两座储能电站将由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三菱商事与NTTAE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通过</w:t>
            </w: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所有权或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合同安排共同控制。</w:t>
            </w:r>
            <w:bookmarkStart w:id="0" w:name="_GoBack"/>
            <w:bookmarkEnd w:id="0"/>
          </w:p>
        </w:tc>
      </w:tr>
      <w:tr w14:paraId="62CF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41" w:type="dxa"/>
            <w:vMerge w:val="restart"/>
            <w:shd w:val="clear" w:color="auto" w:fill="D9D9D9"/>
          </w:tcPr>
          <w:p w14:paraId="4D77B2F8">
            <w:pPr>
              <w:rPr>
                <w:rFonts w:ascii="Times New Roman" w:hAnsi="Times New Roman" w:eastAsia="仿宋_GB2312"/>
                <w:b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参与集中的经营者简介</w:t>
            </w:r>
          </w:p>
        </w:tc>
        <w:tc>
          <w:tcPr>
            <w:tcW w:w="1740" w:type="dxa"/>
            <w:vAlign w:val="center"/>
          </w:tcPr>
          <w:p w14:paraId="0419A026">
            <w:pPr>
              <w:ind w:left="360" w:hanging="360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三菱商事</w:t>
            </w:r>
          </w:p>
        </w:tc>
        <w:tc>
          <w:tcPr>
            <w:tcW w:w="5077" w:type="dxa"/>
          </w:tcPr>
          <w:p w14:paraId="522C1C9E">
            <w:pPr>
              <w:adjustRightInd w:val="0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三菱商事于1950年4月1日在日本成立，在东京证券交易所上市。三菱商事是一家全球综合商业公司，业务涉及环境能源、材料解决方案、矿产资源、城市发展和基础设施、移动出行、食品产业、智能生活和能源解决方案。</w:t>
            </w:r>
          </w:p>
          <w:p w14:paraId="280BABED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三菱商事无最终控制人。</w:t>
            </w:r>
          </w:p>
        </w:tc>
      </w:tr>
      <w:tr w14:paraId="40DD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41" w:type="dxa"/>
            <w:vMerge w:val="continue"/>
            <w:shd w:val="clear" w:color="auto" w:fill="D9D9D9"/>
          </w:tcPr>
          <w:p w14:paraId="4FBC3B25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1740" w:type="dxa"/>
            <w:vAlign w:val="center"/>
          </w:tcPr>
          <w:p w14:paraId="0335DC01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sz w:val="24"/>
                <w:szCs w:val="24"/>
              </w:rPr>
              <w:t>NTTAE</w:t>
            </w:r>
          </w:p>
        </w:tc>
        <w:tc>
          <w:tcPr>
            <w:tcW w:w="5077" w:type="dxa"/>
            <w:vAlign w:val="center"/>
          </w:tcPr>
          <w:p w14:paraId="4B96DE6D">
            <w:pPr>
              <w:adjustRightInd w:val="0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NTTAE于2019年6月3日在日本成立。NTTAE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主要从事能源解决方案的开发，包括绿色发电、聚合服务、能源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销售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及工程解决方案。</w:t>
            </w:r>
          </w:p>
          <w:p w14:paraId="4445B282">
            <w:pPr>
              <w:adjustRightInd w:val="0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NT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TAE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的最终控制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为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日本电信电话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株式会社，其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主要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业务包括综合信息通信技术业务、区域通信业务、全球解决方案及其他业务（如房地产、能源等）。</w:t>
            </w:r>
          </w:p>
        </w:tc>
      </w:tr>
      <w:tr w14:paraId="3CC1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1" w:type="dxa"/>
            <w:vMerge w:val="restart"/>
            <w:shd w:val="clear" w:color="auto" w:fill="D9D9D9"/>
          </w:tcPr>
          <w:p w14:paraId="2AE9C11D">
            <w:pPr>
              <w:rPr>
                <w:rFonts w:ascii="Times New Roman" w:hAnsi="Times New Roman" w:eastAsia="仿宋_GB2312"/>
                <w:b/>
                <w:sz w:val="22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817" w:type="dxa"/>
            <w:gridSpan w:val="2"/>
          </w:tcPr>
          <w:p w14:paraId="64A22DBB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00A8"/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在同一相关市场，参与集中的经营者所占的市场份额之和小于</w:t>
            </w:r>
            <w:r>
              <w:rPr>
                <w:rFonts w:ascii="Times New Roman" w:hAnsi="Times New Roman"/>
                <w:sz w:val="24"/>
                <w:szCs w:val="24"/>
              </w:rPr>
              <w:t>15%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</w:tc>
      </w:tr>
      <w:tr w14:paraId="12A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1" w:type="dxa"/>
            <w:vMerge w:val="continue"/>
            <w:shd w:val="clear" w:color="auto" w:fill="D9D9D9"/>
          </w:tcPr>
          <w:p w14:paraId="5CFF0657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6817" w:type="dxa"/>
            <w:gridSpan w:val="2"/>
          </w:tcPr>
          <w:p w14:paraId="3EA31D6F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00A8"/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2、在上下游市场，参与集中的经营者所占的市场份额均小于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14:paraId="1B41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1" w:type="dxa"/>
            <w:vMerge w:val="continue"/>
            <w:shd w:val="clear" w:color="auto" w:fill="D9D9D9"/>
          </w:tcPr>
          <w:p w14:paraId="11CE97E4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6817" w:type="dxa"/>
            <w:gridSpan w:val="2"/>
          </w:tcPr>
          <w:p w14:paraId="3DA5C345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00A8"/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、不在同一相关市场也不存在上下游关系的参与集中的经营者，在与交易有关的每个市场所占的市场份额均小于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14:paraId="347E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1" w:type="dxa"/>
            <w:vMerge w:val="continue"/>
            <w:shd w:val="clear" w:color="auto" w:fill="D9D9D9"/>
          </w:tcPr>
          <w:p w14:paraId="2888A493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6817" w:type="dxa"/>
            <w:gridSpan w:val="2"/>
          </w:tcPr>
          <w:p w14:paraId="1D1E7518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F0FE"/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4、参与集中的经营者在中国境外设立合营企业，合营企业不在中国境内从事经济活动。</w:t>
            </w:r>
          </w:p>
        </w:tc>
      </w:tr>
      <w:tr w14:paraId="30DC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1" w:type="dxa"/>
            <w:vMerge w:val="continue"/>
            <w:shd w:val="clear" w:color="auto" w:fill="D9D9D9"/>
          </w:tcPr>
          <w:p w14:paraId="02028CC7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6817" w:type="dxa"/>
            <w:gridSpan w:val="2"/>
          </w:tcPr>
          <w:p w14:paraId="36DF5568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5、参与集中的经营者收购境外企业股权或资产的，该境外企业不在中国境内从事经济活动。</w:t>
            </w:r>
          </w:p>
        </w:tc>
      </w:tr>
      <w:tr w14:paraId="58EF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1" w:type="dxa"/>
            <w:vMerge w:val="continue"/>
            <w:tcBorders>
              <w:bottom w:val="single" w:color="auto" w:sz="4" w:space="0"/>
            </w:tcBorders>
            <w:shd w:val="clear" w:color="auto" w:fill="D9D9D9"/>
          </w:tcPr>
          <w:p w14:paraId="0DFF9899">
            <w:pPr>
              <w:rPr>
                <w:rFonts w:ascii="Times New Roman" w:hAnsi="Times New Roman" w:eastAsia="仿宋_GB2312"/>
                <w:b/>
                <w:sz w:val="22"/>
              </w:rPr>
            </w:pPr>
          </w:p>
        </w:tc>
        <w:tc>
          <w:tcPr>
            <w:tcW w:w="6817" w:type="dxa"/>
            <w:gridSpan w:val="2"/>
            <w:tcBorders>
              <w:bottom w:val="single" w:color="auto" w:sz="4" w:space="0"/>
            </w:tcBorders>
          </w:tcPr>
          <w:p w14:paraId="218DD34A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sym w:font="Wingdings" w:char="00A8"/>
            </w:r>
            <w:r>
              <w:rPr>
                <w:rFonts w:ascii="Times New Roman" w:hAnsi="Times New Roman" w:eastAsia="仿宋_GB231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6、由两个以上的经营者共同控制的合营企业，通过集中被其中一个或一个以上经营者控制。</w:t>
            </w:r>
          </w:p>
        </w:tc>
      </w:tr>
      <w:tr w14:paraId="4074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9773311">
            <w:pPr>
              <w:rPr>
                <w:rFonts w:ascii="Times New Roman" w:hAnsi="Times New Roman" w:eastAsia="仿宋_GB2312"/>
                <w:b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CC93"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不适用</w:t>
            </w:r>
          </w:p>
        </w:tc>
      </w:tr>
    </w:tbl>
    <w:p w14:paraId="46554B17">
      <w:pPr>
        <w:rPr>
          <w:sz w:val="22"/>
        </w:rPr>
      </w:pPr>
    </w:p>
    <w:p w14:paraId="4940C6E0">
      <w:pPr>
        <w:rPr>
          <w:sz w:val="24"/>
        </w:rPr>
      </w:pPr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3D"/>
    <w:rsid w:val="0000717A"/>
    <w:rsid w:val="00010F64"/>
    <w:rsid w:val="000136AE"/>
    <w:rsid w:val="000145ED"/>
    <w:rsid w:val="0001697C"/>
    <w:rsid w:val="000240FA"/>
    <w:rsid w:val="00030E7F"/>
    <w:rsid w:val="00036E43"/>
    <w:rsid w:val="0004123B"/>
    <w:rsid w:val="0004649D"/>
    <w:rsid w:val="0005556E"/>
    <w:rsid w:val="00057B9E"/>
    <w:rsid w:val="000604A9"/>
    <w:rsid w:val="000635FA"/>
    <w:rsid w:val="00074D3D"/>
    <w:rsid w:val="00076E68"/>
    <w:rsid w:val="00077EB1"/>
    <w:rsid w:val="00082445"/>
    <w:rsid w:val="00082A31"/>
    <w:rsid w:val="0008318F"/>
    <w:rsid w:val="00092C79"/>
    <w:rsid w:val="000A0AA4"/>
    <w:rsid w:val="000A2D7D"/>
    <w:rsid w:val="000A3006"/>
    <w:rsid w:val="000A50B3"/>
    <w:rsid w:val="000A5A1C"/>
    <w:rsid w:val="000B23CC"/>
    <w:rsid w:val="000C6E98"/>
    <w:rsid w:val="000C77D0"/>
    <w:rsid w:val="000E23FB"/>
    <w:rsid w:val="000F25B0"/>
    <w:rsid w:val="00110F6D"/>
    <w:rsid w:val="00112D5B"/>
    <w:rsid w:val="00115EDD"/>
    <w:rsid w:val="00124E2A"/>
    <w:rsid w:val="0012642D"/>
    <w:rsid w:val="001309BD"/>
    <w:rsid w:val="00132497"/>
    <w:rsid w:val="001330CB"/>
    <w:rsid w:val="00142795"/>
    <w:rsid w:val="001522ED"/>
    <w:rsid w:val="0015758F"/>
    <w:rsid w:val="00170021"/>
    <w:rsid w:val="00172C77"/>
    <w:rsid w:val="00180E62"/>
    <w:rsid w:val="001811F3"/>
    <w:rsid w:val="00191205"/>
    <w:rsid w:val="00191D72"/>
    <w:rsid w:val="001A2E7E"/>
    <w:rsid w:val="001A37BE"/>
    <w:rsid w:val="001A7487"/>
    <w:rsid w:val="001A7C86"/>
    <w:rsid w:val="001C172E"/>
    <w:rsid w:val="001D0DB4"/>
    <w:rsid w:val="001D7D3D"/>
    <w:rsid w:val="001E4ED1"/>
    <w:rsid w:val="001E5EC9"/>
    <w:rsid w:val="001E77DF"/>
    <w:rsid w:val="001E7937"/>
    <w:rsid w:val="001F64D6"/>
    <w:rsid w:val="001F680E"/>
    <w:rsid w:val="00205C92"/>
    <w:rsid w:val="00213A31"/>
    <w:rsid w:val="00213FAD"/>
    <w:rsid w:val="00216D24"/>
    <w:rsid w:val="00217887"/>
    <w:rsid w:val="00224E93"/>
    <w:rsid w:val="002333D1"/>
    <w:rsid w:val="00234B7E"/>
    <w:rsid w:val="00236FBB"/>
    <w:rsid w:val="002422F1"/>
    <w:rsid w:val="00244CFF"/>
    <w:rsid w:val="00250EB2"/>
    <w:rsid w:val="002704F5"/>
    <w:rsid w:val="00271178"/>
    <w:rsid w:val="00274FB1"/>
    <w:rsid w:val="002801E7"/>
    <w:rsid w:val="0028111B"/>
    <w:rsid w:val="002875EE"/>
    <w:rsid w:val="002A1561"/>
    <w:rsid w:val="002A17E2"/>
    <w:rsid w:val="002A27D5"/>
    <w:rsid w:val="002A630C"/>
    <w:rsid w:val="002A6E3F"/>
    <w:rsid w:val="002B380C"/>
    <w:rsid w:val="002B3A6A"/>
    <w:rsid w:val="002C3658"/>
    <w:rsid w:val="002C4B86"/>
    <w:rsid w:val="002C559D"/>
    <w:rsid w:val="002C5CF4"/>
    <w:rsid w:val="002E3AF8"/>
    <w:rsid w:val="002E582A"/>
    <w:rsid w:val="002E632C"/>
    <w:rsid w:val="002E7C3C"/>
    <w:rsid w:val="002F0F31"/>
    <w:rsid w:val="002F71BF"/>
    <w:rsid w:val="003108CD"/>
    <w:rsid w:val="00324AD7"/>
    <w:rsid w:val="00332868"/>
    <w:rsid w:val="00334B3B"/>
    <w:rsid w:val="00340937"/>
    <w:rsid w:val="0034139D"/>
    <w:rsid w:val="00356C63"/>
    <w:rsid w:val="0036113C"/>
    <w:rsid w:val="00363D45"/>
    <w:rsid w:val="00367DAA"/>
    <w:rsid w:val="00370A5E"/>
    <w:rsid w:val="0038280A"/>
    <w:rsid w:val="0039111D"/>
    <w:rsid w:val="00395012"/>
    <w:rsid w:val="003A3C98"/>
    <w:rsid w:val="003B3136"/>
    <w:rsid w:val="003B3A48"/>
    <w:rsid w:val="003B5658"/>
    <w:rsid w:val="003B7F99"/>
    <w:rsid w:val="003C3255"/>
    <w:rsid w:val="003C4A0A"/>
    <w:rsid w:val="003D21EE"/>
    <w:rsid w:val="003D4378"/>
    <w:rsid w:val="003E03EC"/>
    <w:rsid w:val="003E25D4"/>
    <w:rsid w:val="003E6A12"/>
    <w:rsid w:val="003F1710"/>
    <w:rsid w:val="003F17A6"/>
    <w:rsid w:val="00411D5E"/>
    <w:rsid w:val="004131A7"/>
    <w:rsid w:val="00417515"/>
    <w:rsid w:val="00417B36"/>
    <w:rsid w:val="00423375"/>
    <w:rsid w:val="00425EB6"/>
    <w:rsid w:val="004316B4"/>
    <w:rsid w:val="00436941"/>
    <w:rsid w:val="00441021"/>
    <w:rsid w:val="00450606"/>
    <w:rsid w:val="00455312"/>
    <w:rsid w:val="0046167C"/>
    <w:rsid w:val="004671EA"/>
    <w:rsid w:val="00467AD0"/>
    <w:rsid w:val="0047223A"/>
    <w:rsid w:val="004914EC"/>
    <w:rsid w:val="00497BA7"/>
    <w:rsid w:val="004A5868"/>
    <w:rsid w:val="004A7CF7"/>
    <w:rsid w:val="004B08F3"/>
    <w:rsid w:val="004B29EA"/>
    <w:rsid w:val="004D3F0D"/>
    <w:rsid w:val="004D76BC"/>
    <w:rsid w:val="004D7723"/>
    <w:rsid w:val="004E1224"/>
    <w:rsid w:val="004E2A2D"/>
    <w:rsid w:val="004F26C2"/>
    <w:rsid w:val="00505F11"/>
    <w:rsid w:val="0051525B"/>
    <w:rsid w:val="00522B8F"/>
    <w:rsid w:val="00525194"/>
    <w:rsid w:val="00527BB3"/>
    <w:rsid w:val="0053583A"/>
    <w:rsid w:val="0055052D"/>
    <w:rsid w:val="0055706A"/>
    <w:rsid w:val="00570F77"/>
    <w:rsid w:val="005737F2"/>
    <w:rsid w:val="005B15AF"/>
    <w:rsid w:val="005B1F0C"/>
    <w:rsid w:val="005B40AB"/>
    <w:rsid w:val="005C2E6C"/>
    <w:rsid w:val="005D0340"/>
    <w:rsid w:val="005D09C8"/>
    <w:rsid w:val="005D4090"/>
    <w:rsid w:val="005D4C43"/>
    <w:rsid w:val="005F174E"/>
    <w:rsid w:val="005F586E"/>
    <w:rsid w:val="006064F9"/>
    <w:rsid w:val="00606837"/>
    <w:rsid w:val="00607664"/>
    <w:rsid w:val="00607AE7"/>
    <w:rsid w:val="00610311"/>
    <w:rsid w:val="006121C5"/>
    <w:rsid w:val="006148C2"/>
    <w:rsid w:val="00615A86"/>
    <w:rsid w:val="00631601"/>
    <w:rsid w:val="00632F61"/>
    <w:rsid w:val="00632FBE"/>
    <w:rsid w:val="006506CA"/>
    <w:rsid w:val="0065265E"/>
    <w:rsid w:val="006528EC"/>
    <w:rsid w:val="0065404B"/>
    <w:rsid w:val="00661DCB"/>
    <w:rsid w:val="00671998"/>
    <w:rsid w:val="0067329D"/>
    <w:rsid w:val="00675B31"/>
    <w:rsid w:val="00687C8A"/>
    <w:rsid w:val="00691CEC"/>
    <w:rsid w:val="006A3BC5"/>
    <w:rsid w:val="006A696B"/>
    <w:rsid w:val="006A703E"/>
    <w:rsid w:val="006C4932"/>
    <w:rsid w:val="006C6024"/>
    <w:rsid w:val="006C7666"/>
    <w:rsid w:val="006C7DAF"/>
    <w:rsid w:val="006D0F14"/>
    <w:rsid w:val="006D5291"/>
    <w:rsid w:val="006E149E"/>
    <w:rsid w:val="006E1E28"/>
    <w:rsid w:val="006E33DF"/>
    <w:rsid w:val="006E48E6"/>
    <w:rsid w:val="006F5967"/>
    <w:rsid w:val="006F5ABD"/>
    <w:rsid w:val="006F5BDC"/>
    <w:rsid w:val="006F741C"/>
    <w:rsid w:val="006F7E1E"/>
    <w:rsid w:val="007023CF"/>
    <w:rsid w:val="00711E92"/>
    <w:rsid w:val="007122F7"/>
    <w:rsid w:val="00712612"/>
    <w:rsid w:val="007166A6"/>
    <w:rsid w:val="00716957"/>
    <w:rsid w:val="00721C9F"/>
    <w:rsid w:val="00721D1B"/>
    <w:rsid w:val="00724CD7"/>
    <w:rsid w:val="007274E7"/>
    <w:rsid w:val="007312AE"/>
    <w:rsid w:val="00734324"/>
    <w:rsid w:val="0074279A"/>
    <w:rsid w:val="007559C3"/>
    <w:rsid w:val="00782098"/>
    <w:rsid w:val="007A0B2D"/>
    <w:rsid w:val="007A15E9"/>
    <w:rsid w:val="007A3D7E"/>
    <w:rsid w:val="007C28D2"/>
    <w:rsid w:val="007C32DE"/>
    <w:rsid w:val="007D0E20"/>
    <w:rsid w:val="007D41A5"/>
    <w:rsid w:val="007D65ED"/>
    <w:rsid w:val="007F59DF"/>
    <w:rsid w:val="00803E05"/>
    <w:rsid w:val="0081054C"/>
    <w:rsid w:val="008117B6"/>
    <w:rsid w:val="00815260"/>
    <w:rsid w:val="00832B8C"/>
    <w:rsid w:val="0083472D"/>
    <w:rsid w:val="00835197"/>
    <w:rsid w:val="00835A41"/>
    <w:rsid w:val="00835C35"/>
    <w:rsid w:val="0083715B"/>
    <w:rsid w:val="008452C8"/>
    <w:rsid w:val="00854A94"/>
    <w:rsid w:val="00857E18"/>
    <w:rsid w:val="00862F0E"/>
    <w:rsid w:val="00863496"/>
    <w:rsid w:val="00865E26"/>
    <w:rsid w:val="00870095"/>
    <w:rsid w:val="00871F5E"/>
    <w:rsid w:val="008C0143"/>
    <w:rsid w:val="008C2E48"/>
    <w:rsid w:val="008D1232"/>
    <w:rsid w:val="008D2BDD"/>
    <w:rsid w:val="008D4A11"/>
    <w:rsid w:val="008D681F"/>
    <w:rsid w:val="008E1853"/>
    <w:rsid w:val="008E35E6"/>
    <w:rsid w:val="008E3BD1"/>
    <w:rsid w:val="008F355F"/>
    <w:rsid w:val="008F494B"/>
    <w:rsid w:val="00905FDE"/>
    <w:rsid w:val="00907516"/>
    <w:rsid w:val="009171D6"/>
    <w:rsid w:val="00932932"/>
    <w:rsid w:val="00933506"/>
    <w:rsid w:val="0093742C"/>
    <w:rsid w:val="00941F2C"/>
    <w:rsid w:val="00944B21"/>
    <w:rsid w:val="00955413"/>
    <w:rsid w:val="009568A9"/>
    <w:rsid w:val="00964685"/>
    <w:rsid w:val="00974A52"/>
    <w:rsid w:val="00974C30"/>
    <w:rsid w:val="009775B7"/>
    <w:rsid w:val="00991E50"/>
    <w:rsid w:val="009B6510"/>
    <w:rsid w:val="009B7412"/>
    <w:rsid w:val="009C291A"/>
    <w:rsid w:val="009C7437"/>
    <w:rsid w:val="009D2CEF"/>
    <w:rsid w:val="009D7DDA"/>
    <w:rsid w:val="009E41C6"/>
    <w:rsid w:val="009E593C"/>
    <w:rsid w:val="00A162D8"/>
    <w:rsid w:val="00A237B7"/>
    <w:rsid w:val="00A2578E"/>
    <w:rsid w:val="00A335DA"/>
    <w:rsid w:val="00A3755B"/>
    <w:rsid w:val="00A418C9"/>
    <w:rsid w:val="00A46EA7"/>
    <w:rsid w:val="00A60223"/>
    <w:rsid w:val="00A607BA"/>
    <w:rsid w:val="00A64798"/>
    <w:rsid w:val="00A703C2"/>
    <w:rsid w:val="00A820FF"/>
    <w:rsid w:val="00A97975"/>
    <w:rsid w:val="00AA4CCF"/>
    <w:rsid w:val="00AA676A"/>
    <w:rsid w:val="00AB64D6"/>
    <w:rsid w:val="00AC4A79"/>
    <w:rsid w:val="00AC7905"/>
    <w:rsid w:val="00AD3680"/>
    <w:rsid w:val="00AE0D03"/>
    <w:rsid w:val="00AE438F"/>
    <w:rsid w:val="00AE4B5C"/>
    <w:rsid w:val="00AE508C"/>
    <w:rsid w:val="00AE5974"/>
    <w:rsid w:val="00AE6AF6"/>
    <w:rsid w:val="00AF360A"/>
    <w:rsid w:val="00AF45B6"/>
    <w:rsid w:val="00AF4859"/>
    <w:rsid w:val="00AF623D"/>
    <w:rsid w:val="00AF7030"/>
    <w:rsid w:val="00B10DF9"/>
    <w:rsid w:val="00B13DE8"/>
    <w:rsid w:val="00B15937"/>
    <w:rsid w:val="00B17D19"/>
    <w:rsid w:val="00B23C7E"/>
    <w:rsid w:val="00B25085"/>
    <w:rsid w:val="00B30C1E"/>
    <w:rsid w:val="00B3147E"/>
    <w:rsid w:val="00B31F9C"/>
    <w:rsid w:val="00B33953"/>
    <w:rsid w:val="00B37F9E"/>
    <w:rsid w:val="00B526FD"/>
    <w:rsid w:val="00B54D86"/>
    <w:rsid w:val="00B65E49"/>
    <w:rsid w:val="00B70331"/>
    <w:rsid w:val="00B76377"/>
    <w:rsid w:val="00B8644D"/>
    <w:rsid w:val="00B872E0"/>
    <w:rsid w:val="00B90789"/>
    <w:rsid w:val="00B93272"/>
    <w:rsid w:val="00BA3A3C"/>
    <w:rsid w:val="00BA4959"/>
    <w:rsid w:val="00BA7683"/>
    <w:rsid w:val="00BA7898"/>
    <w:rsid w:val="00BB5A1D"/>
    <w:rsid w:val="00BC1DCF"/>
    <w:rsid w:val="00BC2231"/>
    <w:rsid w:val="00BD37C0"/>
    <w:rsid w:val="00BE32AE"/>
    <w:rsid w:val="00BE5800"/>
    <w:rsid w:val="00BF0A8C"/>
    <w:rsid w:val="00BF41C5"/>
    <w:rsid w:val="00C17C2D"/>
    <w:rsid w:val="00C23388"/>
    <w:rsid w:val="00C32A64"/>
    <w:rsid w:val="00C32AA1"/>
    <w:rsid w:val="00C33AE6"/>
    <w:rsid w:val="00C37E50"/>
    <w:rsid w:val="00C71CBF"/>
    <w:rsid w:val="00C759AD"/>
    <w:rsid w:val="00C763FD"/>
    <w:rsid w:val="00C8304C"/>
    <w:rsid w:val="00C856D1"/>
    <w:rsid w:val="00C858D4"/>
    <w:rsid w:val="00C90502"/>
    <w:rsid w:val="00C91B50"/>
    <w:rsid w:val="00C927CF"/>
    <w:rsid w:val="00C9333D"/>
    <w:rsid w:val="00C93352"/>
    <w:rsid w:val="00C939F5"/>
    <w:rsid w:val="00CA5CE9"/>
    <w:rsid w:val="00CC1B6E"/>
    <w:rsid w:val="00CC2230"/>
    <w:rsid w:val="00CC2A69"/>
    <w:rsid w:val="00CC4B26"/>
    <w:rsid w:val="00CC7D6B"/>
    <w:rsid w:val="00CD24C5"/>
    <w:rsid w:val="00CD5C8C"/>
    <w:rsid w:val="00CE08D9"/>
    <w:rsid w:val="00CE4E97"/>
    <w:rsid w:val="00CF3042"/>
    <w:rsid w:val="00D05424"/>
    <w:rsid w:val="00D05B0F"/>
    <w:rsid w:val="00D05EBD"/>
    <w:rsid w:val="00D114EB"/>
    <w:rsid w:val="00D5271A"/>
    <w:rsid w:val="00D555B7"/>
    <w:rsid w:val="00D57B04"/>
    <w:rsid w:val="00D62739"/>
    <w:rsid w:val="00D63DE7"/>
    <w:rsid w:val="00D652B5"/>
    <w:rsid w:val="00D86E53"/>
    <w:rsid w:val="00DA0716"/>
    <w:rsid w:val="00DA7282"/>
    <w:rsid w:val="00DB5DCA"/>
    <w:rsid w:val="00DB74B8"/>
    <w:rsid w:val="00DC0293"/>
    <w:rsid w:val="00DC2052"/>
    <w:rsid w:val="00DC28EA"/>
    <w:rsid w:val="00DD4B15"/>
    <w:rsid w:val="00E12718"/>
    <w:rsid w:val="00E12E7B"/>
    <w:rsid w:val="00E13AB7"/>
    <w:rsid w:val="00E239C0"/>
    <w:rsid w:val="00E24828"/>
    <w:rsid w:val="00E30980"/>
    <w:rsid w:val="00E33C41"/>
    <w:rsid w:val="00E367C4"/>
    <w:rsid w:val="00E4224C"/>
    <w:rsid w:val="00E42635"/>
    <w:rsid w:val="00E46556"/>
    <w:rsid w:val="00E47A30"/>
    <w:rsid w:val="00E63E83"/>
    <w:rsid w:val="00E66BEA"/>
    <w:rsid w:val="00E719E6"/>
    <w:rsid w:val="00E7294A"/>
    <w:rsid w:val="00E73BD7"/>
    <w:rsid w:val="00E7641C"/>
    <w:rsid w:val="00E76E5C"/>
    <w:rsid w:val="00E800AD"/>
    <w:rsid w:val="00E85882"/>
    <w:rsid w:val="00E86B58"/>
    <w:rsid w:val="00E901AF"/>
    <w:rsid w:val="00EC0EFF"/>
    <w:rsid w:val="00EC4C27"/>
    <w:rsid w:val="00EC7E0D"/>
    <w:rsid w:val="00ED0A51"/>
    <w:rsid w:val="00ED283B"/>
    <w:rsid w:val="00ED4531"/>
    <w:rsid w:val="00EE523E"/>
    <w:rsid w:val="00EF0809"/>
    <w:rsid w:val="00F0019F"/>
    <w:rsid w:val="00F02C7A"/>
    <w:rsid w:val="00F06928"/>
    <w:rsid w:val="00F120D6"/>
    <w:rsid w:val="00F1434A"/>
    <w:rsid w:val="00F15A69"/>
    <w:rsid w:val="00F17037"/>
    <w:rsid w:val="00F26A13"/>
    <w:rsid w:val="00F43281"/>
    <w:rsid w:val="00F43F92"/>
    <w:rsid w:val="00F46D7A"/>
    <w:rsid w:val="00F513B0"/>
    <w:rsid w:val="00F57F1C"/>
    <w:rsid w:val="00F60471"/>
    <w:rsid w:val="00F65DAC"/>
    <w:rsid w:val="00F703C1"/>
    <w:rsid w:val="00F74C85"/>
    <w:rsid w:val="00F80F8E"/>
    <w:rsid w:val="00F845B8"/>
    <w:rsid w:val="00F85C32"/>
    <w:rsid w:val="00F93D09"/>
    <w:rsid w:val="00FA5836"/>
    <w:rsid w:val="00FC23F3"/>
    <w:rsid w:val="00FC50C0"/>
    <w:rsid w:val="00FC5433"/>
    <w:rsid w:val="00FC66AB"/>
    <w:rsid w:val="00FC7039"/>
    <w:rsid w:val="00FE1719"/>
    <w:rsid w:val="00FE297C"/>
    <w:rsid w:val="00FE2A24"/>
    <w:rsid w:val="00FE2FD8"/>
    <w:rsid w:val="00FE5655"/>
    <w:rsid w:val="00FF4360"/>
    <w:rsid w:val="00FF62F2"/>
    <w:rsid w:val="FEFB8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rPr>
      <w:sz w:val="20"/>
      <w:szCs w:val="20"/>
    </w:rPr>
  </w:style>
  <w:style w:type="paragraph" w:styleId="3">
    <w:name w:val="endnote text"/>
    <w:basedOn w:val="1"/>
    <w:link w:val="19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35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semiHidden/>
    <w:qFormat/>
    <w:uiPriority w:val="22"/>
    <w:rPr>
      <w:b/>
      <w:bCs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Emphasis"/>
    <w:basedOn w:val="11"/>
    <w:semiHidden/>
    <w:qFormat/>
    <w:uiPriority w:val="20"/>
    <w:rPr>
      <w:i/>
      <w:iCs/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7">
    <w:name w:val="List Paragraph"/>
    <w:basedOn w:val="1"/>
    <w:semiHidden/>
    <w:unhideWhenUsed/>
    <w:qFormat/>
    <w:uiPriority w:val="99"/>
    <w:pPr>
      <w:ind w:left="720"/>
      <w:contextualSpacing/>
    </w:pPr>
  </w:style>
  <w:style w:type="paragraph" w:styleId="18">
    <w:name w:val="Intense Quote"/>
    <w:basedOn w:val="1"/>
    <w:next w:val="1"/>
    <w:link w:val="30"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9">
    <w:name w:val="Endnote Text Char"/>
    <w:basedOn w:val="11"/>
    <w:link w:val="3"/>
    <w:semiHidden/>
    <w:qFormat/>
    <w:uiPriority w:val="99"/>
  </w:style>
  <w:style w:type="character" w:customStyle="1" w:styleId="20">
    <w:name w:val="Header Char"/>
    <w:link w:val="6"/>
    <w:qFormat/>
    <w:uiPriority w:val="99"/>
    <w:rPr>
      <w:sz w:val="18"/>
      <w:szCs w:val="18"/>
    </w:rPr>
  </w:style>
  <w:style w:type="character" w:customStyle="1" w:styleId="21">
    <w:name w:val="Footer Char"/>
    <w:link w:val="5"/>
    <w:qFormat/>
    <w:uiPriority w:val="99"/>
    <w:rPr>
      <w:sz w:val="18"/>
      <w:szCs w:val="18"/>
    </w:rPr>
  </w:style>
  <w:style w:type="character" w:customStyle="1" w:styleId="22">
    <w:name w:val="Balloon Text Char"/>
    <w:basedOn w:val="11"/>
    <w:link w:val="4"/>
    <w:semiHidden/>
    <w:qFormat/>
    <w:uiPriority w:val="99"/>
    <w:rPr>
      <w:kern w:val="2"/>
      <w:sz w:val="18"/>
      <w:szCs w:val="18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Comment Text Char"/>
    <w:basedOn w:val="11"/>
    <w:link w:val="2"/>
    <w:qFormat/>
    <w:uiPriority w:val="99"/>
    <w:rPr>
      <w:kern w:val="2"/>
    </w:rPr>
  </w:style>
  <w:style w:type="character" w:customStyle="1" w:styleId="25">
    <w:name w:val="Comment Subject Char"/>
    <w:basedOn w:val="24"/>
    <w:link w:val="8"/>
    <w:semiHidden/>
    <w:qFormat/>
    <w:uiPriority w:val="99"/>
    <w:rPr>
      <w:b/>
      <w:bCs/>
      <w:kern w:val="2"/>
    </w:rPr>
  </w:style>
  <w:style w:type="character" w:customStyle="1" w:styleId="26">
    <w:name w:val="Subtle Emphasis"/>
    <w:basedOn w:val="11"/>
    <w:semiHidden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ntense Emphasis"/>
    <w:basedOn w:val="11"/>
    <w:semiHidden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8">
    <w:name w:val="Quote"/>
    <w:basedOn w:val="1"/>
    <w:next w:val="1"/>
    <w:link w:val="29"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semiHidden/>
    <w:qFormat/>
    <w:uiPriority w:val="99"/>
    <w:rPr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ntense Quote Char"/>
    <w:basedOn w:val="11"/>
    <w:link w:val="18"/>
    <w:semiHidden/>
    <w:qFormat/>
    <w:uiPriority w:val="99"/>
    <w:rPr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31">
    <w:name w:val="Subtle Reference"/>
    <w:basedOn w:val="11"/>
    <w:semiHidden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Intense Reference"/>
    <w:basedOn w:val="11"/>
    <w:semiHidden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3">
    <w:name w:val="Book Title"/>
    <w:basedOn w:val="11"/>
    <w:semiHidden/>
    <w:qFormat/>
    <w:uiPriority w:val="33"/>
    <w:rPr>
      <w:b/>
      <w:bCs/>
      <w:i/>
      <w:iCs/>
      <w:spacing w:val="5"/>
    </w:rPr>
  </w:style>
  <w:style w:type="paragraph" w:customStyle="1" w:styleId="34">
    <w:name w:val="Header_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35">
    <w:name w:val="Footnote Text Char"/>
    <w:basedOn w:val="11"/>
    <w:link w:val="7"/>
    <w:semiHidden/>
    <w:qFormat/>
    <w:uiPriority w:val="99"/>
    <w:rPr>
      <w:kern w:val="2"/>
    </w:rPr>
  </w:style>
  <w:style w:type="paragraph" w:customStyle="1" w:styleId="36">
    <w:name w:val="Footer_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710</Characters>
  <Lines>52</Lines>
  <Paragraphs>21</Paragraphs>
  <TotalTime>16</TotalTime>
  <ScaleCrop>false</ScaleCrop>
  <LinksUpToDate>false</LinksUpToDate>
  <CharactersWithSpaces>718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2025-11-05T20:06:00Z</dcterms:created>
  <dc:creator>Yan, Michael (Antitrust-BEI)</dc:creator>
  <cp:lastModifiedBy>guest</cp:lastModifiedBy>
  <dcterms:modified xsi:type="dcterms:W3CDTF">2025-11-06T10:51:59Z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三菱商事株式会社与NTT阳极能源株式会社新设合营企业案 - 简易案件公示表 - 05/11/2025 20:34:55</vt:lpwstr>
  </property>
  <property fmtid="{D5CDD505-2E9C-101B-9397-08002B2CF9AE}" pid="3" name="CCDocID">
    <vt:lpwstr>10324715454-v4</vt:lpwstr>
  </property>
  <property fmtid="{D5CDD505-2E9C-101B-9397-08002B2CF9AE}" pid="4" name="CCMatter">
    <vt:lpwstr>70-41094713</vt:lpwstr>
  </property>
  <property fmtid="{D5CDD505-2E9C-101B-9397-08002B2CF9AE}" pid="5" name="KSOProductBuildVer">
    <vt:lpwstr>2052-12.8.2.1119</vt:lpwstr>
  </property>
  <property fmtid="{D5CDD505-2E9C-101B-9397-08002B2CF9AE}" pid="6" name="ICV">
    <vt:lpwstr>25D566235013D7B54F0D0C699BA63D3F_42</vt:lpwstr>
  </property>
</Properties>
</file>