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00A6" w14:textId="69B4CBBA" w:rsidR="00CB00DF" w:rsidRPr="00B32A10" w:rsidRDefault="00CB00DF" w:rsidP="00B32A10">
      <w:pPr>
        <w:widowControl/>
        <w:spacing w:after="240"/>
        <w:jc w:val="center"/>
        <w:rPr>
          <w:rFonts w:ascii="黑体" w:eastAsia="黑体" w:hAnsi="黑体" w:cs="黑体" w:hint="eastAsia"/>
          <w:bCs/>
          <w:kern w:val="0"/>
          <w:sz w:val="36"/>
          <w:szCs w:val="36"/>
          <w:lang w:val="en-GB" w:bidi="ar-AE"/>
        </w:rPr>
      </w:pPr>
      <w:r w:rsidRPr="00B32A10">
        <w:rPr>
          <w:rFonts w:ascii="黑体" w:eastAsia="黑体" w:hAnsi="黑体" w:cs="黑体"/>
          <w:bCs/>
          <w:kern w:val="0"/>
          <w:sz w:val="36"/>
          <w:szCs w:val="36"/>
          <w:lang w:val="en-GB" w:bidi="ar-AE"/>
        </w:rPr>
        <w:t>经营者集中简易案件公示表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88"/>
        <w:gridCol w:w="5812"/>
      </w:tblGrid>
      <w:tr w:rsidR="00407680" w:rsidRPr="00B32A10" w14:paraId="515003B3" w14:textId="77777777" w:rsidTr="00533982">
        <w:trPr>
          <w:trHeight w:val="567"/>
          <w:jc w:val="center"/>
        </w:trPr>
        <w:tc>
          <w:tcPr>
            <w:tcW w:w="1809" w:type="dxa"/>
            <w:shd w:val="clear" w:color="auto" w:fill="D9D9D9"/>
            <w:vAlign w:val="center"/>
          </w:tcPr>
          <w:p w14:paraId="5344CCCD" w14:textId="77777777" w:rsidR="00407680" w:rsidRPr="00B32A10" w:rsidRDefault="00407680" w:rsidP="00407680">
            <w:pPr>
              <w:snapToGrid w:val="0"/>
              <w:jc w:val="left"/>
              <w:rPr>
                <w:rFonts w:ascii="Times New Roman" w:hAnsi="Times New Roman"/>
                <w:color w:val="333333"/>
                <w:kern w:val="0"/>
                <w:sz w:val="24"/>
                <w:szCs w:val="21"/>
                <w:bdr w:val="none" w:sz="0" w:space="0" w:color="auto" w:frame="1"/>
              </w:rPr>
            </w:pPr>
            <w:r w:rsidRPr="00B32A10">
              <w:rPr>
                <w:rFonts w:ascii="Times New Roman" w:hAnsi="Times New Roman"/>
                <w:color w:val="333333"/>
                <w:kern w:val="0"/>
                <w:sz w:val="24"/>
                <w:szCs w:val="21"/>
                <w:bdr w:val="none" w:sz="0" w:space="0" w:color="auto" w:frame="1"/>
              </w:rPr>
              <w:t>案件名称</w:t>
            </w:r>
          </w:p>
        </w:tc>
        <w:tc>
          <w:tcPr>
            <w:tcW w:w="7400" w:type="dxa"/>
            <w:gridSpan w:val="2"/>
          </w:tcPr>
          <w:p w14:paraId="1171AEEA" w14:textId="459B45DB" w:rsidR="00407680" w:rsidRPr="001D68D9" w:rsidRDefault="00891B17" w:rsidP="00407680">
            <w:pPr>
              <w:widowControl/>
              <w:snapToGrid w:val="0"/>
              <w:rPr>
                <w:rFonts w:ascii="Times New Roman" w:hAnsi="Times New Roman"/>
                <w:kern w:val="0"/>
                <w:sz w:val="24"/>
                <w:szCs w:val="24"/>
              </w:rPr>
            </w:pPr>
            <w:r w:rsidRPr="00891B17">
              <w:rPr>
                <w:rFonts w:ascii="Times New Roman" w:hAnsi="Times New Roman" w:hint="eastAsia"/>
                <w:sz w:val="24"/>
                <w:szCs w:val="24"/>
              </w:rPr>
              <w:t>贝克休斯公司收购查特工业公司股权案</w:t>
            </w:r>
          </w:p>
        </w:tc>
      </w:tr>
      <w:tr w:rsidR="00407680" w:rsidRPr="00B32A10" w14:paraId="65C40F4B" w14:textId="77777777" w:rsidTr="00533982">
        <w:trPr>
          <w:trHeight w:val="2364"/>
          <w:jc w:val="center"/>
        </w:trPr>
        <w:tc>
          <w:tcPr>
            <w:tcW w:w="1809" w:type="dxa"/>
            <w:shd w:val="clear" w:color="auto" w:fill="D9D9D9"/>
            <w:vAlign w:val="center"/>
          </w:tcPr>
          <w:p w14:paraId="05AAC8D1" w14:textId="77777777" w:rsidR="00407680" w:rsidRPr="00B32A10" w:rsidRDefault="00407680" w:rsidP="00407680">
            <w:pPr>
              <w:snapToGrid w:val="0"/>
              <w:jc w:val="left"/>
              <w:rPr>
                <w:rFonts w:ascii="Times New Roman" w:hAnsi="Times New Roman"/>
                <w:color w:val="333333"/>
                <w:kern w:val="0"/>
                <w:sz w:val="24"/>
                <w:szCs w:val="21"/>
                <w:bdr w:val="none" w:sz="0" w:space="0" w:color="auto" w:frame="1"/>
              </w:rPr>
            </w:pPr>
            <w:r w:rsidRPr="00B32A10">
              <w:rPr>
                <w:rFonts w:ascii="Times New Roman" w:hAnsi="Times New Roman"/>
                <w:color w:val="333333"/>
                <w:kern w:val="0"/>
                <w:sz w:val="24"/>
                <w:szCs w:val="21"/>
                <w:bdr w:val="none" w:sz="0" w:space="0" w:color="auto" w:frame="1"/>
              </w:rPr>
              <w:t>交易概况</w:t>
            </w:r>
          </w:p>
          <w:p w14:paraId="03E6A4CA" w14:textId="77777777" w:rsidR="00407680" w:rsidRPr="00B32A10" w:rsidRDefault="00407680" w:rsidP="00407680">
            <w:pPr>
              <w:snapToGrid w:val="0"/>
              <w:jc w:val="left"/>
              <w:rPr>
                <w:rFonts w:ascii="Times New Roman" w:hAnsi="Times New Roman"/>
                <w:color w:val="333333"/>
                <w:kern w:val="0"/>
                <w:sz w:val="24"/>
                <w:szCs w:val="21"/>
                <w:bdr w:val="none" w:sz="0" w:space="0" w:color="auto" w:frame="1"/>
              </w:rPr>
            </w:pPr>
            <w:r w:rsidRPr="00B32A10">
              <w:rPr>
                <w:rFonts w:ascii="Times New Roman" w:hAnsi="Times New Roman"/>
                <w:color w:val="333333"/>
                <w:kern w:val="0"/>
                <w:sz w:val="24"/>
                <w:szCs w:val="21"/>
                <w:bdr w:val="none" w:sz="0" w:space="0" w:color="auto" w:frame="1"/>
              </w:rPr>
              <w:t>（限</w:t>
            </w:r>
            <w:r w:rsidRPr="00B32A10">
              <w:rPr>
                <w:rFonts w:ascii="Times New Roman" w:hAnsi="Times New Roman"/>
                <w:color w:val="333333"/>
                <w:kern w:val="0"/>
                <w:sz w:val="24"/>
                <w:szCs w:val="21"/>
                <w:bdr w:val="none" w:sz="0" w:space="0" w:color="auto" w:frame="1"/>
              </w:rPr>
              <w:t>200</w:t>
            </w:r>
            <w:r w:rsidRPr="00B32A10">
              <w:rPr>
                <w:rFonts w:ascii="Times New Roman" w:hAnsi="Times New Roman"/>
                <w:color w:val="333333"/>
                <w:kern w:val="0"/>
                <w:sz w:val="24"/>
                <w:szCs w:val="21"/>
                <w:bdr w:val="none" w:sz="0" w:space="0" w:color="auto" w:frame="1"/>
              </w:rPr>
              <w:t>字内）</w:t>
            </w:r>
          </w:p>
        </w:tc>
        <w:tc>
          <w:tcPr>
            <w:tcW w:w="7400" w:type="dxa"/>
            <w:gridSpan w:val="2"/>
          </w:tcPr>
          <w:p w14:paraId="22CDA199" w14:textId="77777777" w:rsidR="00407680" w:rsidRDefault="00962B2F" w:rsidP="00B71CCB">
            <w:pPr>
              <w:adjustRightInd w:val="0"/>
              <w:snapToGrid w:val="0"/>
              <w:rPr>
                <w:rFonts w:ascii="Times New Roman" w:hAnsi="Times New Roman"/>
                <w:sz w:val="24"/>
                <w:szCs w:val="24"/>
              </w:rPr>
            </w:pPr>
            <w:r w:rsidRPr="00891B17">
              <w:rPr>
                <w:rFonts w:ascii="Times New Roman" w:hAnsi="Times New Roman" w:hint="eastAsia"/>
                <w:sz w:val="24"/>
                <w:szCs w:val="24"/>
              </w:rPr>
              <w:t>贝克休斯公司</w:t>
            </w:r>
            <w:r>
              <w:rPr>
                <w:rFonts w:ascii="Times New Roman" w:hAnsi="Times New Roman" w:hint="eastAsia"/>
                <w:sz w:val="24"/>
                <w:szCs w:val="24"/>
              </w:rPr>
              <w:t>（“</w:t>
            </w:r>
            <w:r w:rsidRPr="00962B2F">
              <w:rPr>
                <w:rFonts w:ascii="Times New Roman" w:hAnsi="Times New Roman" w:hint="eastAsia"/>
                <w:b/>
                <w:bCs/>
                <w:sz w:val="24"/>
                <w:szCs w:val="24"/>
              </w:rPr>
              <w:t>贝克休斯</w:t>
            </w:r>
            <w:r>
              <w:rPr>
                <w:rFonts w:ascii="Times New Roman" w:hAnsi="Times New Roman" w:hint="eastAsia"/>
                <w:sz w:val="24"/>
                <w:szCs w:val="24"/>
              </w:rPr>
              <w:t>”）和</w:t>
            </w:r>
            <w:r w:rsidRPr="00891B17">
              <w:rPr>
                <w:rFonts w:ascii="Times New Roman" w:hAnsi="Times New Roman" w:hint="eastAsia"/>
                <w:sz w:val="24"/>
                <w:szCs w:val="24"/>
              </w:rPr>
              <w:t>查特工业公司</w:t>
            </w:r>
            <w:r>
              <w:rPr>
                <w:rFonts w:ascii="Times New Roman" w:hAnsi="Times New Roman" w:hint="eastAsia"/>
                <w:sz w:val="24"/>
                <w:szCs w:val="24"/>
              </w:rPr>
              <w:t>（“</w:t>
            </w:r>
            <w:r w:rsidRPr="00962B2F">
              <w:rPr>
                <w:rFonts w:ascii="Times New Roman" w:hAnsi="Times New Roman" w:hint="eastAsia"/>
                <w:b/>
                <w:bCs/>
                <w:sz w:val="24"/>
                <w:szCs w:val="24"/>
              </w:rPr>
              <w:t>查特工业</w:t>
            </w:r>
            <w:r>
              <w:rPr>
                <w:rFonts w:ascii="Times New Roman" w:hAnsi="Times New Roman" w:hint="eastAsia"/>
                <w:sz w:val="24"/>
                <w:szCs w:val="24"/>
              </w:rPr>
              <w:t>”）于</w:t>
            </w:r>
            <w:r w:rsidRPr="00962B2F">
              <w:rPr>
                <w:rFonts w:ascii="Times New Roman" w:hAnsi="Times New Roman" w:hint="eastAsia"/>
                <w:color w:val="000000" w:themeColor="text1"/>
                <w:sz w:val="24"/>
                <w:szCs w:val="24"/>
              </w:rPr>
              <w:t>2025</w:t>
            </w:r>
            <w:r w:rsidRPr="00962B2F">
              <w:rPr>
                <w:rFonts w:ascii="Times New Roman" w:hAnsi="Times New Roman" w:hint="eastAsia"/>
                <w:color w:val="000000" w:themeColor="text1"/>
                <w:sz w:val="24"/>
                <w:szCs w:val="24"/>
              </w:rPr>
              <w:t>年</w:t>
            </w:r>
            <w:r w:rsidRPr="00962B2F">
              <w:rPr>
                <w:rFonts w:ascii="Times New Roman" w:hAnsi="Times New Roman" w:hint="eastAsia"/>
                <w:color w:val="000000" w:themeColor="text1"/>
                <w:sz w:val="24"/>
                <w:szCs w:val="24"/>
              </w:rPr>
              <w:t>7</w:t>
            </w:r>
            <w:r w:rsidRPr="00962B2F">
              <w:rPr>
                <w:rFonts w:ascii="Times New Roman" w:hAnsi="Times New Roman" w:hint="eastAsia"/>
                <w:color w:val="000000" w:themeColor="text1"/>
                <w:sz w:val="24"/>
                <w:szCs w:val="24"/>
              </w:rPr>
              <w:t>月</w:t>
            </w:r>
            <w:r w:rsidRPr="00962B2F">
              <w:rPr>
                <w:rFonts w:ascii="Times New Roman" w:hAnsi="Times New Roman" w:hint="eastAsia"/>
                <w:color w:val="000000" w:themeColor="text1"/>
                <w:sz w:val="24"/>
                <w:szCs w:val="24"/>
              </w:rPr>
              <w:t>28</w:t>
            </w:r>
            <w:r w:rsidRPr="00962B2F">
              <w:rPr>
                <w:rFonts w:ascii="Times New Roman" w:hAnsi="Times New Roman" w:hint="eastAsia"/>
                <w:color w:val="000000" w:themeColor="text1"/>
                <w:sz w:val="24"/>
                <w:szCs w:val="24"/>
              </w:rPr>
              <w:t>日</w:t>
            </w:r>
            <w:r>
              <w:rPr>
                <w:rFonts w:ascii="Times New Roman" w:hAnsi="Times New Roman" w:hint="eastAsia"/>
                <w:color w:val="000000" w:themeColor="text1"/>
                <w:sz w:val="24"/>
                <w:szCs w:val="24"/>
              </w:rPr>
              <w:t>达成交易</w:t>
            </w:r>
            <w:r w:rsidRPr="00962B2F">
              <w:rPr>
                <w:rFonts w:ascii="Times New Roman" w:hAnsi="Times New Roman" w:hint="eastAsia"/>
                <w:color w:val="000000" w:themeColor="text1"/>
                <w:sz w:val="24"/>
                <w:szCs w:val="24"/>
              </w:rPr>
              <w:t>协议</w:t>
            </w:r>
            <w:r w:rsidR="00223334">
              <w:rPr>
                <w:rFonts w:ascii="Times New Roman" w:hAnsi="Times New Roman" w:hint="eastAsia"/>
                <w:color w:val="000000" w:themeColor="text1"/>
                <w:sz w:val="24"/>
                <w:szCs w:val="24"/>
              </w:rPr>
              <w:t>，约定由</w:t>
            </w:r>
            <w:r w:rsidR="00223334" w:rsidRPr="00223334">
              <w:rPr>
                <w:rFonts w:ascii="Times New Roman" w:hAnsi="Times New Roman" w:hint="eastAsia"/>
                <w:color w:val="000000" w:themeColor="text1"/>
                <w:sz w:val="24"/>
                <w:szCs w:val="24"/>
              </w:rPr>
              <w:t>贝克休斯的全资子公司</w:t>
            </w:r>
            <w:r w:rsidR="00223334" w:rsidRPr="00223334">
              <w:rPr>
                <w:rFonts w:ascii="Times New Roman" w:hAnsi="Times New Roman" w:hint="eastAsia"/>
                <w:color w:val="000000" w:themeColor="text1"/>
                <w:sz w:val="24"/>
                <w:szCs w:val="24"/>
              </w:rPr>
              <w:t>Tango Merger Sub, Inc.</w:t>
            </w:r>
            <w:r w:rsidR="00223334" w:rsidRPr="00223334">
              <w:rPr>
                <w:rFonts w:ascii="Times New Roman" w:hAnsi="Times New Roman" w:hint="eastAsia"/>
                <w:color w:val="000000" w:themeColor="text1"/>
                <w:sz w:val="24"/>
                <w:szCs w:val="24"/>
              </w:rPr>
              <w:t>与查特工业合并并被后者吸收。合并后，查特工业将作为贝克休斯的全资子公司存续。</w:t>
            </w:r>
            <w:r w:rsidR="00DE49DD" w:rsidRPr="00891B17">
              <w:rPr>
                <w:rFonts w:ascii="Times New Roman" w:hAnsi="Times New Roman" w:hint="eastAsia"/>
                <w:sz w:val="24"/>
                <w:szCs w:val="24"/>
              </w:rPr>
              <w:t>查特工业</w:t>
            </w:r>
            <w:r w:rsidR="00DE49DD">
              <w:rPr>
                <w:rFonts w:ascii="Times New Roman" w:hAnsi="Times New Roman" w:hint="eastAsia"/>
                <w:sz w:val="24"/>
                <w:szCs w:val="24"/>
              </w:rPr>
              <w:t>主要从事过程技术和设备的</w:t>
            </w:r>
            <w:r w:rsidR="00DE49DD" w:rsidRPr="00DE49DD">
              <w:rPr>
                <w:rFonts w:ascii="Times New Roman" w:hAnsi="Times New Roman" w:hint="eastAsia"/>
                <w:sz w:val="24"/>
                <w:szCs w:val="24"/>
              </w:rPr>
              <w:t>设计、策划和制造</w:t>
            </w:r>
            <w:r w:rsidR="00DE49DD">
              <w:rPr>
                <w:rFonts w:ascii="Times New Roman" w:hAnsi="Times New Roman" w:hint="eastAsia"/>
                <w:sz w:val="24"/>
                <w:szCs w:val="24"/>
              </w:rPr>
              <w:t>。</w:t>
            </w:r>
          </w:p>
          <w:p w14:paraId="04E623BA" w14:textId="77777777" w:rsidR="001D1DE8" w:rsidRDefault="001D1DE8" w:rsidP="00B71CCB">
            <w:pPr>
              <w:adjustRightInd w:val="0"/>
              <w:snapToGrid w:val="0"/>
              <w:rPr>
                <w:rFonts w:ascii="Times New Roman" w:hAnsi="Times New Roman"/>
                <w:sz w:val="24"/>
                <w:szCs w:val="24"/>
              </w:rPr>
            </w:pPr>
          </w:p>
          <w:p w14:paraId="0D2F2C52" w14:textId="1AE51F5C" w:rsidR="001D1DE8" w:rsidRPr="001D68D9" w:rsidRDefault="001D1DE8" w:rsidP="00B71CCB">
            <w:pPr>
              <w:adjustRightInd w:val="0"/>
              <w:snapToGrid w:val="0"/>
              <w:rPr>
                <w:rFonts w:ascii="Times New Roman" w:hAnsi="Times New Roman"/>
                <w:color w:val="000000" w:themeColor="text1"/>
                <w:sz w:val="24"/>
                <w:szCs w:val="24"/>
              </w:rPr>
            </w:pPr>
            <w:r w:rsidRPr="001D1DE8">
              <w:rPr>
                <w:rFonts w:ascii="Times New Roman" w:hAnsi="Times New Roman" w:hint="eastAsia"/>
                <w:color w:val="000000" w:themeColor="text1"/>
                <w:sz w:val="24"/>
                <w:szCs w:val="24"/>
              </w:rPr>
              <w:t>目前，查特工业</w:t>
            </w:r>
            <w:r>
              <w:rPr>
                <w:rFonts w:ascii="Times New Roman" w:hAnsi="Times New Roman" w:hint="eastAsia"/>
                <w:color w:val="000000" w:themeColor="text1"/>
                <w:sz w:val="24"/>
                <w:szCs w:val="24"/>
              </w:rPr>
              <w:t>是一家</w:t>
            </w:r>
            <w:r w:rsidRPr="001D1DE8">
              <w:rPr>
                <w:rFonts w:ascii="Times New Roman" w:hAnsi="Times New Roman" w:hint="eastAsia"/>
                <w:color w:val="000000" w:themeColor="text1"/>
                <w:sz w:val="24"/>
                <w:szCs w:val="24"/>
              </w:rPr>
              <w:t>独立且股权结构分散的上市公司，无最终控制人。</w:t>
            </w:r>
            <w:r w:rsidR="009A54F9" w:rsidRPr="009A54F9">
              <w:rPr>
                <w:rFonts w:ascii="Times New Roman" w:hAnsi="Times New Roman" w:hint="eastAsia"/>
                <w:color w:val="000000" w:themeColor="text1"/>
                <w:sz w:val="24"/>
                <w:szCs w:val="24"/>
              </w:rPr>
              <w:t>本次交易完成后，查特工业将由贝克休斯全资拥有并单独控制。</w:t>
            </w:r>
          </w:p>
        </w:tc>
      </w:tr>
      <w:tr w:rsidR="00407680" w:rsidRPr="00B32A10" w14:paraId="60A64D4B" w14:textId="77777777" w:rsidTr="00B36514">
        <w:trPr>
          <w:trHeight w:val="1991"/>
          <w:jc w:val="center"/>
        </w:trPr>
        <w:tc>
          <w:tcPr>
            <w:tcW w:w="1809" w:type="dxa"/>
            <w:vMerge w:val="restart"/>
            <w:shd w:val="clear" w:color="auto" w:fill="D9D9D9"/>
            <w:vAlign w:val="center"/>
          </w:tcPr>
          <w:p w14:paraId="2D8B915B" w14:textId="77777777" w:rsidR="00407680" w:rsidRPr="00811B07" w:rsidRDefault="00407680" w:rsidP="00407680">
            <w:pPr>
              <w:snapToGrid w:val="0"/>
              <w:jc w:val="left"/>
              <w:rPr>
                <w:rFonts w:ascii="Times New Roman" w:hAnsi="Times New Roman"/>
                <w:color w:val="333333"/>
                <w:kern w:val="0"/>
                <w:sz w:val="24"/>
                <w:szCs w:val="21"/>
                <w:bdr w:val="none" w:sz="0" w:space="0" w:color="auto" w:frame="1"/>
              </w:rPr>
            </w:pPr>
            <w:r w:rsidRPr="00811B07">
              <w:rPr>
                <w:rFonts w:ascii="Times New Roman" w:hAnsi="Times New Roman"/>
                <w:color w:val="333333"/>
                <w:kern w:val="0"/>
                <w:sz w:val="24"/>
                <w:szCs w:val="21"/>
                <w:bdr w:val="none" w:sz="0" w:space="0" w:color="auto" w:frame="1"/>
              </w:rPr>
              <w:t>参与集中的</w:t>
            </w:r>
          </w:p>
          <w:p w14:paraId="5E54131E" w14:textId="2AB5561C" w:rsidR="00407680" w:rsidRPr="00B32A10" w:rsidRDefault="00407680" w:rsidP="00407680">
            <w:pPr>
              <w:snapToGrid w:val="0"/>
              <w:jc w:val="left"/>
              <w:rPr>
                <w:rFonts w:ascii="Times New Roman" w:hAnsi="Times New Roman"/>
                <w:color w:val="333333"/>
                <w:kern w:val="0"/>
                <w:sz w:val="24"/>
                <w:szCs w:val="21"/>
                <w:bdr w:val="none" w:sz="0" w:space="0" w:color="auto" w:frame="1"/>
              </w:rPr>
            </w:pPr>
            <w:r w:rsidRPr="00811B07">
              <w:rPr>
                <w:rFonts w:ascii="Times New Roman" w:hAnsi="Times New Roman"/>
                <w:color w:val="333333"/>
                <w:kern w:val="0"/>
                <w:sz w:val="24"/>
                <w:szCs w:val="21"/>
                <w:bdr w:val="none" w:sz="0" w:space="0" w:color="auto" w:frame="1"/>
              </w:rPr>
              <w:t>经营者简介</w:t>
            </w:r>
            <w:r w:rsidRPr="00811B07">
              <w:rPr>
                <w:rFonts w:ascii="Times New Roman" w:hAnsi="Times New Roman" w:cs="宋体" w:hint="eastAsia"/>
                <w:bCs/>
                <w:color w:val="000000"/>
                <w:sz w:val="24"/>
                <w:szCs w:val="24"/>
                <w:lang w:val="en-GB"/>
              </w:rPr>
              <w:t>（每个限</w:t>
            </w:r>
            <w:r w:rsidRPr="00811B07">
              <w:rPr>
                <w:rFonts w:ascii="Times New Roman" w:hAnsi="Times New Roman" w:cs="宋体" w:hint="eastAsia"/>
                <w:bCs/>
                <w:color w:val="000000"/>
                <w:sz w:val="24"/>
                <w:szCs w:val="24"/>
              </w:rPr>
              <w:t>100</w:t>
            </w:r>
            <w:r w:rsidRPr="00811B07">
              <w:rPr>
                <w:rFonts w:ascii="Times New Roman" w:hAnsi="Times New Roman" w:cs="宋体" w:hint="eastAsia"/>
                <w:bCs/>
                <w:color w:val="000000"/>
                <w:sz w:val="24"/>
                <w:szCs w:val="24"/>
              </w:rPr>
              <w:t>字以内</w:t>
            </w:r>
            <w:r w:rsidRPr="00811B07">
              <w:rPr>
                <w:rFonts w:ascii="Times New Roman" w:hAnsi="Times New Roman" w:cs="宋体" w:hint="eastAsia"/>
                <w:bCs/>
                <w:color w:val="000000"/>
                <w:sz w:val="24"/>
                <w:szCs w:val="24"/>
                <w:lang w:val="en-GB"/>
              </w:rPr>
              <w:t>）</w:t>
            </w:r>
          </w:p>
        </w:tc>
        <w:tc>
          <w:tcPr>
            <w:tcW w:w="1588" w:type="dxa"/>
          </w:tcPr>
          <w:p w14:paraId="5A6E558A" w14:textId="646C984C" w:rsidR="00407680" w:rsidRPr="001D68D9" w:rsidRDefault="00077BE6" w:rsidP="00407680">
            <w:pPr>
              <w:snapToGrid w:val="0"/>
              <w:rPr>
                <w:rFonts w:ascii="Times New Roman" w:hAnsi="Times New Roman"/>
                <w:color w:val="333333"/>
                <w:kern w:val="0"/>
                <w:sz w:val="24"/>
                <w:szCs w:val="24"/>
                <w:bdr w:val="none" w:sz="0" w:space="0" w:color="auto" w:frame="1"/>
              </w:rPr>
            </w:pPr>
            <w:r>
              <w:rPr>
                <w:rFonts w:ascii="Times New Roman" w:hAnsi="Times New Roman" w:hint="eastAsia"/>
                <w:sz w:val="24"/>
                <w:szCs w:val="24"/>
              </w:rPr>
              <w:t>1.</w:t>
            </w:r>
            <w:r w:rsidR="00D2317C" w:rsidRPr="00891B17">
              <w:rPr>
                <w:rFonts w:ascii="Times New Roman" w:hAnsi="Times New Roman" w:hint="eastAsia"/>
                <w:sz w:val="24"/>
                <w:szCs w:val="24"/>
              </w:rPr>
              <w:t>贝克休斯</w:t>
            </w:r>
          </w:p>
        </w:tc>
        <w:tc>
          <w:tcPr>
            <w:tcW w:w="5812" w:type="dxa"/>
          </w:tcPr>
          <w:p w14:paraId="01A7B8C0" w14:textId="4B468970" w:rsidR="00407680" w:rsidRPr="001D68D9" w:rsidRDefault="00D2317C" w:rsidP="00407680">
            <w:pPr>
              <w:widowControl/>
              <w:adjustRightInd w:val="0"/>
              <w:snapToGrid w:val="0"/>
              <w:rPr>
                <w:rFonts w:ascii="Times New Roman" w:hAnsi="Times New Roman"/>
                <w:color w:val="000000" w:themeColor="text1"/>
                <w:sz w:val="24"/>
                <w:szCs w:val="24"/>
              </w:rPr>
            </w:pPr>
            <w:bookmarkStart w:id="0" w:name="_Hlk210088024"/>
            <w:r w:rsidRPr="00891B17">
              <w:rPr>
                <w:rFonts w:ascii="Times New Roman" w:hAnsi="Times New Roman" w:hint="eastAsia"/>
                <w:sz w:val="24"/>
                <w:szCs w:val="24"/>
              </w:rPr>
              <w:t>贝克休斯</w:t>
            </w:r>
            <w:r w:rsidR="00E04C07" w:rsidRPr="001D68D9">
              <w:rPr>
                <w:rFonts w:ascii="Times New Roman" w:hAnsi="Times New Roman"/>
                <w:color w:val="000000" w:themeColor="text1"/>
                <w:sz w:val="24"/>
                <w:szCs w:val="24"/>
              </w:rPr>
              <w:t>于</w:t>
            </w:r>
            <w:r w:rsidR="00E04C07" w:rsidRPr="001D68D9">
              <w:rPr>
                <w:rFonts w:ascii="Times New Roman" w:hAnsi="Times New Roman"/>
                <w:color w:val="000000" w:themeColor="text1"/>
                <w:sz w:val="24"/>
                <w:szCs w:val="24"/>
              </w:rPr>
              <w:t>20</w:t>
            </w:r>
            <w:r>
              <w:rPr>
                <w:rFonts w:ascii="Times New Roman" w:hAnsi="Times New Roman" w:hint="eastAsia"/>
                <w:color w:val="000000" w:themeColor="text1"/>
                <w:sz w:val="24"/>
                <w:szCs w:val="24"/>
              </w:rPr>
              <w:t>16</w:t>
            </w:r>
            <w:r w:rsidR="00E04C07" w:rsidRPr="001D68D9">
              <w:rPr>
                <w:rFonts w:ascii="Times New Roman" w:hAnsi="Times New Roman"/>
                <w:color w:val="000000" w:themeColor="text1"/>
                <w:sz w:val="24"/>
                <w:szCs w:val="24"/>
              </w:rPr>
              <w:t>年</w:t>
            </w:r>
            <w:r>
              <w:rPr>
                <w:rFonts w:ascii="Times New Roman" w:hAnsi="Times New Roman" w:hint="eastAsia"/>
                <w:color w:val="000000" w:themeColor="text1"/>
                <w:sz w:val="24"/>
                <w:szCs w:val="24"/>
              </w:rPr>
              <w:t>10</w:t>
            </w:r>
            <w:r w:rsidR="00E04C07" w:rsidRPr="001D68D9">
              <w:rPr>
                <w:rFonts w:ascii="Times New Roman" w:hAnsi="Times New Roman"/>
                <w:color w:val="000000" w:themeColor="text1"/>
                <w:sz w:val="24"/>
                <w:szCs w:val="24"/>
              </w:rPr>
              <w:t>月</w:t>
            </w:r>
            <w:r>
              <w:rPr>
                <w:rFonts w:ascii="Times New Roman" w:hAnsi="Times New Roman" w:hint="eastAsia"/>
                <w:color w:val="000000" w:themeColor="text1"/>
                <w:sz w:val="24"/>
                <w:szCs w:val="24"/>
              </w:rPr>
              <w:t>28</w:t>
            </w:r>
            <w:r w:rsidR="00E04C07" w:rsidRPr="001D68D9">
              <w:rPr>
                <w:rFonts w:ascii="Times New Roman" w:hAnsi="Times New Roman"/>
                <w:color w:val="000000" w:themeColor="text1"/>
                <w:sz w:val="24"/>
                <w:szCs w:val="24"/>
              </w:rPr>
              <w:t>日成立于</w:t>
            </w:r>
            <w:r>
              <w:rPr>
                <w:rFonts w:ascii="Times New Roman" w:hAnsi="Times New Roman" w:hint="eastAsia"/>
                <w:color w:val="000000" w:themeColor="text1"/>
                <w:sz w:val="24"/>
                <w:szCs w:val="24"/>
              </w:rPr>
              <w:t>美国</w:t>
            </w:r>
            <w:r w:rsidR="006959C4">
              <w:rPr>
                <w:rFonts w:ascii="Times New Roman" w:hAnsi="Times New Roman" w:hint="eastAsia"/>
                <w:color w:val="000000" w:themeColor="text1"/>
                <w:sz w:val="24"/>
                <w:szCs w:val="24"/>
              </w:rPr>
              <w:t>，是纽约证券交易所上市公司</w:t>
            </w:r>
            <w:r w:rsidR="00E04C07" w:rsidRPr="001D68D9">
              <w:rPr>
                <w:rFonts w:ascii="Times New Roman" w:hAnsi="Times New Roman"/>
                <w:color w:val="000000" w:themeColor="text1"/>
                <w:sz w:val="24"/>
                <w:szCs w:val="24"/>
              </w:rPr>
              <w:t>。</w:t>
            </w:r>
            <w:r w:rsidR="00690A8C" w:rsidRPr="00690A8C">
              <w:rPr>
                <w:rFonts w:ascii="Times New Roman" w:hAnsi="Times New Roman" w:hint="eastAsia"/>
                <w:color w:val="000000" w:themeColor="text1"/>
                <w:sz w:val="24"/>
                <w:szCs w:val="24"/>
              </w:rPr>
              <w:t>贝克休斯是一家能源技术公司，</w:t>
            </w:r>
            <w:r w:rsidR="005D3884">
              <w:rPr>
                <w:rFonts w:ascii="Times New Roman" w:hAnsi="Times New Roman" w:hint="eastAsia"/>
                <w:color w:val="000000" w:themeColor="text1"/>
                <w:sz w:val="24"/>
                <w:szCs w:val="24"/>
              </w:rPr>
              <w:t>通过</w:t>
            </w:r>
            <w:r w:rsidR="00690A8C" w:rsidRPr="00690A8C">
              <w:rPr>
                <w:rFonts w:ascii="Times New Roman" w:hAnsi="Times New Roman" w:hint="eastAsia"/>
                <w:color w:val="000000" w:themeColor="text1"/>
                <w:sz w:val="24"/>
                <w:szCs w:val="24"/>
              </w:rPr>
              <w:t>两个板块</w:t>
            </w:r>
            <w:r w:rsidR="005D3884">
              <w:rPr>
                <w:rFonts w:ascii="Times New Roman" w:hAnsi="Times New Roman" w:hint="eastAsia"/>
                <w:color w:val="000000" w:themeColor="text1"/>
                <w:sz w:val="24"/>
                <w:szCs w:val="24"/>
              </w:rPr>
              <w:t>开展业务</w:t>
            </w:r>
            <w:r w:rsidR="00690A8C" w:rsidRPr="00690A8C">
              <w:rPr>
                <w:rFonts w:ascii="Times New Roman" w:hAnsi="Times New Roman" w:hint="eastAsia"/>
                <w:color w:val="000000" w:themeColor="text1"/>
                <w:sz w:val="24"/>
                <w:szCs w:val="24"/>
              </w:rPr>
              <w:t>：油田服务与设备和工业与能源技术。油田服务与设备业务板块为陆上和海上油田作业</w:t>
            </w:r>
            <w:r w:rsidR="00690A8C">
              <w:rPr>
                <w:rFonts w:ascii="Times New Roman" w:hAnsi="Times New Roman" w:hint="eastAsia"/>
                <w:color w:val="000000" w:themeColor="text1"/>
                <w:sz w:val="24"/>
                <w:szCs w:val="24"/>
              </w:rPr>
              <w:t>设计、</w:t>
            </w:r>
            <w:r w:rsidR="00690A8C" w:rsidRPr="00690A8C">
              <w:rPr>
                <w:rFonts w:ascii="Times New Roman" w:hAnsi="Times New Roman" w:hint="eastAsia"/>
                <w:color w:val="000000" w:themeColor="text1"/>
                <w:sz w:val="24"/>
                <w:szCs w:val="24"/>
              </w:rPr>
              <w:t>制造产品并提供相关服务和解决方案。工业与能源技术业务板块结合在广泛领域的专业能力为能源和工业客户（海上和陆上、液化天然气、管道与储运、炼油、石化、分布式天然气、核能、氢能、碳捕集利用与封存、清洁电力、地热、可再生能源）提供技术、软件和服务</w:t>
            </w:r>
            <w:r w:rsidR="00690A8C">
              <w:rPr>
                <w:rFonts w:ascii="Times New Roman" w:hAnsi="Times New Roman" w:hint="eastAsia"/>
                <w:color w:val="000000" w:themeColor="text1"/>
                <w:sz w:val="24"/>
                <w:szCs w:val="24"/>
              </w:rPr>
              <w:t>。</w:t>
            </w:r>
          </w:p>
          <w:bookmarkEnd w:id="0"/>
          <w:p w14:paraId="63A606AC" w14:textId="77777777" w:rsidR="00407680" w:rsidRDefault="00407680" w:rsidP="00FE296F">
            <w:pPr>
              <w:widowControl/>
              <w:adjustRightInd w:val="0"/>
              <w:snapToGrid w:val="0"/>
              <w:rPr>
                <w:rFonts w:ascii="Times New Roman" w:hAnsi="Times New Roman"/>
                <w:color w:val="000000" w:themeColor="text1"/>
                <w:sz w:val="24"/>
                <w:szCs w:val="24"/>
              </w:rPr>
            </w:pPr>
          </w:p>
          <w:p w14:paraId="54807F73" w14:textId="4189F48C" w:rsidR="00D2317C" w:rsidRPr="001D68D9" w:rsidRDefault="00D2317C" w:rsidP="00FE296F">
            <w:pPr>
              <w:widowControl/>
              <w:adjustRightInd w:val="0"/>
              <w:snapToGrid w:val="0"/>
              <w:rPr>
                <w:rFonts w:ascii="Times New Roman" w:hAnsi="Times New Roman"/>
                <w:color w:val="000000" w:themeColor="text1"/>
                <w:sz w:val="24"/>
                <w:szCs w:val="24"/>
              </w:rPr>
            </w:pPr>
            <w:r w:rsidRPr="00891B17">
              <w:rPr>
                <w:rFonts w:ascii="Times New Roman" w:hAnsi="Times New Roman" w:hint="eastAsia"/>
                <w:sz w:val="24"/>
                <w:szCs w:val="24"/>
              </w:rPr>
              <w:t>贝克休斯</w:t>
            </w:r>
            <w:r>
              <w:rPr>
                <w:rFonts w:ascii="Times New Roman" w:hAnsi="Times New Roman" w:hint="eastAsia"/>
                <w:sz w:val="24"/>
                <w:szCs w:val="24"/>
              </w:rPr>
              <w:t>无</w:t>
            </w:r>
            <w:r w:rsidRPr="001D68D9">
              <w:rPr>
                <w:rFonts w:ascii="Times New Roman" w:hAnsi="Times New Roman"/>
                <w:color w:val="000000" w:themeColor="text1"/>
                <w:sz w:val="24"/>
                <w:szCs w:val="24"/>
              </w:rPr>
              <w:t>最终控制人</w:t>
            </w:r>
            <w:r>
              <w:rPr>
                <w:rFonts w:ascii="Times New Roman" w:hAnsi="Times New Roman" w:hint="eastAsia"/>
                <w:color w:val="000000" w:themeColor="text1"/>
                <w:sz w:val="24"/>
                <w:szCs w:val="24"/>
              </w:rPr>
              <w:t>。</w:t>
            </w:r>
          </w:p>
        </w:tc>
      </w:tr>
      <w:tr w:rsidR="00407680" w:rsidRPr="00B32A10" w14:paraId="550D522C" w14:textId="77777777" w:rsidTr="00403A40">
        <w:trPr>
          <w:trHeight w:val="2320"/>
          <w:jc w:val="center"/>
        </w:trPr>
        <w:tc>
          <w:tcPr>
            <w:tcW w:w="1809" w:type="dxa"/>
            <w:vMerge/>
            <w:shd w:val="clear" w:color="auto" w:fill="D9D9D9"/>
            <w:vAlign w:val="center"/>
          </w:tcPr>
          <w:p w14:paraId="1D4DCD2A" w14:textId="77777777" w:rsidR="00407680" w:rsidRPr="00B32A10" w:rsidRDefault="00407680" w:rsidP="00407680">
            <w:pPr>
              <w:snapToGrid w:val="0"/>
              <w:jc w:val="left"/>
              <w:rPr>
                <w:rFonts w:ascii="Times New Roman" w:hAnsi="Times New Roman"/>
                <w:color w:val="333333"/>
                <w:kern w:val="0"/>
                <w:sz w:val="24"/>
                <w:szCs w:val="21"/>
                <w:bdr w:val="none" w:sz="0" w:space="0" w:color="auto" w:frame="1"/>
              </w:rPr>
            </w:pPr>
          </w:p>
        </w:tc>
        <w:tc>
          <w:tcPr>
            <w:tcW w:w="1588" w:type="dxa"/>
          </w:tcPr>
          <w:p w14:paraId="4CC478A2" w14:textId="51B58A45" w:rsidR="00407680" w:rsidRPr="001D68D9" w:rsidRDefault="00077BE6" w:rsidP="00407680">
            <w:pPr>
              <w:snapToGrid w:val="0"/>
              <w:rPr>
                <w:rFonts w:ascii="Times New Roman" w:hAnsi="Times New Roman"/>
                <w:sz w:val="24"/>
                <w:szCs w:val="24"/>
              </w:rPr>
            </w:pPr>
            <w:r>
              <w:rPr>
                <w:rFonts w:ascii="Times New Roman" w:hAnsi="Times New Roman" w:hint="eastAsia"/>
                <w:color w:val="000000" w:themeColor="text1"/>
                <w:sz w:val="24"/>
                <w:szCs w:val="24"/>
              </w:rPr>
              <w:t>2.</w:t>
            </w:r>
            <w:r w:rsidR="00D2317C" w:rsidRPr="001D1DE8">
              <w:rPr>
                <w:rFonts w:ascii="Times New Roman" w:hAnsi="Times New Roman" w:hint="eastAsia"/>
                <w:color w:val="000000" w:themeColor="text1"/>
                <w:sz w:val="24"/>
                <w:szCs w:val="24"/>
              </w:rPr>
              <w:t>查特工业</w:t>
            </w:r>
          </w:p>
        </w:tc>
        <w:tc>
          <w:tcPr>
            <w:tcW w:w="5812" w:type="dxa"/>
          </w:tcPr>
          <w:p w14:paraId="7C455CE3" w14:textId="41506470" w:rsidR="00FE296F" w:rsidRPr="001D68D9" w:rsidRDefault="00D2317C" w:rsidP="00407680">
            <w:pPr>
              <w:widowControl/>
              <w:adjustRightInd w:val="0"/>
              <w:snapToGrid w:val="0"/>
              <w:rPr>
                <w:rFonts w:ascii="Times New Roman" w:hAnsi="Times New Roman"/>
                <w:color w:val="000000" w:themeColor="text1"/>
                <w:sz w:val="24"/>
                <w:szCs w:val="24"/>
              </w:rPr>
            </w:pPr>
            <w:r w:rsidRPr="001D1DE8">
              <w:rPr>
                <w:rFonts w:ascii="Times New Roman" w:hAnsi="Times New Roman" w:hint="eastAsia"/>
                <w:color w:val="000000" w:themeColor="text1"/>
                <w:sz w:val="24"/>
                <w:szCs w:val="24"/>
              </w:rPr>
              <w:t>查特工业</w:t>
            </w:r>
            <w:r w:rsidR="00FB33B3" w:rsidRPr="001D68D9">
              <w:rPr>
                <w:rFonts w:ascii="Times New Roman" w:hAnsi="Times New Roman"/>
                <w:color w:val="000000" w:themeColor="text1"/>
                <w:sz w:val="24"/>
                <w:szCs w:val="24"/>
              </w:rPr>
              <w:t>于</w:t>
            </w:r>
            <w:r w:rsidR="00FB33B3">
              <w:rPr>
                <w:rFonts w:ascii="Times New Roman" w:hAnsi="Times New Roman" w:hint="eastAsia"/>
                <w:color w:val="000000" w:themeColor="text1"/>
                <w:sz w:val="24"/>
                <w:szCs w:val="24"/>
              </w:rPr>
              <w:t>1992</w:t>
            </w:r>
            <w:r w:rsidR="00FB33B3" w:rsidRPr="001D68D9">
              <w:rPr>
                <w:rFonts w:ascii="Times New Roman" w:hAnsi="Times New Roman"/>
                <w:color w:val="000000" w:themeColor="text1"/>
                <w:sz w:val="24"/>
                <w:szCs w:val="24"/>
              </w:rPr>
              <w:t>年</w:t>
            </w:r>
            <w:r w:rsidR="00FB33B3">
              <w:rPr>
                <w:rFonts w:ascii="Times New Roman" w:hAnsi="Times New Roman" w:hint="eastAsia"/>
                <w:color w:val="000000" w:themeColor="text1"/>
                <w:sz w:val="24"/>
                <w:szCs w:val="24"/>
              </w:rPr>
              <w:t>6</w:t>
            </w:r>
            <w:r w:rsidR="00FB33B3" w:rsidRPr="001D68D9">
              <w:rPr>
                <w:rFonts w:ascii="Times New Roman" w:hAnsi="Times New Roman"/>
                <w:color w:val="000000" w:themeColor="text1"/>
                <w:sz w:val="24"/>
                <w:szCs w:val="24"/>
              </w:rPr>
              <w:t>月</w:t>
            </w:r>
            <w:r w:rsidR="00FB33B3">
              <w:rPr>
                <w:rFonts w:ascii="Times New Roman" w:hAnsi="Times New Roman" w:hint="eastAsia"/>
                <w:color w:val="000000" w:themeColor="text1"/>
                <w:sz w:val="24"/>
                <w:szCs w:val="24"/>
              </w:rPr>
              <w:t>25</w:t>
            </w:r>
            <w:r w:rsidR="00FB33B3" w:rsidRPr="001D68D9">
              <w:rPr>
                <w:rFonts w:ascii="Times New Roman" w:hAnsi="Times New Roman"/>
                <w:color w:val="000000" w:themeColor="text1"/>
                <w:sz w:val="24"/>
                <w:szCs w:val="24"/>
              </w:rPr>
              <w:t>日成立于</w:t>
            </w:r>
            <w:r w:rsidR="00FB33B3">
              <w:rPr>
                <w:rFonts w:ascii="Times New Roman" w:hAnsi="Times New Roman" w:hint="eastAsia"/>
                <w:color w:val="000000" w:themeColor="text1"/>
                <w:sz w:val="24"/>
                <w:szCs w:val="24"/>
              </w:rPr>
              <w:t>美国</w:t>
            </w:r>
            <w:r w:rsidR="006959C4">
              <w:rPr>
                <w:rFonts w:ascii="Times New Roman" w:hAnsi="Times New Roman" w:hint="eastAsia"/>
                <w:color w:val="000000" w:themeColor="text1"/>
                <w:sz w:val="24"/>
                <w:szCs w:val="24"/>
              </w:rPr>
              <w:t>，是纽约证券交易所上市公司</w:t>
            </w:r>
            <w:r w:rsidR="00FB33B3" w:rsidRPr="001D68D9">
              <w:rPr>
                <w:rFonts w:ascii="Times New Roman" w:hAnsi="Times New Roman"/>
                <w:color w:val="000000" w:themeColor="text1"/>
                <w:sz w:val="24"/>
                <w:szCs w:val="24"/>
              </w:rPr>
              <w:t>。</w:t>
            </w:r>
            <w:r w:rsidR="00403A40" w:rsidRPr="00403A40">
              <w:rPr>
                <w:rFonts w:ascii="Times New Roman" w:hAnsi="Times New Roman" w:hint="eastAsia"/>
                <w:color w:val="000000" w:themeColor="text1"/>
                <w:sz w:val="24"/>
                <w:szCs w:val="24"/>
              </w:rPr>
              <w:t>查特工业设计、策划和制造用于处理电力、水、食品和工业应用中气体和液体的生产工艺技术和设备</w:t>
            </w:r>
            <w:r w:rsidR="00403A40">
              <w:rPr>
                <w:rFonts w:ascii="Times New Roman" w:hAnsi="Times New Roman" w:hint="eastAsia"/>
                <w:color w:val="000000" w:themeColor="text1"/>
                <w:sz w:val="24"/>
                <w:szCs w:val="24"/>
              </w:rPr>
              <w:t>。此外，查特工业还提供与</w:t>
            </w:r>
            <w:r w:rsidR="00403A40" w:rsidRPr="00403A40">
              <w:rPr>
                <w:rFonts w:ascii="Times New Roman" w:hAnsi="Times New Roman" w:hint="eastAsia"/>
                <w:color w:val="000000" w:themeColor="text1"/>
                <w:sz w:val="24"/>
                <w:szCs w:val="24"/>
              </w:rPr>
              <w:t>液化天然气、氢气、沼气和二氧化碳捕集等</w:t>
            </w:r>
            <w:r w:rsidR="00403A40">
              <w:rPr>
                <w:rFonts w:ascii="Times New Roman" w:hAnsi="Times New Roman" w:hint="eastAsia"/>
                <w:color w:val="000000" w:themeColor="text1"/>
                <w:sz w:val="24"/>
                <w:szCs w:val="24"/>
              </w:rPr>
              <w:t>有关的</w:t>
            </w:r>
            <w:r w:rsidR="00403A40" w:rsidRPr="00403A40">
              <w:rPr>
                <w:rFonts w:ascii="Times New Roman" w:hAnsi="Times New Roman" w:hint="eastAsia"/>
                <w:color w:val="000000" w:themeColor="text1"/>
                <w:sz w:val="24"/>
                <w:szCs w:val="24"/>
              </w:rPr>
              <w:t>技术</w:t>
            </w:r>
            <w:r w:rsidR="00403A40">
              <w:rPr>
                <w:rFonts w:ascii="Times New Roman" w:hAnsi="Times New Roman" w:hint="eastAsia"/>
                <w:color w:val="000000" w:themeColor="text1"/>
                <w:sz w:val="24"/>
                <w:szCs w:val="24"/>
              </w:rPr>
              <w:t>、设备和服务</w:t>
            </w:r>
            <w:r w:rsidR="00403A40" w:rsidRPr="00403A40">
              <w:rPr>
                <w:rFonts w:ascii="Times New Roman" w:hAnsi="Times New Roman" w:hint="eastAsia"/>
                <w:color w:val="000000" w:themeColor="text1"/>
                <w:sz w:val="24"/>
                <w:szCs w:val="24"/>
              </w:rPr>
              <w:t>。</w:t>
            </w:r>
          </w:p>
          <w:p w14:paraId="3E2457EA" w14:textId="77777777" w:rsidR="00407680" w:rsidRPr="001D68D9" w:rsidRDefault="00407680" w:rsidP="00407680">
            <w:pPr>
              <w:widowControl/>
              <w:adjustRightInd w:val="0"/>
              <w:snapToGrid w:val="0"/>
              <w:rPr>
                <w:rFonts w:ascii="Times New Roman" w:hAnsi="Times New Roman"/>
                <w:color w:val="000000" w:themeColor="text1"/>
                <w:sz w:val="24"/>
                <w:szCs w:val="24"/>
              </w:rPr>
            </w:pPr>
          </w:p>
          <w:p w14:paraId="2854B76B" w14:textId="2BE222ED" w:rsidR="00FE296F" w:rsidRPr="001D68D9" w:rsidRDefault="00D2317C" w:rsidP="00FE296F">
            <w:pPr>
              <w:widowControl/>
              <w:adjustRightInd w:val="0"/>
              <w:snapToGrid w:val="0"/>
              <w:rPr>
                <w:rFonts w:ascii="Times New Roman" w:hAnsi="Times New Roman"/>
                <w:color w:val="000000" w:themeColor="text1"/>
                <w:sz w:val="24"/>
                <w:szCs w:val="24"/>
              </w:rPr>
            </w:pPr>
            <w:r w:rsidRPr="001D1DE8">
              <w:rPr>
                <w:rFonts w:ascii="Times New Roman" w:hAnsi="Times New Roman" w:hint="eastAsia"/>
                <w:color w:val="000000" w:themeColor="text1"/>
                <w:sz w:val="24"/>
                <w:szCs w:val="24"/>
              </w:rPr>
              <w:t>查特工业</w:t>
            </w:r>
            <w:r>
              <w:rPr>
                <w:rFonts w:ascii="Times New Roman" w:hAnsi="Times New Roman" w:hint="eastAsia"/>
                <w:sz w:val="24"/>
                <w:szCs w:val="24"/>
              </w:rPr>
              <w:t>无</w:t>
            </w:r>
            <w:r w:rsidRPr="001D68D9">
              <w:rPr>
                <w:rFonts w:ascii="Times New Roman" w:hAnsi="Times New Roman"/>
                <w:color w:val="000000" w:themeColor="text1"/>
                <w:sz w:val="24"/>
                <w:szCs w:val="24"/>
              </w:rPr>
              <w:t>最终控制人</w:t>
            </w:r>
            <w:r>
              <w:rPr>
                <w:rFonts w:ascii="Times New Roman" w:hAnsi="Times New Roman" w:hint="eastAsia"/>
                <w:color w:val="000000" w:themeColor="text1"/>
                <w:sz w:val="24"/>
                <w:szCs w:val="24"/>
              </w:rPr>
              <w:t>。</w:t>
            </w:r>
          </w:p>
        </w:tc>
      </w:tr>
      <w:tr w:rsidR="00407680" w:rsidRPr="00B32A10" w14:paraId="1CF20325" w14:textId="77777777" w:rsidTr="00B36514">
        <w:trPr>
          <w:trHeight w:val="567"/>
          <w:jc w:val="center"/>
        </w:trPr>
        <w:tc>
          <w:tcPr>
            <w:tcW w:w="1809" w:type="dxa"/>
            <w:vMerge w:val="restart"/>
            <w:shd w:val="clear" w:color="auto" w:fill="D9D9D9"/>
            <w:vAlign w:val="center"/>
          </w:tcPr>
          <w:p w14:paraId="10768975" w14:textId="77777777" w:rsidR="00407680" w:rsidRPr="00B32A10" w:rsidRDefault="00407680" w:rsidP="00407680">
            <w:pPr>
              <w:snapToGrid w:val="0"/>
              <w:jc w:val="left"/>
              <w:rPr>
                <w:rFonts w:ascii="Times New Roman" w:hAnsi="Times New Roman"/>
                <w:color w:val="333333"/>
                <w:kern w:val="0"/>
                <w:sz w:val="24"/>
                <w:szCs w:val="21"/>
                <w:bdr w:val="none" w:sz="0" w:space="0" w:color="auto" w:frame="1"/>
              </w:rPr>
            </w:pPr>
            <w:r w:rsidRPr="00B32A10">
              <w:rPr>
                <w:rFonts w:ascii="Times New Roman" w:hAnsi="Times New Roman"/>
                <w:color w:val="333333"/>
                <w:kern w:val="0"/>
                <w:sz w:val="24"/>
                <w:szCs w:val="21"/>
                <w:bdr w:val="none" w:sz="0" w:space="0" w:color="auto" w:frame="1"/>
              </w:rPr>
              <w:t>简易案件理由（可以单选，也可以多选）</w:t>
            </w:r>
          </w:p>
        </w:tc>
        <w:tc>
          <w:tcPr>
            <w:tcW w:w="7400" w:type="dxa"/>
            <w:gridSpan w:val="2"/>
          </w:tcPr>
          <w:p w14:paraId="2E841A4F" w14:textId="57BA0E24" w:rsidR="00407680" w:rsidRPr="00B36514" w:rsidRDefault="00AB0645" w:rsidP="00407680">
            <w:pPr>
              <w:snapToGrid w:val="0"/>
              <w:rPr>
                <w:rFonts w:ascii="Times New Roman" w:hAnsi="Times New Roman"/>
                <w:bCs/>
                <w:color w:val="333333"/>
                <w:kern w:val="0"/>
                <w:sz w:val="24"/>
                <w:szCs w:val="21"/>
                <w:bdr w:val="none" w:sz="0" w:space="0" w:color="auto" w:frame="1"/>
              </w:rPr>
            </w:pPr>
            <w:r w:rsidRPr="00B36514">
              <w:rPr>
                <w:rFonts w:ascii="Times New Roman" w:hAnsi="Times New Roman"/>
                <w:bCs/>
                <w:color w:val="333333"/>
                <w:kern w:val="0"/>
                <w:sz w:val="24"/>
                <w:szCs w:val="21"/>
                <w:bdr w:val="none" w:sz="0" w:space="0" w:color="auto" w:frame="1"/>
              </w:rPr>
              <w:sym w:font="Wingdings" w:char="F0FE"/>
            </w:r>
            <w:r w:rsidR="00407680" w:rsidRPr="00B36514">
              <w:rPr>
                <w:rFonts w:ascii="Times New Roman" w:hAnsi="Times New Roman"/>
                <w:bCs/>
                <w:color w:val="333333"/>
                <w:kern w:val="0"/>
                <w:sz w:val="24"/>
                <w:szCs w:val="21"/>
                <w:bdr w:val="none" w:sz="0" w:space="0" w:color="auto" w:frame="1"/>
              </w:rPr>
              <w:t>1.</w:t>
            </w:r>
            <w:r w:rsidR="00407680" w:rsidRPr="00B36514">
              <w:rPr>
                <w:rFonts w:ascii="Times New Roman" w:hAnsi="Times New Roman"/>
                <w:bCs/>
                <w:color w:val="333333"/>
                <w:kern w:val="0"/>
                <w:sz w:val="24"/>
                <w:szCs w:val="21"/>
                <w:bdr w:val="none" w:sz="0" w:space="0" w:color="auto" w:frame="1"/>
              </w:rPr>
              <w:t>在同一相关市场，所有参与集中的经营者所占市场份额之和小于</w:t>
            </w:r>
            <w:r w:rsidR="00407680" w:rsidRPr="00B36514">
              <w:rPr>
                <w:rFonts w:ascii="Times New Roman" w:hAnsi="Times New Roman"/>
                <w:bCs/>
                <w:color w:val="333333"/>
                <w:kern w:val="0"/>
                <w:sz w:val="24"/>
                <w:szCs w:val="21"/>
                <w:bdr w:val="none" w:sz="0" w:space="0" w:color="auto" w:frame="1"/>
              </w:rPr>
              <w:t>15%</w:t>
            </w:r>
            <w:r w:rsidR="00407680" w:rsidRPr="00B36514">
              <w:rPr>
                <w:rFonts w:ascii="Times New Roman" w:hAnsi="Times New Roman"/>
                <w:bCs/>
                <w:color w:val="333333"/>
                <w:kern w:val="0"/>
                <w:sz w:val="24"/>
                <w:szCs w:val="21"/>
                <w:bdr w:val="none" w:sz="0" w:space="0" w:color="auto" w:frame="1"/>
              </w:rPr>
              <w:t>。</w:t>
            </w:r>
          </w:p>
        </w:tc>
      </w:tr>
      <w:tr w:rsidR="00407680" w:rsidRPr="00B32A10" w14:paraId="1BBA7357" w14:textId="77777777" w:rsidTr="00B36514">
        <w:trPr>
          <w:trHeight w:val="567"/>
          <w:jc w:val="center"/>
        </w:trPr>
        <w:tc>
          <w:tcPr>
            <w:tcW w:w="1809" w:type="dxa"/>
            <w:vMerge/>
            <w:shd w:val="clear" w:color="auto" w:fill="D9D9D9"/>
            <w:vAlign w:val="center"/>
          </w:tcPr>
          <w:p w14:paraId="0B6F6FFF" w14:textId="77777777" w:rsidR="00407680" w:rsidRPr="00B32A10" w:rsidRDefault="00407680" w:rsidP="00407680">
            <w:pPr>
              <w:snapToGrid w:val="0"/>
              <w:jc w:val="left"/>
              <w:rPr>
                <w:rFonts w:ascii="Times New Roman" w:hAnsi="Times New Roman"/>
                <w:color w:val="333333"/>
                <w:kern w:val="0"/>
                <w:sz w:val="24"/>
                <w:szCs w:val="21"/>
                <w:bdr w:val="none" w:sz="0" w:space="0" w:color="auto" w:frame="1"/>
              </w:rPr>
            </w:pPr>
          </w:p>
        </w:tc>
        <w:tc>
          <w:tcPr>
            <w:tcW w:w="7400" w:type="dxa"/>
            <w:gridSpan w:val="2"/>
          </w:tcPr>
          <w:p w14:paraId="4D283D09" w14:textId="4F6AD914" w:rsidR="00407680" w:rsidRPr="00B32A10" w:rsidRDefault="00407680" w:rsidP="00407680">
            <w:pPr>
              <w:snapToGrid w:val="0"/>
              <w:rPr>
                <w:rFonts w:ascii="Times New Roman" w:hAnsi="Times New Roman"/>
                <w:color w:val="333333"/>
                <w:kern w:val="0"/>
                <w:sz w:val="24"/>
                <w:szCs w:val="21"/>
                <w:bdr w:val="none" w:sz="0" w:space="0" w:color="auto" w:frame="1"/>
              </w:rPr>
            </w:pPr>
            <w:r w:rsidRPr="00B32A10">
              <w:rPr>
                <w:rFonts w:ascii="Times New Roman" w:hAnsi="Times New Roman"/>
                <w:color w:val="333333"/>
                <w:kern w:val="0"/>
                <w:sz w:val="24"/>
                <w:szCs w:val="21"/>
                <w:bdr w:val="none" w:sz="0" w:space="0" w:color="auto" w:frame="1"/>
              </w:rPr>
              <w:sym w:font="Wingdings" w:char="F0A8"/>
            </w:r>
            <w:r w:rsidRPr="00B32A10">
              <w:rPr>
                <w:rFonts w:ascii="Times New Roman" w:hAnsi="Times New Roman"/>
                <w:color w:val="333333"/>
                <w:kern w:val="0"/>
                <w:sz w:val="24"/>
                <w:szCs w:val="21"/>
                <w:bdr w:val="none" w:sz="0" w:space="0" w:color="auto" w:frame="1"/>
              </w:rPr>
              <w:t>2.</w:t>
            </w:r>
            <w:r w:rsidRPr="00B32A10">
              <w:rPr>
                <w:rFonts w:ascii="Times New Roman" w:hAnsi="Times New Roman"/>
                <w:color w:val="333333"/>
                <w:kern w:val="0"/>
                <w:sz w:val="24"/>
                <w:szCs w:val="21"/>
                <w:bdr w:val="none" w:sz="0" w:space="0" w:color="auto" w:frame="1"/>
              </w:rPr>
              <w:t>存在上下游关系的参与集中的经营者，在上下游市场所占的市场份额均小于</w:t>
            </w:r>
            <w:r w:rsidRPr="00B32A10">
              <w:rPr>
                <w:rFonts w:ascii="Times New Roman" w:hAnsi="Times New Roman"/>
                <w:color w:val="333333"/>
                <w:kern w:val="0"/>
                <w:sz w:val="24"/>
                <w:szCs w:val="21"/>
                <w:bdr w:val="none" w:sz="0" w:space="0" w:color="auto" w:frame="1"/>
              </w:rPr>
              <w:t>25%</w:t>
            </w:r>
            <w:r w:rsidRPr="00B32A10">
              <w:rPr>
                <w:rFonts w:ascii="Times New Roman" w:hAnsi="Times New Roman"/>
                <w:color w:val="333333"/>
                <w:kern w:val="0"/>
                <w:sz w:val="24"/>
                <w:szCs w:val="21"/>
                <w:bdr w:val="none" w:sz="0" w:space="0" w:color="auto" w:frame="1"/>
              </w:rPr>
              <w:t>。</w:t>
            </w:r>
          </w:p>
        </w:tc>
      </w:tr>
      <w:tr w:rsidR="00407680" w:rsidRPr="00B32A10" w14:paraId="32440701" w14:textId="77777777" w:rsidTr="00B36514">
        <w:trPr>
          <w:trHeight w:val="567"/>
          <w:jc w:val="center"/>
        </w:trPr>
        <w:tc>
          <w:tcPr>
            <w:tcW w:w="1809" w:type="dxa"/>
            <w:vMerge/>
            <w:shd w:val="clear" w:color="auto" w:fill="D9D9D9"/>
            <w:vAlign w:val="center"/>
          </w:tcPr>
          <w:p w14:paraId="5AE787C0" w14:textId="77777777" w:rsidR="00407680" w:rsidRPr="00B32A10" w:rsidRDefault="00407680" w:rsidP="00407680">
            <w:pPr>
              <w:snapToGrid w:val="0"/>
              <w:jc w:val="left"/>
              <w:rPr>
                <w:rFonts w:ascii="Times New Roman" w:hAnsi="Times New Roman"/>
                <w:color w:val="333333"/>
                <w:kern w:val="0"/>
                <w:sz w:val="24"/>
                <w:szCs w:val="21"/>
                <w:bdr w:val="none" w:sz="0" w:space="0" w:color="auto" w:frame="1"/>
              </w:rPr>
            </w:pPr>
          </w:p>
        </w:tc>
        <w:tc>
          <w:tcPr>
            <w:tcW w:w="7400" w:type="dxa"/>
            <w:gridSpan w:val="2"/>
          </w:tcPr>
          <w:p w14:paraId="7F4FC4F6" w14:textId="2F051F20" w:rsidR="00407680" w:rsidRPr="00B32A10" w:rsidRDefault="008C75D0" w:rsidP="00407680">
            <w:pPr>
              <w:snapToGrid w:val="0"/>
              <w:rPr>
                <w:rFonts w:ascii="Times New Roman" w:hAnsi="Times New Roman"/>
                <w:color w:val="333333"/>
                <w:kern w:val="0"/>
                <w:sz w:val="24"/>
                <w:szCs w:val="21"/>
                <w:bdr w:val="none" w:sz="0" w:space="0" w:color="auto" w:frame="1"/>
              </w:rPr>
            </w:pPr>
            <w:r w:rsidRPr="00B36514">
              <w:rPr>
                <w:rFonts w:ascii="Times New Roman" w:hAnsi="Times New Roman"/>
                <w:bCs/>
                <w:color w:val="333333"/>
                <w:kern w:val="0"/>
                <w:sz w:val="24"/>
                <w:szCs w:val="21"/>
                <w:bdr w:val="none" w:sz="0" w:space="0" w:color="auto" w:frame="1"/>
              </w:rPr>
              <w:sym w:font="Wingdings" w:char="F0FE"/>
            </w:r>
            <w:r w:rsidR="00407680" w:rsidRPr="00B32A10">
              <w:rPr>
                <w:rFonts w:ascii="Times New Roman" w:hAnsi="Times New Roman"/>
                <w:color w:val="333333"/>
                <w:kern w:val="0"/>
                <w:sz w:val="24"/>
                <w:szCs w:val="21"/>
                <w:bdr w:val="none" w:sz="0" w:space="0" w:color="auto" w:frame="1"/>
              </w:rPr>
              <w:t>3.</w:t>
            </w:r>
            <w:r w:rsidR="00407680" w:rsidRPr="00B32A10">
              <w:rPr>
                <w:rFonts w:ascii="Times New Roman" w:hAnsi="Times New Roman"/>
                <w:color w:val="333333"/>
                <w:kern w:val="0"/>
                <w:sz w:val="24"/>
                <w:szCs w:val="21"/>
                <w:bdr w:val="none" w:sz="0" w:space="0" w:color="auto" w:frame="1"/>
              </w:rPr>
              <w:t>不在同一相关市场、也不存在上下游关系的参与集中的经营者，在与交易有关的每个市场所占的份额均小于</w:t>
            </w:r>
            <w:r w:rsidR="00407680" w:rsidRPr="00B32A10">
              <w:rPr>
                <w:rFonts w:ascii="Times New Roman" w:hAnsi="Times New Roman"/>
                <w:color w:val="333333"/>
                <w:kern w:val="0"/>
                <w:sz w:val="24"/>
                <w:szCs w:val="21"/>
                <w:bdr w:val="none" w:sz="0" w:space="0" w:color="auto" w:frame="1"/>
              </w:rPr>
              <w:t>25%</w:t>
            </w:r>
            <w:r w:rsidR="00407680" w:rsidRPr="00B32A10">
              <w:rPr>
                <w:rFonts w:ascii="Times New Roman" w:hAnsi="Times New Roman"/>
                <w:color w:val="333333"/>
                <w:kern w:val="0"/>
                <w:sz w:val="24"/>
                <w:szCs w:val="21"/>
                <w:bdr w:val="none" w:sz="0" w:space="0" w:color="auto" w:frame="1"/>
              </w:rPr>
              <w:t>。</w:t>
            </w:r>
          </w:p>
        </w:tc>
      </w:tr>
      <w:tr w:rsidR="00407680" w:rsidRPr="00B32A10" w14:paraId="5E164ACB" w14:textId="77777777" w:rsidTr="00B36514">
        <w:trPr>
          <w:trHeight w:val="567"/>
          <w:jc w:val="center"/>
        </w:trPr>
        <w:tc>
          <w:tcPr>
            <w:tcW w:w="1809" w:type="dxa"/>
            <w:vMerge/>
            <w:shd w:val="clear" w:color="auto" w:fill="D9D9D9"/>
            <w:vAlign w:val="center"/>
          </w:tcPr>
          <w:p w14:paraId="76CD9218" w14:textId="77777777" w:rsidR="00407680" w:rsidRPr="00B32A10" w:rsidRDefault="00407680" w:rsidP="00407680">
            <w:pPr>
              <w:snapToGrid w:val="0"/>
              <w:jc w:val="left"/>
              <w:rPr>
                <w:rFonts w:ascii="Times New Roman" w:hAnsi="Times New Roman"/>
                <w:color w:val="333333"/>
                <w:kern w:val="0"/>
                <w:sz w:val="24"/>
                <w:szCs w:val="21"/>
                <w:bdr w:val="none" w:sz="0" w:space="0" w:color="auto" w:frame="1"/>
              </w:rPr>
            </w:pPr>
          </w:p>
        </w:tc>
        <w:tc>
          <w:tcPr>
            <w:tcW w:w="7400" w:type="dxa"/>
            <w:gridSpan w:val="2"/>
          </w:tcPr>
          <w:p w14:paraId="476A8FAA" w14:textId="77777777" w:rsidR="00407680" w:rsidRPr="00B32A10" w:rsidRDefault="00407680" w:rsidP="00407680">
            <w:pPr>
              <w:snapToGrid w:val="0"/>
              <w:rPr>
                <w:rFonts w:ascii="Times New Roman" w:hAnsi="Times New Roman"/>
                <w:color w:val="333333"/>
                <w:kern w:val="0"/>
                <w:sz w:val="24"/>
                <w:szCs w:val="21"/>
                <w:bdr w:val="none" w:sz="0" w:space="0" w:color="auto" w:frame="1"/>
              </w:rPr>
            </w:pPr>
            <w:r w:rsidRPr="00B32A10">
              <w:rPr>
                <w:rFonts w:ascii="Times New Roman" w:hAnsi="Times New Roman"/>
                <w:color w:val="333333"/>
                <w:kern w:val="0"/>
                <w:sz w:val="24"/>
                <w:szCs w:val="21"/>
                <w:bdr w:val="none" w:sz="0" w:space="0" w:color="auto" w:frame="1"/>
              </w:rPr>
              <w:sym w:font="Wingdings" w:char="F0A8"/>
            </w:r>
            <w:r w:rsidRPr="00B32A10">
              <w:rPr>
                <w:rFonts w:ascii="Times New Roman" w:hAnsi="Times New Roman"/>
                <w:color w:val="333333"/>
                <w:kern w:val="0"/>
                <w:sz w:val="24"/>
                <w:szCs w:val="21"/>
                <w:bdr w:val="none" w:sz="0" w:space="0" w:color="auto" w:frame="1"/>
              </w:rPr>
              <w:t>4.</w:t>
            </w:r>
            <w:r w:rsidRPr="00B32A10">
              <w:rPr>
                <w:rFonts w:ascii="Times New Roman" w:hAnsi="Times New Roman"/>
                <w:color w:val="333333"/>
                <w:kern w:val="0"/>
                <w:sz w:val="24"/>
                <w:szCs w:val="21"/>
                <w:bdr w:val="none" w:sz="0" w:space="0" w:color="auto" w:frame="1"/>
              </w:rPr>
              <w:t>参与集中的经营者在中国境外设立合营企业，合营企业不在中国境内从事经济活动。</w:t>
            </w:r>
          </w:p>
        </w:tc>
      </w:tr>
      <w:tr w:rsidR="00407680" w:rsidRPr="00B32A10" w14:paraId="2890AFF2" w14:textId="77777777" w:rsidTr="00B36514">
        <w:trPr>
          <w:trHeight w:val="567"/>
          <w:jc w:val="center"/>
        </w:trPr>
        <w:tc>
          <w:tcPr>
            <w:tcW w:w="1809" w:type="dxa"/>
            <w:vMerge/>
            <w:shd w:val="clear" w:color="auto" w:fill="D9D9D9"/>
            <w:vAlign w:val="center"/>
          </w:tcPr>
          <w:p w14:paraId="18402604" w14:textId="77777777" w:rsidR="00407680" w:rsidRPr="00B32A10" w:rsidRDefault="00407680" w:rsidP="00407680">
            <w:pPr>
              <w:snapToGrid w:val="0"/>
              <w:jc w:val="left"/>
              <w:rPr>
                <w:rFonts w:ascii="Times New Roman" w:hAnsi="Times New Roman"/>
                <w:color w:val="333333"/>
                <w:kern w:val="0"/>
                <w:sz w:val="24"/>
                <w:szCs w:val="21"/>
                <w:bdr w:val="none" w:sz="0" w:space="0" w:color="auto" w:frame="1"/>
              </w:rPr>
            </w:pPr>
          </w:p>
        </w:tc>
        <w:tc>
          <w:tcPr>
            <w:tcW w:w="7400" w:type="dxa"/>
            <w:gridSpan w:val="2"/>
          </w:tcPr>
          <w:p w14:paraId="6FFF19E1" w14:textId="2E69CEA6" w:rsidR="00407680" w:rsidRPr="00B32A10" w:rsidRDefault="00FC71BC" w:rsidP="00407680">
            <w:pPr>
              <w:snapToGrid w:val="0"/>
              <w:rPr>
                <w:rFonts w:ascii="Times New Roman" w:hAnsi="Times New Roman"/>
                <w:color w:val="333333"/>
                <w:kern w:val="0"/>
                <w:sz w:val="24"/>
                <w:szCs w:val="21"/>
                <w:bdr w:val="none" w:sz="0" w:space="0" w:color="auto" w:frame="1"/>
              </w:rPr>
            </w:pPr>
            <w:r w:rsidRPr="00B32A10">
              <w:rPr>
                <w:rFonts w:ascii="Times New Roman" w:hAnsi="Times New Roman"/>
                <w:color w:val="333333"/>
                <w:kern w:val="0"/>
                <w:sz w:val="24"/>
                <w:szCs w:val="21"/>
                <w:bdr w:val="none" w:sz="0" w:space="0" w:color="auto" w:frame="1"/>
              </w:rPr>
              <w:sym w:font="Wingdings" w:char="F0A8"/>
            </w:r>
            <w:r w:rsidR="00407680" w:rsidRPr="00B32A10">
              <w:rPr>
                <w:rFonts w:ascii="Times New Roman" w:hAnsi="Times New Roman"/>
                <w:color w:val="333333"/>
                <w:kern w:val="0"/>
                <w:sz w:val="24"/>
                <w:szCs w:val="21"/>
                <w:bdr w:val="none" w:sz="0" w:space="0" w:color="auto" w:frame="1"/>
              </w:rPr>
              <w:t>5.</w:t>
            </w:r>
            <w:r w:rsidR="00407680" w:rsidRPr="00B32A10">
              <w:rPr>
                <w:rFonts w:ascii="Times New Roman" w:hAnsi="Times New Roman"/>
                <w:color w:val="333333"/>
                <w:kern w:val="0"/>
                <w:sz w:val="24"/>
                <w:szCs w:val="21"/>
                <w:bdr w:val="none" w:sz="0" w:space="0" w:color="auto" w:frame="1"/>
              </w:rPr>
              <w:t>参与集中的经营者收购境外企业股权或资产的，该境外企业不在中国境内从事经济活动。</w:t>
            </w:r>
          </w:p>
        </w:tc>
      </w:tr>
      <w:tr w:rsidR="00407680" w:rsidRPr="00B32A10" w14:paraId="7B6345D5" w14:textId="77777777" w:rsidTr="00B36514">
        <w:trPr>
          <w:trHeight w:val="567"/>
          <w:jc w:val="center"/>
        </w:trPr>
        <w:tc>
          <w:tcPr>
            <w:tcW w:w="1809" w:type="dxa"/>
            <w:vMerge/>
            <w:shd w:val="clear" w:color="auto" w:fill="D9D9D9"/>
            <w:vAlign w:val="center"/>
          </w:tcPr>
          <w:p w14:paraId="51BA9D45" w14:textId="77777777" w:rsidR="00407680" w:rsidRPr="00B32A10" w:rsidRDefault="00407680" w:rsidP="00407680">
            <w:pPr>
              <w:snapToGrid w:val="0"/>
              <w:jc w:val="left"/>
              <w:rPr>
                <w:rFonts w:ascii="Times New Roman" w:hAnsi="Times New Roman"/>
                <w:color w:val="333333"/>
                <w:kern w:val="0"/>
                <w:sz w:val="24"/>
                <w:szCs w:val="21"/>
                <w:bdr w:val="none" w:sz="0" w:space="0" w:color="auto" w:frame="1"/>
              </w:rPr>
            </w:pPr>
          </w:p>
        </w:tc>
        <w:tc>
          <w:tcPr>
            <w:tcW w:w="7400" w:type="dxa"/>
            <w:gridSpan w:val="2"/>
          </w:tcPr>
          <w:p w14:paraId="7F304F68" w14:textId="77777777" w:rsidR="00407680" w:rsidRPr="00B32A10" w:rsidRDefault="00407680" w:rsidP="00407680">
            <w:pPr>
              <w:snapToGrid w:val="0"/>
              <w:rPr>
                <w:rFonts w:ascii="Times New Roman" w:hAnsi="Times New Roman"/>
                <w:color w:val="333333"/>
                <w:kern w:val="0"/>
                <w:sz w:val="24"/>
                <w:szCs w:val="21"/>
                <w:bdr w:val="none" w:sz="0" w:space="0" w:color="auto" w:frame="1"/>
              </w:rPr>
            </w:pPr>
            <w:r w:rsidRPr="00B32A10">
              <w:rPr>
                <w:rFonts w:ascii="Times New Roman" w:hAnsi="Times New Roman"/>
                <w:color w:val="333333"/>
                <w:kern w:val="0"/>
                <w:sz w:val="24"/>
                <w:szCs w:val="21"/>
                <w:bdr w:val="none" w:sz="0" w:space="0" w:color="auto" w:frame="1"/>
              </w:rPr>
              <w:sym w:font="Wingdings" w:char="F0A8"/>
            </w:r>
            <w:r w:rsidRPr="00B32A10">
              <w:rPr>
                <w:rFonts w:ascii="Times New Roman" w:hAnsi="Times New Roman"/>
                <w:color w:val="333333"/>
                <w:kern w:val="0"/>
                <w:sz w:val="24"/>
                <w:szCs w:val="21"/>
                <w:bdr w:val="none" w:sz="0" w:space="0" w:color="auto" w:frame="1"/>
              </w:rPr>
              <w:t>6.</w:t>
            </w:r>
            <w:r w:rsidRPr="00B32A10">
              <w:rPr>
                <w:rFonts w:ascii="Times New Roman" w:hAnsi="Times New Roman"/>
                <w:color w:val="333333"/>
                <w:kern w:val="0"/>
                <w:sz w:val="24"/>
                <w:szCs w:val="21"/>
                <w:bdr w:val="none" w:sz="0" w:space="0" w:color="auto" w:frame="1"/>
              </w:rPr>
              <w:t>由两个以上的经营者共同控制的合营企业，通过集中被其中一个或一个以上经营者控制。</w:t>
            </w:r>
          </w:p>
        </w:tc>
      </w:tr>
      <w:tr w:rsidR="00407680" w:rsidRPr="00B32A10" w14:paraId="07B93B64" w14:textId="77777777" w:rsidTr="00AA0F72">
        <w:trPr>
          <w:trHeight w:val="567"/>
          <w:jc w:val="center"/>
        </w:trPr>
        <w:tc>
          <w:tcPr>
            <w:tcW w:w="1809" w:type="dxa"/>
            <w:shd w:val="clear" w:color="auto" w:fill="D9D9D9"/>
            <w:vAlign w:val="center"/>
          </w:tcPr>
          <w:p w14:paraId="2A7B02BA" w14:textId="77777777" w:rsidR="00407680" w:rsidRPr="00B32A10" w:rsidRDefault="00407680" w:rsidP="00407680">
            <w:pPr>
              <w:snapToGrid w:val="0"/>
              <w:jc w:val="left"/>
              <w:rPr>
                <w:rFonts w:ascii="Times New Roman" w:hAnsi="Times New Roman"/>
                <w:color w:val="333333"/>
                <w:kern w:val="0"/>
                <w:sz w:val="24"/>
                <w:szCs w:val="21"/>
                <w:bdr w:val="none" w:sz="0" w:space="0" w:color="auto" w:frame="1"/>
              </w:rPr>
            </w:pPr>
            <w:r w:rsidRPr="00B32A10">
              <w:rPr>
                <w:rFonts w:ascii="Times New Roman" w:hAnsi="Times New Roman"/>
                <w:color w:val="333333"/>
                <w:kern w:val="0"/>
                <w:sz w:val="24"/>
                <w:szCs w:val="21"/>
                <w:bdr w:val="none" w:sz="0" w:space="0" w:color="auto" w:frame="1"/>
              </w:rPr>
              <w:lastRenderedPageBreak/>
              <w:t>备注</w:t>
            </w:r>
          </w:p>
        </w:tc>
        <w:tc>
          <w:tcPr>
            <w:tcW w:w="7400" w:type="dxa"/>
            <w:gridSpan w:val="2"/>
            <w:vAlign w:val="center"/>
          </w:tcPr>
          <w:p w14:paraId="4B133556" w14:textId="773BAFF3" w:rsidR="0037600B" w:rsidRDefault="00832A04" w:rsidP="00407680">
            <w:pPr>
              <w:adjustRightInd w:val="0"/>
              <w:snapToGrid w:val="0"/>
              <w:jc w:val="left"/>
              <w:rPr>
                <w:rFonts w:ascii="Times New Roman" w:hAnsi="Times New Roman"/>
                <w:b/>
                <w:bCs/>
                <w:color w:val="000000" w:themeColor="text1"/>
                <w:sz w:val="24"/>
                <w:szCs w:val="24"/>
              </w:rPr>
            </w:pPr>
            <w:r>
              <w:rPr>
                <w:rFonts w:ascii="Times New Roman" w:hAnsi="Times New Roman" w:hint="eastAsia"/>
                <w:b/>
                <w:bCs/>
                <w:color w:val="000000" w:themeColor="text1"/>
                <w:sz w:val="24"/>
                <w:szCs w:val="24"/>
              </w:rPr>
              <w:t>横向重叠</w:t>
            </w:r>
            <w:r w:rsidR="0037600B">
              <w:rPr>
                <w:rFonts w:ascii="Times New Roman" w:hAnsi="Times New Roman" w:hint="eastAsia"/>
                <w:b/>
                <w:bCs/>
                <w:color w:val="000000" w:themeColor="text1"/>
                <w:sz w:val="24"/>
                <w:szCs w:val="24"/>
              </w:rPr>
              <w:t>：</w:t>
            </w:r>
          </w:p>
          <w:p w14:paraId="2439CD71" w14:textId="74489A67" w:rsidR="00FC71BC" w:rsidRPr="001D68D9" w:rsidRDefault="00832A04" w:rsidP="00407680">
            <w:pPr>
              <w:adjustRightInd w:val="0"/>
              <w:snapToGrid w:val="0"/>
              <w:jc w:val="left"/>
              <w:rPr>
                <w:rFonts w:ascii="Times New Roman" w:hAnsi="Times New Roman"/>
                <w:b/>
                <w:bCs/>
                <w:color w:val="000000" w:themeColor="text1"/>
                <w:sz w:val="24"/>
                <w:szCs w:val="24"/>
              </w:rPr>
            </w:pPr>
            <w:r>
              <w:rPr>
                <w:rFonts w:ascii="Times New Roman" w:hAnsi="Times New Roman" w:hint="eastAsia"/>
                <w:b/>
                <w:bCs/>
                <w:color w:val="000000" w:themeColor="text1"/>
                <w:sz w:val="24"/>
                <w:szCs w:val="24"/>
              </w:rPr>
              <w:t xml:space="preserve">1. </w:t>
            </w:r>
            <w:r w:rsidR="00175D4D" w:rsidRPr="001D68D9">
              <w:rPr>
                <w:rFonts w:ascii="Times New Roman" w:hAnsi="Times New Roman"/>
                <w:b/>
                <w:bCs/>
                <w:color w:val="000000" w:themeColor="text1"/>
                <w:sz w:val="24"/>
                <w:szCs w:val="24"/>
              </w:rPr>
              <w:t>2024</w:t>
            </w:r>
            <w:r w:rsidR="00175D4D" w:rsidRPr="001D68D9">
              <w:rPr>
                <w:rFonts w:ascii="Times New Roman" w:hAnsi="Times New Roman"/>
                <w:b/>
                <w:bCs/>
                <w:color w:val="000000" w:themeColor="text1"/>
                <w:sz w:val="24"/>
                <w:szCs w:val="24"/>
              </w:rPr>
              <w:t>年全球</w:t>
            </w:r>
            <w:r w:rsidR="00B363BE">
              <w:rPr>
                <w:rFonts w:ascii="Times New Roman" w:hAnsi="Times New Roman" w:hint="eastAsia"/>
                <w:b/>
                <w:bCs/>
                <w:color w:val="000000" w:themeColor="text1"/>
                <w:sz w:val="24"/>
                <w:szCs w:val="24"/>
              </w:rPr>
              <w:t>安全阀</w:t>
            </w:r>
            <w:r w:rsidR="00175D4D" w:rsidRPr="001D68D9">
              <w:rPr>
                <w:rFonts w:ascii="Times New Roman" w:hAnsi="Times New Roman"/>
                <w:b/>
                <w:bCs/>
                <w:color w:val="000000" w:themeColor="text1"/>
                <w:sz w:val="24"/>
                <w:szCs w:val="24"/>
              </w:rPr>
              <w:t>市场：</w:t>
            </w:r>
          </w:p>
          <w:p w14:paraId="12E2B6E7" w14:textId="138EE863" w:rsidR="00175D4D" w:rsidRDefault="00CE7EA9" w:rsidP="00407680">
            <w:pPr>
              <w:adjustRightInd w:val="0"/>
              <w:snapToGrid w:val="0"/>
              <w:jc w:val="left"/>
              <w:rPr>
                <w:rFonts w:ascii="Times New Roman" w:hAnsi="Times New Roman"/>
                <w:color w:val="000000" w:themeColor="text1"/>
                <w:sz w:val="24"/>
                <w:szCs w:val="24"/>
              </w:rPr>
            </w:pPr>
            <w:r>
              <w:rPr>
                <w:rFonts w:ascii="Times New Roman" w:hAnsi="Times New Roman" w:hint="eastAsia"/>
                <w:sz w:val="24"/>
                <w:szCs w:val="24"/>
              </w:rPr>
              <w:t>全球：</w:t>
            </w:r>
            <w:r w:rsidR="00832A04" w:rsidRPr="00891B17">
              <w:rPr>
                <w:rFonts w:ascii="Times New Roman" w:hAnsi="Times New Roman" w:hint="eastAsia"/>
                <w:sz w:val="24"/>
                <w:szCs w:val="24"/>
              </w:rPr>
              <w:t>贝克休斯</w:t>
            </w:r>
            <w:r w:rsidR="00175D4D" w:rsidRPr="001D68D9">
              <w:rPr>
                <w:rFonts w:ascii="Times New Roman" w:hAnsi="Times New Roman"/>
                <w:color w:val="000000" w:themeColor="text1"/>
                <w:sz w:val="24"/>
                <w:szCs w:val="24"/>
              </w:rPr>
              <w:t>：</w:t>
            </w:r>
            <w:r w:rsidR="00407680" w:rsidRPr="001D68D9">
              <w:rPr>
                <w:rFonts w:ascii="Times New Roman" w:hAnsi="Times New Roman"/>
                <w:color w:val="000000" w:themeColor="text1"/>
                <w:sz w:val="24"/>
                <w:szCs w:val="24"/>
              </w:rPr>
              <w:t>[</w:t>
            </w:r>
            <w:r w:rsidR="00832A04">
              <w:rPr>
                <w:rFonts w:ascii="Times New Roman" w:hAnsi="Times New Roman" w:hint="eastAsia"/>
                <w:color w:val="000000" w:themeColor="text1"/>
                <w:sz w:val="24"/>
                <w:szCs w:val="24"/>
              </w:rPr>
              <w:t>0</w:t>
            </w:r>
            <w:r w:rsidR="00407680" w:rsidRPr="001D68D9">
              <w:rPr>
                <w:rFonts w:ascii="Times New Roman" w:hAnsi="Times New Roman"/>
                <w:color w:val="000000" w:themeColor="text1"/>
                <w:sz w:val="24"/>
                <w:szCs w:val="24"/>
              </w:rPr>
              <w:t>-</w:t>
            </w:r>
            <w:r w:rsidR="00832A04">
              <w:rPr>
                <w:rFonts w:ascii="Times New Roman" w:hAnsi="Times New Roman" w:hint="eastAsia"/>
                <w:color w:val="000000" w:themeColor="text1"/>
                <w:sz w:val="24"/>
                <w:szCs w:val="24"/>
              </w:rPr>
              <w:t>5</w:t>
            </w:r>
            <w:r w:rsidR="00407680" w:rsidRPr="001D68D9">
              <w:rPr>
                <w:rFonts w:ascii="Times New Roman" w:hAnsi="Times New Roman"/>
                <w:color w:val="000000" w:themeColor="text1"/>
                <w:sz w:val="24"/>
                <w:szCs w:val="24"/>
              </w:rPr>
              <w:t>]%</w:t>
            </w:r>
            <w:r w:rsidR="00832A04">
              <w:rPr>
                <w:rFonts w:ascii="Times New Roman" w:hAnsi="Times New Roman" w:hint="eastAsia"/>
                <w:color w:val="000000" w:themeColor="text1"/>
                <w:sz w:val="24"/>
                <w:szCs w:val="24"/>
              </w:rPr>
              <w:t>，</w:t>
            </w:r>
            <w:r w:rsidR="00832A04" w:rsidRPr="001D1DE8">
              <w:rPr>
                <w:rFonts w:ascii="Times New Roman" w:hAnsi="Times New Roman" w:hint="eastAsia"/>
                <w:color w:val="000000" w:themeColor="text1"/>
                <w:sz w:val="24"/>
                <w:szCs w:val="24"/>
              </w:rPr>
              <w:t>查特工业</w:t>
            </w:r>
            <w:r w:rsidR="00832A04">
              <w:rPr>
                <w:rFonts w:ascii="Times New Roman" w:hAnsi="Times New Roman" w:hint="eastAsia"/>
                <w:color w:val="000000" w:themeColor="text1"/>
                <w:sz w:val="24"/>
                <w:szCs w:val="24"/>
              </w:rPr>
              <w:t>：</w:t>
            </w:r>
            <w:r w:rsidR="00832A04" w:rsidRPr="001D68D9">
              <w:rPr>
                <w:rFonts w:ascii="Times New Roman" w:hAnsi="Times New Roman"/>
                <w:color w:val="000000" w:themeColor="text1"/>
                <w:sz w:val="24"/>
                <w:szCs w:val="24"/>
              </w:rPr>
              <w:t>[</w:t>
            </w:r>
            <w:r w:rsidR="00832A04">
              <w:rPr>
                <w:rFonts w:ascii="Times New Roman" w:hAnsi="Times New Roman" w:hint="eastAsia"/>
                <w:color w:val="000000" w:themeColor="text1"/>
                <w:sz w:val="24"/>
                <w:szCs w:val="24"/>
              </w:rPr>
              <w:t>0</w:t>
            </w:r>
            <w:r w:rsidR="00832A04" w:rsidRPr="001D68D9">
              <w:rPr>
                <w:rFonts w:ascii="Times New Roman" w:hAnsi="Times New Roman"/>
                <w:color w:val="000000" w:themeColor="text1"/>
                <w:sz w:val="24"/>
                <w:szCs w:val="24"/>
              </w:rPr>
              <w:t>-</w:t>
            </w:r>
            <w:r w:rsidR="00832A04">
              <w:rPr>
                <w:rFonts w:ascii="Times New Roman" w:hAnsi="Times New Roman" w:hint="eastAsia"/>
                <w:color w:val="000000" w:themeColor="text1"/>
                <w:sz w:val="24"/>
                <w:szCs w:val="24"/>
              </w:rPr>
              <w:t>5</w:t>
            </w:r>
            <w:r w:rsidR="00832A04" w:rsidRPr="001D68D9">
              <w:rPr>
                <w:rFonts w:ascii="Times New Roman" w:hAnsi="Times New Roman"/>
                <w:color w:val="000000" w:themeColor="text1"/>
                <w:sz w:val="24"/>
                <w:szCs w:val="24"/>
              </w:rPr>
              <w:t>]%</w:t>
            </w:r>
            <w:r w:rsidR="00832A04">
              <w:rPr>
                <w:rFonts w:ascii="Times New Roman" w:hAnsi="Times New Roman" w:hint="eastAsia"/>
                <w:color w:val="000000" w:themeColor="text1"/>
                <w:sz w:val="24"/>
                <w:szCs w:val="24"/>
              </w:rPr>
              <w:t>，双方合计：</w:t>
            </w:r>
            <w:r w:rsidR="00832A04" w:rsidRPr="001D68D9">
              <w:rPr>
                <w:rFonts w:ascii="Times New Roman" w:hAnsi="Times New Roman"/>
                <w:color w:val="000000" w:themeColor="text1"/>
                <w:sz w:val="24"/>
                <w:szCs w:val="24"/>
              </w:rPr>
              <w:t>[</w:t>
            </w:r>
            <w:r w:rsidR="00832A04">
              <w:rPr>
                <w:rFonts w:ascii="Times New Roman" w:hAnsi="Times New Roman" w:hint="eastAsia"/>
                <w:color w:val="000000" w:themeColor="text1"/>
                <w:sz w:val="24"/>
                <w:szCs w:val="24"/>
              </w:rPr>
              <w:t>0</w:t>
            </w:r>
            <w:r w:rsidR="00832A04" w:rsidRPr="001D68D9">
              <w:rPr>
                <w:rFonts w:ascii="Times New Roman" w:hAnsi="Times New Roman"/>
                <w:color w:val="000000" w:themeColor="text1"/>
                <w:sz w:val="24"/>
                <w:szCs w:val="24"/>
              </w:rPr>
              <w:t>-</w:t>
            </w:r>
            <w:r w:rsidR="00832A04">
              <w:rPr>
                <w:rFonts w:ascii="Times New Roman" w:hAnsi="Times New Roman" w:hint="eastAsia"/>
                <w:color w:val="000000" w:themeColor="text1"/>
                <w:sz w:val="24"/>
                <w:szCs w:val="24"/>
              </w:rPr>
              <w:t>5</w:t>
            </w:r>
            <w:r w:rsidR="00832A04" w:rsidRPr="001D68D9">
              <w:rPr>
                <w:rFonts w:ascii="Times New Roman" w:hAnsi="Times New Roman"/>
                <w:color w:val="000000" w:themeColor="text1"/>
                <w:sz w:val="24"/>
                <w:szCs w:val="24"/>
              </w:rPr>
              <w:t>]%</w:t>
            </w:r>
          </w:p>
          <w:p w14:paraId="7CA3B646" w14:textId="2BCFA2C7" w:rsidR="00B363BE" w:rsidRDefault="00CE7EA9" w:rsidP="00407680">
            <w:pPr>
              <w:adjustRightInd w:val="0"/>
              <w:snapToGrid w:val="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中国境内：</w:t>
            </w:r>
            <w:r w:rsidRPr="00891B17">
              <w:rPr>
                <w:rFonts w:ascii="Times New Roman" w:hAnsi="Times New Roman" w:hint="eastAsia"/>
                <w:sz w:val="24"/>
                <w:szCs w:val="24"/>
              </w:rPr>
              <w:t>贝克休斯</w:t>
            </w:r>
            <w:r w:rsidRPr="001D68D9">
              <w:rPr>
                <w:rFonts w:ascii="Times New Roman" w:hAnsi="Times New Roman"/>
                <w:color w:val="000000" w:themeColor="text1"/>
                <w:sz w:val="24"/>
                <w:szCs w:val="24"/>
              </w:rPr>
              <w:t>：</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w:t>
            </w:r>
            <w:r w:rsidRPr="001D1DE8">
              <w:rPr>
                <w:rFonts w:ascii="Times New Roman" w:hAnsi="Times New Roman" w:hint="eastAsia"/>
                <w:color w:val="000000" w:themeColor="text1"/>
                <w:sz w:val="24"/>
                <w:szCs w:val="24"/>
              </w:rPr>
              <w:t>查特工业</w:t>
            </w:r>
            <w:r>
              <w:rPr>
                <w:rFonts w:ascii="Times New Roman" w:hAnsi="Times New Roman" w:hint="eastAsia"/>
                <w:color w:val="000000" w:themeColor="text1"/>
                <w:sz w:val="24"/>
                <w:szCs w:val="24"/>
              </w:rPr>
              <w:t>：</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，双方合计：</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p>
          <w:p w14:paraId="31E08E4B" w14:textId="422E67DF" w:rsidR="00832A04" w:rsidRPr="00CE7EA9" w:rsidRDefault="00832A04" w:rsidP="00407680">
            <w:pPr>
              <w:adjustRightInd w:val="0"/>
              <w:snapToGrid w:val="0"/>
              <w:jc w:val="left"/>
              <w:rPr>
                <w:rFonts w:ascii="Times New Roman" w:hAnsi="Times New Roman"/>
                <w:b/>
                <w:bCs/>
                <w:color w:val="000000" w:themeColor="text1"/>
                <w:sz w:val="24"/>
                <w:szCs w:val="24"/>
              </w:rPr>
            </w:pPr>
            <w:r w:rsidRPr="00CE7EA9">
              <w:rPr>
                <w:rFonts w:ascii="Times New Roman" w:hAnsi="Times New Roman" w:hint="eastAsia"/>
                <w:b/>
                <w:bCs/>
                <w:color w:val="000000" w:themeColor="text1"/>
                <w:sz w:val="24"/>
                <w:szCs w:val="24"/>
              </w:rPr>
              <w:t xml:space="preserve">2. </w:t>
            </w:r>
            <w:r w:rsidR="00CE7EA9" w:rsidRPr="00CE7EA9">
              <w:rPr>
                <w:rFonts w:ascii="Times New Roman" w:hAnsi="Times New Roman" w:hint="eastAsia"/>
                <w:b/>
                <w:bCs/>
                <w:color w:val="000000" w:themeColor="text1"/>
                <w:sz w:val="24"/>
                <w:szCs w:val="24"/>
              </w:rPr>
              <w:t>2024</w:t>
            </w:r>
            <w:r w:rsidR="00CE7EA9" w:rsidRPr="00CE7EA9">
              <w:rPr>
                <w:rFonts w:ascii="Times New Roman" w:hAnsi="Times New Roman" w:hint="eastAsia"/>
                <w:b/>
                <w:bCs/>
                <w:color w:val="000000" w:themeColor="text1"/>
                <w:sz w:val="24"/>
                <w:szCs w:val="24"/>
              </w:rPr>
              <w:t>年全球流量计市场</w:t>
            </w:r>
            <w:r w:rsidR="00CE7EA9">
              <w:rPr>
                <w:rFonts w:ascii="Times New Roman" w:hAnsi="Times New Roman" w:hint="eastAsia"/>
                <w:b/>
                <w:bCs/>
                <w:color w:val="000000" w:themeColor="text1"/>
                <w:sz w:val="24"/>
                <w:szCs w:val="24"/>
              </w:rPr>
              <w:t>：</w:t>
            </w:r>
          </w:p>
          <w:p w14:paraId="741915DD" w14:textId="77777777" w:rsidR="00CE7EA9" w:rsidRDefault="00CE7EA9" w:rsidP="00CE7EA9">
            <w:pPr>
              <w:adjustRightInd w:val="0"/>
              <w:snapToGrid w:val="0"/>
              <w:jc w:val="left"/>
              <w:rPr>
                <w:rFonts w:ascii="Times New Roman" w:hAnsi="Times New Roman"/>
                <w:color w:val="000000" w:themeColor="text1"/>
                <w:sz w:val="24"/>
                <w:szCs w:val="24"/>
              </w:rPr>
            </w:pPr>
            <w:r>
              <w:rPr>
                <w:rFonts w:ascii="Times New Roman" w:hAnsi="Times New Roman" w:hint="eastAsia"/>
                <w:sz w:val="24"/>
                <w:szCs w:val="24"/>
              </w:rPr>
              <w:t>全球：</w:t>
            </w:r>
            <w:r w:rsidRPr="00891B17">
              <w:rPr>
                <w:rFonts w:ascii="Times New Roman" w:hAnsi="Times New Roman" w:hint="eastAsia"/>
                <w:sz w:val="24"/>
                <w:szCs w:val="24"/>
              </w:rPr>
              <w:t>贝克休斯</w:t>
            </w:r>
            <w:r w:rsidRPr="001D68D9">
              <w:rPr>
                <w:rFonts w:ascii="Times New Roman" w:hAnsi="Times New Roman"/>
                <w:color w:val="000000" w:themeColor="text1"/>
                <w:sz w:val="24"/>
                <w:szCs w:val="24"/>
              </w:rPr>
              <w:t>：</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w:t>
            </w:r>
            <w:r w:rsidRPr="001D1DE8">
              <w:rPr>
                <w:rFonts w:ascii="Times New Roman" w:hAnsi="Times New Roman" w:hint="eastAsia"/>
                <w:color w:val="000000" w:themeColor="text1"/>
                <w:sz w:val="24"/>
                <w:szCs w:val="24"/>
              </w:rPr>
              <w:t>查特工业</w:t>
            </w:r>
            <w:r>
              <w:rPr>
                <w:rFonts w:ascii="Times New Roman" w:hAnsi="Times New Roman" w:hint="eastAsia"/>
                <w:color w:val="000000" w:themeColor="text1"/>
                <w:sz w:val="24"/>
                <w:szCs w:val="24"/>
              </w:rPr>
              <w:t>：</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，双方合计：</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p>
          <w:p w14:paraId="0D99B9F1" w14:textId="0168BEAB" w:rsidR="00CE7EA9" w:rsidRPr="001D68D9" w:rsidRDefault="00CE7EA9" w:rsidP="00CE7EA9">
            <w:pPr>
              <w:adjustRightInd w:val="0"/>
              <w:snapToGrid w:val="0"/>
              <w:jc w:val="left"/>
              <w:rPr>
                <w:rFonts w:ascii="Times New Roman" w:hAnsi="Times New Roman"/>
                <w:color w:val="000000" w:themeColor="text1"/>
                <w:sz w:val="24"/>
                <w:szCs w:val="24"/>
              </w:rPr>
            </w:pPr>
            <w:r>
              <w:rPr>
                <w:rFonts w:ascii="Times New Roman" w:hAnsi="Times New Roman" w:hint="eastAsia"/>
                <w:color w:val="000000" w:themeColor="text1"/>
                <w:sz w:val="24"/>
                <w:szCs w:val="24"/>
              </w:rPr>
              <w:t>中国境内：</w:t>
            </w:r>
            <w:r w:rsidRPr="00891B17">
              <w:rPr>
                <w:rFonts w:ascii="Times New Roman" w:hAnsi="Times New Roman" w:hint="eastAsia"/>
                <w:sz w:val="24"/>
                <w:szCs w:val="24"/>
              </w:rPr>
              <w:t>贝克休斯</w:t>
            </w:r>
            <w:r w:rsidRPr="001D68D9">
              <w:rPr>
                <w:rFonts w:ascii="Times New Roman" w:hAnsi="Times New Roman"/>
                <w:color w:val="000000" w:themeColor="text1"/>
                <w:sz w:val="24"/>
                <w:szCs w:val="24"/>
              </w:rPr>
              <w:t>：</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w:t>
            </w:r>
            <w:r w:rsidRPr="001D1DE8">
              <w:rPr>
                <w:rFonts w:ascii="Times New Roman" w:hAnsi="Times New Roman" w:hint="eastAsia"/>
                <w:color w:val="000000" w:themeColor="text1"/>
                <w:sz w:val="24"/>
                <w:szCs w:val="24"/>
              </w:rPr>
              <w:t>查特工业</w:t>
            </w:r>
            <w:r>
              <w:rPr>
                <w:rFonts w:ascii="Times New Roman" w:hAnsi="Times New Roman" w:hint="eastAsia"/>
                <w:color w:val="000000" w:themeColor="text1"/>
                <w:sz w:val="24"/>
                <w:szCs w:val="24"/>
              </w:rPr>
              <w:t>：</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，双方合计：</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p>
          <w:p w14:paraId="44FC0585" w14:textId="7AAAD5D6" w:rsidR="00407680" w:rsidRDefault="00CE7EA9" w:rsidP="00407680">
            <w:pPr>
              <w:snapToGrid w:val="0"/>
              <w:jc w:val="left"/>
              <w:rPr>
                <w:rFonts w:ascii="Times New Roman" w:hAnsi="Times New Roman"/>
                <w:b/>
                <w:color w:val="333333"/>
                <w:kern w:val="0"/>
                <w:sz w:val="24"/>
                <w:szCs w:val="24"/>
                <w:bdr w:val="none" w:sz="0" w:space="0" w:color="auto" w:frame="1"/>
              </w:rPr>
            </w:pPr>
            <w:r w:rsidRPr="00CE7EA9">
              <w:rPr>
                <w:rFonts w:ascii="Times New Roman" w:hAnsi="Times New Roman" w:hint="eastAsia"/>
                <w:b/>
                <w:color w:val="333333"/>
                <w:kern w:val="0"/>
                <w:sz w:val="24"/>
                <w:szCs w:val="24"/>
                <w:bdr w:val="none" w:sz="0" w:space="0" w:color="auto" w:frame="1"/>
              </w:rPr>
              <w:t>3. 2024</w:t>
            </w:r>
            <w:r w:rsidRPr="00CE7EA9">
              <w:rPr>
                <w:rFonts w:ascii="Times New Roman" w:hAnsi="Times New Roman" w:hint="eastAsia"/>
                <w:b/>
                <w:color w:val="333333"/>
                <w:kern w:val="0"/>
                <w:sz w:val="24"/>
                <w:szCs w:val="24"/>
                <w:bdr w:val="none" w:sz="0" w:space="0" w:color="auto" w:frame="1"/>
              </w:rPr>
              <w:t>年中国境内</w:t>
            </w:r>
            <w:r w:rsidR="00F86B8D">
              <w:rPr>
                <w:rFonts w:ascii="Times New Roman" w:hAnsi="Times New Roman" w:hint="eastAsia"/>
                <w:b/>
                <w:color w:val="333333"/>
                <w:kern w:val="0"/>
                <w:sz w:val="24"/>
                <w:szCs w:val="24"/>
                <w:bdr w:val="none" w:sz="0" w:space="0" w:color="auto" w:frame="1"/>
              </w:rPr>
              <w:t>工业</w:t>
            </w:r>
            <w:r w:rsidR="007E0771">
              <w:rPr>
                <w:rFonts w:ascii="Times New Roman" w:hAnsi="Times New Roman" w:hint="eastAsia"/>
                <w:b/>
                <w:color w:val="333333"/>
                <w:kern w:val="0"/>
                <w:sz w:val="24"/>
                <w:szCs w:val="24"/>
                <w:bdr w:val="none" w:sz="0" w:space="0" w:color="auto" w:frame="1"/>
              </w:rPr>
              <w:t>用</w:t>
            </w:r>
            <w:r w:rsidRPr="00CE7EA9">
              <w:rPr>
                <w:rFonts w:ascii="Times New Roman" w:hAnsi="Times New Roman" w:hint="eastAsia"/>
                <w:b/>
                <w:color w:val="333333"/>
                <w:kern w:val="0"/>
                <w:sz w:val="24"/>
                <w:szCs w:val="24"/>
                <w:bdr w:val="none" w:sz="0" w:space="0" w:color="auto" w:frame="1"/>
              </w:rPr>
              <w:t>往复式压缩机市场：</w:t>
            </w:r>
          </w:p>
          <w:p w14:paraId="42C3613F" w14:textId="19AAB01C" w:rsidR="00CE7EA9" w:rsidRPr="00CE7EA9" w:rsidRDefault="00CE7EA9" w:rsidP="00407680">
            <w:pPr>
              <w:snapToGrid w:val="0"/>
              <w:jc w:val="left"/>
              <w:rPr>
                <w:rFonts w:ascii="Times New Roman" w:hAnsi="Times New Roman"/>
                <w:b/>
                <w:color w:val="333333"/>
                <w:kern w:val="0"/>
                <w:sz w:val="24"/>
                <w:szCs w:val="24"/>
                <w:bdr w:val="none" w:sz="0" w:space="0" w:color="auto" w:frame="1"/>
              </w:rPr>
            </w:pPr>
            <w:r w:rsidRPr="00891B17">
              <w:rPr>
                <w:rFonts w:ascii="Times New Roman" w:hAnsi="Times New Roman" w:hint="eastAsia"/>
                <w:sz w:val="24"/>
                <w:szCs w:val="24"/>
              </w:rPr>
              <w:t>贝克休斯</w:t>
            </w:r>
            <w:r w:rsidRPr="001D68D9">
              <w:rPr>
                <w:rFonts w:ascii="Times New Roman" w:hAnsi="Times New Roman"/>
                <w:color w:val="000000" w:themeColor="text1"/>
                <w:sz w:val="24"/>
                <w:szCs w:val="24"/>
              </w:rPr>
              <w:t>：</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w:t>
            </w:r>
            <w:r w:rsidRPr="001D1DE8">
              <w:rPr>
                <w:rFonts w:ascii="Times New Roman" w:hAnsi="Times New Roman" w:hint="eastAsia"/>
                <w:color w:val="000000" w:themeColor="text1"/>
                <w:sz w:val="24"/>
                <w:szCs w:val="24"/>
              </w:rPr>
              <w:t>查特工业</w:t>
            </w:r>
            <w:r>
              <w:rPr>
                <w:rFonts w:ascii="Times New Roman" w:hAnsi="Times New Roman" w:hint="eastAsia"/>
                <w:color w:val="000000" w:themeColor="text1"/>
                <w:sz w:val="24"/>
                <w:szCs w:val="24"/>
              </w:rPr>
              <w:t>：</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，双方合计：</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10</w:t>
            </w:r>
            <w:r w:rsidRPr="001D68D9">
              <w:rPr>
                <w:rFonts w:ascii="Times New Roman" w:hAnsi="Times New Roman"/>
                <w:color w:val="000000" w:themeColor="text1"/>
                <w:sz w:val="24"/>
                <w:szCs w:val="24"/>
              </w:rPr>
              <w:t>]%</w:t>
            </w:r>
          </w:p>
          <w:p w14:paraId="1C3018C1" w14:textId="02716B20" w:rsidR="00CE7EA9" w:rsidRDefault="00CE7EA9" w:rsidP="00407680">
            <w:pPr>
              <w:snapToGrid w:val="0"/>
              <w:jc w:val="left"/>
              <w:rPr>
                <w:rFonts w:ascii="Times New Roman" w:hAnsi="Times New Roman"/>
                <w:b/>
                <w:color w:val="333333"/>
                <w:kern w:val="0"/>
                <w:sz w:val="24"/>
                <w:szCs w:val="24"/>
                <w:bdr w:val="none" w:sz="0" w:space="0" w:color="auto" w:frame="1"/>
              </w:rPr>
            </w:pPr>
            <w:r w:rsidRPr="00CE7EA9">
              <w:rPr>
                <w:rFonts w:ascii="Times New Roman" w:hAnsi="Times New Roman" w:hint="eastAsia"/>
                <w:b/>
                <w:color w:val="333333"/>
                <w:kern w:val="0"/>
                <w:sz w:val="24"/>
                <w:szCs w:val="24"/>
                <w:bdr w:val="none" w:sz="0" w:space="0" w:color="auto" w:frame="1"/>
              </w:rPr>
              <w:t>4. 2024</w:t>
            </w:r>
            <w:r w:rsidRPr="00CE7EA9">
              <w:rPr>
                <w:rFonts w:ascii="Times New Roman" w:hAnsi="Times New Roman" w:hint="eastAsia"/>
                <w:b/>
                <w:color w:val="333333"/>
                <w:kern w:val="0"/>
                <w:sz w:val="24"/>
                <w:szCs w:val="24"/>
                <w:bdr w:val="none" w:sz="0" w:space="0" w:color="auto" w:frame="1"/>
              </w:rPr>
              <w:t>年中国境内</w:t>
            </w:r>
            <w:r w:rsidR="00F86B8D">
              <w:rPr>
                <w:rFonts w:ascii="Times New Roman" w:hAnsi="Times New Roman" w:hint="eastAsia"/>
                <w:b/>
                <w:color w:val="333333"/>
                <w:kern w:val="0"/>
                <w:sz w:val="24"/>
                <w:szCs w:val="24"/>
                <w:bdr w:val="none" w:sz="0" w:space="0" w:color="auto" w:frame="1"/>
              </w:rPr>
              <w:t>工业</w:t>
            </w:r>
            <w:r w:rsidR="007E0771">
              <w:rPr>
                <w:rFonts w:ascii="Times New Roman" w:hAnsi="Times New Roman" w:hint="eastAsia"/>
                <w:b/>
                <w:color w:val="333333"/>
                <w:kern w:val="0"/>
                <w:sz w:val="24"/>
                <w:szCs w:val="24"/>
                <w:bdr w:val="none" w:sz="0" w:space="0" w:color="auto" w:frame="1"/>
              </w:rPr>
              <w:t>用</w:t>
            </w:r>
            <w:r w:rsidRPr="00CE7EA9">
              <w:rPr>
                <w:rFonts w:ascii="Times New Roman" w:hAnsi="Times New Roman" w:hint="eastAsia"/>
                <w:b/>
                <w:color w:val="333333"/>
                <w:kern w:val="0"/>
                <w:sz w:val="24"/>
                <w:szCs w:val="24"/>
                <w:bdr w:val="none" w:sz="0" w:space="0" w:color="auto" w:frame="1"/>
              </w:rPr>
              <w:t>离心式压缩机市场：</w:t>
            </w:r>
          </w:p>
          <w:p w14:paraId="6DB0EDAC" w14:textId="379ACFBA" w:rsidR="00CE7EA9" w:rsidRPr="00CE7EA9" w:rsidRDefault="00CE7EA9" w:rsidP="00407680">
            <w:pPr>
              <w:snapToGrid w:val="0"/>
              <w:jc w:val="left"/>
              <w:rPr>
                <w:rFonts w:ascii="Times New Roman" w:hAnsi="Times New Roman"/>
                <w:b/>
                <w:color w:val="333333"/>
                <w:kern w:val="0"/>
                <w:sz w:val="24"/>
                <w:szCs w:val="24"/>
                <w:bdr w:val="none" w:sz="0" w:space="0" w:color="auto" w:frame="1"/>
              </w:rPr>
            </w:pPr>
            <w:r w:rsidRPr="00891B17">
              <w:rPr>
                <w:rFonts w:ascii="Times New Roman" w:hAnsi="Times New Roman" w:hint="eastAsia"/>
                <w:sz w:val="24"/>
                <w:szCs w:val="24"/>
              </w:rPr>
              <w:t>贝克休斯</w:t>
            </w:r>
            <w:r w:rsidRPr="001D68D9">
              <w:rPr>
                <w:rFonts w:ascii="Times New Roman" w:hAnsi="Times New Roman"/>
                <w:color w:val="000000" w:themeColor="text1"/>
                <w:sz w:val="24"/>
                <w:szCs w:val="24"/>
              </w:rPr>
              <w:t>：</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w:t>
            </w:r>
            <w:r w:rsidRPr="001D1DE8">
              <w:rPr>
                <w:rFonts w:ascii="Times New Roman" w:hAnsi="Times New Roman" w:hint="eastAsia"/>
                <w:color w:val="000000" w:themeColor="text1"/>
                <w:sz w:val="24"/>
                <w:szCs w:val="24"/>
              </w:rPr>
              <w:t>查特工业</w:t>
            </w:r>
            <w:r>
              <w:rPr>
                <w:rFonts w:ascii="Times New Roman" w:hAnsi="Times New Roman" w:hint="eastAsia"/>
                <w:color w:val="000000" w:themeColor="text1"/>
                <w:sz w:val="24"/>
                <w:szCs w:val="24"/>
              </w:rPr>
              <w:t>：</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，双方合计：</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p>
          <w:p w14:paraId="3D1C5FE0" w14:textId="65650F1E" w:rsidR="00CE7EA9" w:rsidRDefault="00CE7EA9" w:rsidP="00407680">
            <w:pPr>
              <w:snapToGrid w:val="0"/>
              <w:jc w:val="left"/>
              <w:rPr>
                <w:rFonts w:ascii="Times New Roman" w:hAnsi="Times New Roman"/>
                <w:b/>
                <w:color w:val="333333"/>
                <w:kern w:val="0"/>
                <w:sz w:val="24"/>
                <w:szCs w:val="24"/>
                <w:bdr w:val="none" w:sz="0" w:space="0" w:color="auto" w:frame="1"/>
              </w:rPr>
            </w:pPr>
            <w:r w:rsidRPr="00CE7EA9">
              <w:rPr>
                <w:rFonts w:ascii="Times New Roman" w:hAnsi="Times New Roman" w:hint="eastAsia"/>
                <w:b/>
                <w:color w:val="333333"/>
                <w:kern w:val="0"/>
                <w:sz w:val="24"/>
                <w:szCs w:val="24"/>
                <w:bdr w:val="none" w:sz="0" w:space="0" w:color="auto" w:frame="1"/>
              </w:rPr>
              <w:t>5. 2024</w:t>
            </w:r>
            <w:r w:rsidRPr="00CE7EA9">
              <w:rPr>
                <w:rFonts w:ascii="Times New Roman" w:hAnsi="Times New Roman" w:hint="eastAsia"/>
                <w:b/>
                <w:color w:val="333333"/>
                <w:kern w:val="0"/>
                <w:sz w:val="24"/>
                <w:szCs w:val="24"/>
                <w:bdr w:val="none" w:sz="0" w:space="0" w:color="auto" w:frame="1"/>
              </w:rPr>
              <w:t>年中国境内</w:t>
            </w:r>
            <w:r w:rsidR="007E0771">
              <w:rPr>
                <w:rFonts w:ascii="Times New Roman" w:hAnsi="Times New Roman" w:hint="eastAsia"/>
                <w:b/>
                <w:color w:val="333333"/>
                <w:kern w:val="0"/>
                <w:sz w:val="24"/>
                <w:szCs w:val="24"/>
                <w:bdr w:val="none" w:sz="0" w:space="0" w:color="auto" w:frame="1"/>
              </w:rPr>
              <w:t>小型</w:t>
            </w:r>
            <w:r w:rsidRPr="00CE7EA9">
              <w:rPr>
                <w:rFonts w:ascii="Times New Roman" w:hAnsi="Times New Roman" w:hint="eastAsia"/>
                <w:b/>
                <w:color w:val="333333"/>
                <w:kern w:val="0"/>
                <w:sz w:val="24"/>
                <w:szCs w:val="24"/>
                <w:bdr w:val="none" w:sz="0" w:space="0" w:color="auto" w:frame="1"/>
              </w:rPr>
              <w:t>蒸汽涡轮机市场：</w:t>
            </w:r>
          </w:p>
          <w:p w14:paraId="789446E7" w14:textId="77777777" w:rsidR="00CE7EA9" w:rsidRDefault="00CE7EA9" w:rsidP="00407680">
            <w:pPr>
              <w:snapToGrid w:val="0"/>
              <w:jc w:val="left"/>
              <w:rPr>
                <w:rFonts w:ascii="Times New Roman" w:hAnsi="Times New Roman"/>
                <w:color w:val="000000" w:themeColor="text1"/>
                <w:sz w:val="24"/>
                <w:szCs w:val="24"/>
              </w:rPr>
            </w:pPr>
            <w:r w:rsidRPr="00891B17">
              <w:rPr>
                <w:rFonts w:ascii="Times New Roman" w:hAnsi="Times New Roman" w:hint="eastAsia"/>
                <w:sz w:val="24"/>
                <w:szCs w:val="24"/>
              </w:rPr>
              <w:t>贝克休斯</w:t>
            </w:r>
            <w:r w:rsidRPr="001D68D9">
              <w:rPr>
                <w:rFonts w:ascii="Times New Roman" w:hAnsi="Times New Roman"/>
                <w:color w:val="000000" w:themeColor="text1"/>
                <w:sz w:val="24"/>
                <w:szCs w:val="24"/>
              </w:rPr>
              <w:t>：</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w:t>
            </w:r>
            <w:r w:rsidRPr="001D1DE8">
              <w:rPr>
                <w:rFonts w:ascii="Times New Roman" w:hAnsi="Times New Roman" w:hint="eastAsia"/>
                <w:color w:val="000000" w:themeColor="text1"/>
                <w:sz w:val="24"/>
                <w:szCs w:val="24"/>
              </w:rPr>
              <w:t>查特工业</w:t>
            </w:r>
            <w:r>
              <w:rPr>
                <w:rFonts w:ascii="Times New Roman" w:hAnsi="Times New Roman" w:hint="eastAsia"/>
                <w:color w:val="000000" w:themeColor="text1"/>
                <w:sz w:val="24"/>
                <w:szCs w:val="24"/>
              </w:rPr>
              <w:t>：</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，双方合计：</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p>
          <w:p w14:paraId="63B915FB" w14:textId="77777777" w:rsidR="00F86B8D" w:rsidRDefault="00F86B8D" w:rsidP="00407680">
            <w:pPr>
              <w:snapToGrid w:val="0"/>
              <w:jc w:val="left"/>
              <w:rPr>
                <w:rFonts w:ascii="Times New Roman" w:hAnsi="Times New Roman"/>
                <w:bCs/>
                <w:color w:val="000000" w:themeColor="text1"/>
                <w:sz w:val="24"/>
                <w:szCs w:val="24"/>
              </w:rPr>
            </w:pPr>
          </w:p>
          <w:p w14:paraId="6E78A1F3" w14:textId="4E0756AD" w:rsidR="00F86B8D" w:rsidRPr="009A6673" w:rsidRDefault="00F86B8D" w:rsidP="00407680">
            <w:pPr>
              <w:snapToGrid w:val="0"/>
              <w:jc w:val="left"/>
              <w:rPr>
                <w:rFonts w:ascii="Times New Roman" w:hAnsi="Times New Roman"/>
                <w:b/>
                <w:bCs/>
                <w:color w:val="000000" w:themeColor="text1"/>
                <w:sz w:val="24"/>
                <w:szCs w:val="24"/>
              </w:rPr>
            </w:pPr>
            <w:r w:rsidRPr="009A6673">
              <w:rPr>
                <w:rFonts w:ascii="Times New Roman" w:hAnsi="Times New Roman" w:hint="eastAsia"/>
                <w:b/>
                <w:bCs/>
                <w:color w:val="000000" w:themeColor="text1"/>
                <w:sz w:val="24"/>
                <w:szCs w:val="24"/>
              </w:rPr>
              <w:t>混合</w:t>
            </w:r>
            <w:r>
              <w:rPr>
                <w:rFonts w:ascii="Times New Roman" w:hAnsi="Times New Roman" w:hint="eastAsia"/>
                <w:b/>
                <w:bCs/>
                <w:color w:val="000000" w:themeColor="text1"/>
                <w:sz w:val="24"/>
                <w:szCs w:val="24"/>
              </w:rPr>
              <w:t>集中</w:t>
            </w:r>
            <w:r w:rsidRPr="009A6673">
              <w:rPr>
                <w:rFonts w:ascii="Times New Roman" w:hAnsi="Times New Roman" w:hint="eastAsia"/>
                <w:b/>
                <w:bCs/>
                <w:color w:val="000000" w:themeColor="text1"/>
                <w:sz w:val="24"/>
                <w:szCs w:val="24"/>
              </w:rPr>
              <w:t>：</w:t>
            </w:r>
          </w:p>
          <w:p w14:paraId="19D86519" w14:textId="12EB569E" w:rsidR="00F86B8D" w:rsidRDefault="00F86B8D" w:rsidP="00F86B8D">
            <w:pPr>
              <w:snapToGrid w:val="0"/>
              <w:jc w:val="left"/>
              <w:rPr>
                <w:rFonts w:ascii="Times New Roman" w:hAnsi="Times New Roman"/>
                <w:b/>
                <w:color w:val="333333"/>
                <w:kern w:val="0"/>
                <w:sz w:val="24"/>
                <w:szCs w:val="24"/>
                <w:bdr w:val="none" w:sz="0" w:space="0" w:color="auto" w:frame="1"/>
              </w:rPr>
            </w:pPr>
            <w:r>
              <w:rPr>
                <w:rFonts w:ascii="Times New Roman" w:hAnsi="Times New Roman" w:hint="eastAsia"/>
                <w:b/>
                <w:color w:val="333333"/>
                <w:kern w:val="0"/>
                <w:sz w:val="24"/>
                <w:szCs w:val="24"/>
                <w:bdr w:val="none" w:sz="0" w:space="0" w:color="auto" w:frame="1"/>
              </w:rPr>
              <w:t>6</w:t>
            </w:r>
            <w:r w:rsidRPr="00CE7EA9">
              <w:rPr>
                <w:rFonts w:ascii="Times New Roman" w:hAnsi="Times New Roman" w:hint="eastAsia"/>
                <w:b/>
                <w:color w:val="333333"/>
                <w:kern w:val="0"/>
                <w:sz w:val="24"/>
                <w:szCs w:val="24"/>
                <w:bdr w:val="none" w:sz="0" w:space="0" w:color="auto" w:frame="1"/>
              </w:rPr>
              <w:t>. 2024</w:t>
            </w:r>
            <w:r w:rsidRPr="00CE7EA9">
              <w:rPr>
                <w:rFonts w:ascii="Times New Roman" w:hAnsi="Times New Roman" w:hint="eastAsia"/>
                <w:b/>
                <w:color w:val="333333"/>
                <w:kern w:val="0"/>
                <w:sz w:val="24"/>
                <w:szCs w:val="24"/>
                <w:bdr w:val="none" w:sz="0" w:space="0" w:color="auto" w:frame="1"/>
              </w:rPr>
              <w:t>年中国境内</w:t>
            </w:r>
            <w:r w:rsidRPr="00F86B8D">
              <w:rPr>
                <w:rFonts w:ascii="Times New Roman" w:hAnsi="Times New Roman" w:hint="eastAsia"/>
                <w:b/>
                <w:color w:val="333333"/>
                <w:kern w:val="0"/>
                <w:sz w:val="24"/>
                <w:szCs w:val="24"/>
                <w:bdr w:val="none" w:sz="0" w:space="0" w:color="auto" w:frame="1"/>
              </w:rPr>
              <w:t>离心</w:t>
            </w:r>
            <w:r w:rsidR="003003C5" w:rsidRPr="00CE7EA9">
              <w:rPr>
                <w:rFonts w:ascii="Times New Roman" w:hAnsi="Times New Roman" w:hint="eastAsia"/>
                <w:b/>
                <w:color w:val="333333"/>
                <w:kern w:val="0"/>
                <w:sz w:val="24"/>
                <w:szCs w:val="24"/>
                <w:bdr w:val="none" w:sz="0" w:space="0" w:color="auto" w:frame="1"/>
              </w:rPr>
              <w:t>式</w:t>
            </w:r>
            <w:r w:rsidRPr="00F86B8D">
              <w:rPr>
                <w:rFonts w:ascii="Times New Roman" w:hAnsi="Times New Roman" w:hint="eastAsia"/>
                <w:b/>
                <w:color w:val="333333"/>
                <w:kern w:val="0"/>
                <w:sz w:val="24"/>
                <w:szCs w:val="24"/>
                <w:bdr w:val="none" w:sz="0" w:space="0" w:color="auto" w:frame="1"/>
              </w:rPr>
              <w:t>鼓风机</w:t>
            </w:r>
            <w:r w:rsidRPr="00CE7EA9">
              <w:rPr>
                <w:rFonts w:ascii="Times New Roman" w:hAnsi="Times New Roman" w:hint="eastAsia"/>
                <w:b/>
                <w:color w:val="333333"/>
                <w:kern w:val="0"/>
                <w:sz w:val="24"/>
                <w:szCs w:val="24"/>
                <w:bdr w:val="none" w:sz="0" w:space="0" w:color="auto" w:frame="1"/>
              </w:rPr>
              <w:t>市场：</w:t>
            </w:r>
          </w:p>
          <w:p w14:paraId="1DAB27C2" w14:textId="761A8799" w:rsidR="00F86B8D" w:rsidRDefault="00F86B8D" w:rsidP="00F86B8D">
            <w:pPr>
              <w:snapToGrid w:val="0"/>
              <w:jc w:val="left"/>
              <w:rPr>
                <w:rFonts w:ascii="Times New Roman" w:hAnsi="Times New Roman"/>
                <w:color w:val="000000" w:themeColor="text1"/>
                <w:sz w:val="24"/>
                <w:szCs w:val="24"/>
              </w:rPr>
            </w:pPr>
            <w:r w:rsidRPr="001D1DE8">
              <w:rPr>
                <w:rFonts w:ascii="Times New Roman" w:hAnsi="Times New Roman" w:hint="eastAsia"/>
                <w:color w:val="000000" w:themeColor="text1"/>
                <w:sz w:val="24"/>
                <w:szCs w:val="24"/>
              </w:rPr>
              <w:t>查特工业</w:t>
            </w:r>
            <w:r>
              <w:rPr>
                <w:rFonts w:ascii="Times New Roman" w:hAnsi="Times New Roman" w:hint="eastAsia"/>
                <w:color w:val="000000" w:themeColor="text1"/>
                <w:sz w:val="24"/>
                <w:szCs w:val="24"/>
              </w:rPr>
              <w:t>：</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p>
          <w:p w14:paraId="3C5213B2" w14:textId="21988A75" w:rsidR="00F86B8D" w:rsidRDefault="00F86B8D" w:rsidP="00F86B8D">
            <w:pPr>
              <w:snapToGrid w:val="0"/>
              <w:jc w:val="left"/>
              <w:rPr>
                <w:rFonts w:ascii="Times New Roman" w:hAnsi="Times New Roman"/>
                <w:b/>
                <w:color w:val="333333"/>
                <w:kern w:val="0"/>
                <w:sz w:val="24"/>
                <w:szCs w:val="24"/>
                <w:bdr w:val="none" w:sz="0" w:space="0" w:color="auto" w:frame="1"/>
              </w:rPr>
            </w:pPr>
            <w:r>
              <w:rPr>
                <w:rFonts w:ascii="Times New Roman" w:hAnsi="Times New Roman" w:hint="eastAsia"/>
                <w:b/>
                <w:color w:val="333333"/>
                <w:kern w:val="0"/>
                <w:sz w:val="24"/>
                <w:szCs w:val="24"/>
                <w:bdr w:val="none" w:sz="0" w:space="0" w:color="auto" w:frame="1"/>
              </w:rPr>
              <w:t>7</w:t>
            </w:r>
            <w:r w:rsidRPr="00CE7EA9">
              <w:rPr>
                <w:rFonts w:ascii="Times New Roman" w:hAnsi="Times New Roman" w:hint="eastAsia"/>
                <w:b/>
                <w:color w:val="333333"/>
                <w:kern w:val="0"/>
                <w:sz w:val="24"/>
                <w:szCs w:val="24"/>
                <w:bdr w:val="none" w:sz="0" w:space="0" w:color="auto" w:frame="1"/>
              </w:rPr>
              <w:t>. 2024</w:t>
            </w:r>
            <w:r w:rsidRPr="00CE7EA9">
              <w:rPr>
                <w:rFonts w:ascii="Times New Roman" w:hAnsi="Times New Roman" w:hint="eastAsia"/>
                <w:b/>
                <w:color w:val="333333"/>
                <w:kern w:val="0"/>
                <w:sz w:val="24"/>
                <w:szCs w:val="24"/>
                <w:bdr w:val="none" w:sz="0" w:space="0" w:color="auto" w:frame="1"/>
              </w:rPr>
              <w:t>年中国境内</w:t>
            </w:r>
            <w:r>
              <w:rPr>
                <w:rFonts w:ascii="Times New Roman" w:hAnsi="Times New Roman" w:hint="eastAsia"/>
                <w:b/>
                <w:color w:val="333333"/>
                <w:kern w:val="0"/>
                <w:sz w:val="24"/>
                <w:szCs w:val="24"/>
                <w:bdr w:val="none" w:sz="0" w:space="0" w:color="auto" w:frame="1"/>
              </w:rPr>
              <w:t>轴流</w:t>
            </w:r>
            <w:r w:rsidR="003003C5" w:rsidRPr="00CE7EA9">
              <w:rPr>
                <w:rFonts w:ascii="Times New Roman" w:hAnsi="Times New Roman" w:hint="eastAsia"/>
                <w:b/>
                <w:color w:val="333333"/>
                <w:kern w:val="0"/>
                <w:sz w:val="24"/>
                <w:szCs w:val="24"/>
                <w:bdr w:val="none" w:sz="0" w:space="0" w:color="auto" w:frame="1"/>
              </w:rPr>
              <w:t>式</w:t>
            </w:r>
            <w:r w:rsidR="003003C5">
              <w:rPr>
                <w:rFonts w:ascii="Times New Roman" w:hAnsi="Times New Roman" w:hint="eastAsia"/>
                <w:b/>
                <w:color w:val="333333"/>
                <w:kern w:val="0"/>
                <w:sz w:val="24"/>
                <w:szCs w:val="24"/>
                <w:bdr w:val="none" w:sz="0" w:space="0" w:color="auto" w:frame="1"/>
              </w:rPr>
              <w:t>通</w:t>
            </w:r>
            <w:r>
              <w:rPr>
                <w:rFonts w:ascii="Times New Roman" w:hAnsi="Times New Roman" w:hint="eastAsia"/>
                <w:b/>
                <w:color w:val="333333"/>
                <w:kern w:val="0"/>
                <w:sz w:val="24"/>
                <w:szCs w:val="24"/>
                <w:bdr w:val="none" w:sz="0" w:space="0" w:color="auto" w:frame="1"/>
              </w:rPr>
              <w:t>风机</w:t>
            </w:r>
            <w:r w:rsidRPr="00CE7EA9">
              <w:rPr>
                <w:rFonts w:ascii="Times New Roman" w:hAnsi="Times New Roman" w:hint="eastAsia"/>
                <w:b/>
                <w:color w:val="333333"/>
                <w:kern w:val="0"/>
                <w:sz w:val="24"/>
                <w:szCs w:val="24"/>
                <w:bdr w:val="none" w:sz="0" w:space="0" w:color="auto" w:frame="1"/>
              </w:rPr>
              <w:t>市场：</w:t>
            </w:r>
          </w:p>
          <w:p w14:paraId="33CA65A3" w14:textId="77777777" w:rsidR="00F86B8D" w:rsidRDefault="00F86B8D" w:rsidP="00F86B8D">
            <w:pPr>
              <w:snapToGrid w:val="0"/>
              <w:jc w:val="left"/>
              <w:rPr>
                <w:rFonts w:ascii="Times New Roman" w:hAnsi="Times New Roman"/>
                <w:color w:val="000000" w:themeColor="text1"/>
                <w:sz w:val="24"/>
                <w:szCs w:val="24"/>
              </w:rPr>
            </w:pPr>
            <w:r w:rsidRPr="001D1DE8">
              <w:rPr>
                <w:rFonts w:ascii="Times New Roman" w:hAnsi="Times New Roman" w:hint="eastAsia"/>
                <w:color w:val="000000" w:themeColor="text1"/>
                <w:sz w:val="24"/>
                <w:szCs w:val="24"/>
              </w:rPr>
              <w:t>查特工业</w:t>
            </w:r>
            <w:r>
              <w:rPr>
                <w:rFonts w:ascii="Times New Roman" w:hAnsi="Times New Roman" w:hint="eastAsia"/>
                <w:color w:val="000000" w:themeColor="text1"/>
                <w:sz w:val="24"/>
                <w:szCs w:val="24"/>
              </w:rPr>
              <w:t>：</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p>
          <w:p w14:paraId="3A32ECA6" w14:textId="384C44BC" w:rsidR="00F86B8D" w:rsidRDefault="00F86B8D" w:rsidP="00F86B8D">
            <w:pPr>
              <w:snapToGrid w:val="0"/>
              <w:jc w:val="left"/>
              <w:rPr>
                <w:rFonts w:ascii="Times New Roman" w:hAnsi="Times New Roman"/>
                <w:b/>
                <w:color w:val="333333"/>
                <w:kern w:val="0"/>
                <w:sz w:val="24"/>
                <w:szCs w:val="24"/>
                <w:bdr w:val="none" w:sz="0" w:space="0" w:color="auto" w:frame="1"/>
              </w:rPr>
            </w:pPr>
            <w:r>
              <w:rPr>
                <w:rFonts w:ascii="Times New Roman" w:hAnsi="Times New Roman" w:hint="eastAsia"/>
                <w:b/>
                <w:color w:val="333333"/>
                <w:kern w:val="0"/>
                <w:sz w:val="24"/>
                <w:szCs w:val="24"/>
                <w:bdr w:val="none" w:sz="0" w:space="0" w:color="auto" w:frame="1"/>
              </w:rPr>
              <w:t>8</w:t>
            </w:r>
            <w:r w:rsidRPr="00CE7EA9">
              <w:rPr>
                <w:rFonts w:ascii="Times New Roman" w:hAnsi="Times New Roman" w:hint="eastAsia"/>
                <w:b/>
                <w:color w:val="333333"/>
                <w:kern w:val="0"/>
                <w:sz w:val="24"/>
                <w:szCs w:val="24"/>
                <w:bdr w:val="none" w:sz="0" w:space="0" w:color="auto" w:frame="1"/>
              </w:rPr>
              <w:t>. 2024</w:t>
            </w:r>
            <w:r w:rsidRPr="00CE7EA9">
              <w:rPr>
                <w:rFonts w:ascii="Times New Roman" w:hAnsi="Times New Roman" w:hint="eastAsia"/>
                <w:b/>
                <w:color w:val="333333"/>
                <w:kern w:val="0"/>
                <w:sz w:val="24"/>
                <w:szCs w:val="24"/>
                <w:bdr w:val="none" w:sz="0" w:space="0" w:color="auto" w:frame="1"/>
              </w:rPr>
              <w:t>年中国境内</w:t>
            </w:r>
            <w:r w:rsidR="00D002F6">
              <w:rPr>
                <w:rFonts w:ascii="Times New Roman" w:hAnsi="Times New Roman" w:hint="eastAsia"/>
                <w:b/>
                <w:color w:val="333333"/>
                <w:kern w:val="0"/>
                <w:sz w:val="24"/>
                <w:szCs w:val="24"/>
                <w:bdr w:val="none" w:sz="0" w:space="0" w:color="auto" w:frame="1"/>
              </w:rPr>
              <w:t>离心式</w:t>
            </w:r>
            <w:r w:rsidR="003003C5">
              <w:rPr>
                <w:rFonts w:ascii="Times New Roman" w:hAnsi="Times New Roman" w:hint="eastAsia"/>
                <w:b/>
                <w:color w:val="333333"/>
                <w:kern w:val="0"/>
                <w:sz w:val="24"/>
                <w:szCs w:val="24"/>
                <w:bdr w:val="none" w:sz="0" w:space="0" w:color="auto" w:frame="1"/>
              </w:rPr>
              <w:t>通</w:t>
            </w:r>
            <w:r>
              <w:rPr>
                <w:rFonts w:ascii="Times New Roman" w:hAnsi="Times New Roman" w:hint="eastAsia"/>
                <w:b/>
                <w:color w:val="333333"/>
                <w:kern w:val="0"/>
                <w:sz w:val="24"/>
                <w:szCs w:val="24"/>
                <w:bdr w:val="none" w:sz="0" w:space="0" w:color="auto" w:frame="1"/>
              </w:rPr>
              <w:t>风机</w:t>
            </w:r>
            <w:r w:rsidRPr="00CE7EA9">
              <w:rPr>
                <w:rFonts w:ascii="Times New Roman" w:hAnsi="Times New Roman" w:hint="eastAsia"/>
                <w:b/>
                <w:color w:val="333333"/>
                <w:kern w:val="0"/>
                <w:sz w:val="24"/>
                <w:szCs w:val="24"/>
                <w:bdr w:val="none" w:sz="0" w:space="0" w:color="auto" w:frame="1"/>
              </w:rPr>
              <w:t>市场：</w:t>
            </w:r>
          </w:p>
          <w:p w14:paraId="4EAD77A4" w14:textId="77777777" w:rsidR="00F86B8D" w:rsidRDefault="00F86B8D" w:rsidP="00F86B8D">
            <w:pPr>
              <w:snapToGrid w:val="0"/>
              <w:jc w:val="left"/>
              <w:rPr>
                <w:rFonts w:ascii="Times New Roman" w:hAnsi="Times New Roman"/>
                <w:color w:val="000000" w:themeColor="text1"/>
                <w:sz w:val="24"/>
                <w:szCs w:val="24"/>
              </w:rPr>
            </w:pPr>
            <w:r w:rsidRPr="001D1DE8">
              <w:rPr>
                <w:rFonts w:ascii="Times New Roman" w:hAnsi="Times New Roman" w:hint="eastAsia"/>
                <w:color w:val="000000" w:themeColor="text1"/>
                <w:sz w:val="24"/>
                <w:szCs w:val="24"/>
              </w:rPr>
              <w:t>查特工业</w:t>
            </w:r>
            <w:r>
              <w:rPr>
                <w:rFonts w:ascii="Times New Roman" w:hAnsi="Times New Roman" w:hint="eastAsia"/>
                <w:color w:val="000000" w:themeColor="text1"/>
                <w:sz w:val="24"/>
                <w:szCs w:val="24"/>
              </w:rPr>
              <w:t>：</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p>
          <w:p w14:paraId="2B354F93" w14:textId="411E8CFE" w:rsidR="00F86B8D" w:rsidRDefault="00F86B8D" w:rsidP="00F86B8D">
            <w:pPr>
              <w:snapToGrid w:val="0"/>
              <w:jc w:val="left"/>
              <w:rPr>
                <w:rFonts w:ascii="Times New Roman" w:hAnsi="Times New Roman"/>
                <w:b/>
                <w:color w:val="333333"/>
                <w:kern w:val="0"/>
                <w:sz w:val="24"/>
                <w:szCs w:val="24"/>
                <w:bdr w:val="none" w:sz="0" w:space="0" w:color="auto" w:frame="1"/>
              </w:rPr>
            </w:pPr>
            <w:r>
              <w:rPr>
                <w:rFonts w:ascii="Times New Roman" w:hAnsi="Times New Roman" w:hint="eastAsia"/>
                <w:b/>
                <w:color w:val="333333"/>
                <w:kern w:val="0"/>
                <w:sz w:val="24"/>
                <w:szCs w:val="24"/>
                <w:bdr w:val="none" w:sz="0" w:space="0" w:color="auto" w:frame="1"/>
              </w:rPr>
              <w:t>9</w:t>
            </w:r>
            <w:r w:rsidRPr="00CE7EA9">
              <w:rPr>
                <w:rFonts w:ascii="Times New Roman" w:hAnsi="Times New Roman" w:hint="eastAsia"/>
                <w:b/>
                <w:color w:val="333333"/>
                <w:kern w:val="0"/>
                <w:sz w:val="24"/>
                <w:szCs w:val="24"/>
                <w:bdr w:val="none" w:sz="0" w:space="0" w:color="auto" w:frame="1"/>
              </w:rPr>
              <w:t>. 2024</w:t>
            </w:r>
            <w:r w:rsidRPr="00CE7EA9">
              <w:rPr>
                <w:rFonts w:ascii="Times New Roman" w:hAnsi="Times New Roman" w:hint="eastAsia"/>
                <w:b/>
                <w:color w:val="333333"/>
                <w:kern w:val="0"/>
                <w:sz w:val="24"/>
                <w:szCs w:val="24"/>
                <w:bdr w:val="none" w:sz="0" w:space="0" w:color="auto" w:frame="1"/>
              </w:rPr>
              <w:t>年中国境内</w:t>
            </w:r>
            <w:r w:rsidR="00D13D91">
              <w:rPr>
                <w:rFonts w:ascii="Times New Roman" w:hAnsi="Times New Roman" w:hint="eastAsia"/>
                <w:b/>
                <w:color w:val="333333"/>
                <w:kern w:val="0"/>
                <w:sz w:val="24"/>
                <w:szCs w:val="24"/>
                <w:bdr w:val="none" w:sz="0" w:space="0" w:color="auto" w:frame="1"/>
              </w:rPr>
              <w:t>换热</w:t>
            </w:r>
            <w:r w:rsidR="00D002F6">
              <w:rPr>
                <w:rFonts w:ascii="Times New Roman" w:hAnsi="Times New Roman" w:hint="eastAsia"/>
                <w:b/>
                <w:color w:val="333333"/>
                <w:kern w:val="0"/>
                <w:sz w:val="24"/>
                <w:szCs w:val="24"/>
                <w:bdr w:val="none" w:sz="0" w:space="0" w:color="auto" w:frame="1"/>
              </w:rPr>
              <w:t>器</w:t>
            </w:r>
            <w:r w:rsidRPr="00CE7EA9">
              <w:rPr>
                <w:rFonts w:ascii="Times New Roman" w:hAnsi="Times New Roman" w:hint="eastAsia"/>
                <w:b/>
                <w:color w:val="333333"/>
                <w:kern w:val="0"/>
                <w:sz w:val="24"/>
                <w:szCs w:val="24"/>
                <w:bdr w:val="none" w:sz="0" w:space="0" w:color="auto" w:frame="1"/>
              </w:rPr>
              <w:t>市场：</w:t>
            </w:r>
          </w:p>
          <w:p w14:paraId="5917F906" w14:textId="0B77F9B1" w:rsidR="00F86B8D" w:rsidRPr="001D68D9" w:rsidRDefault="00F86B8D" w:rsidP="00D002F6">
            <w:pPr>
              <w:snapToGrid w:val="0"/>
              <w:jc w:val="left"/>
              <w:rPr>
                <w:rFonts w:ascii="Times New Roman" w:hAnsi="Times New Roman"/>
                <w:bCs/>
                <w:color w:val="333333"/>
                <w:kern w:val="0"/>
                <w:sz w:val="24"/>
                <w:szCs w:val="24"/>
                <w:bdr w:val="none" w:sz="0" w:space="0" w:color="auto" w:frame="1"/>
              </w:rPr>
            </w:pPr>
            <w:r w:rsidRPr="001D1DE8">
              <w:rPr>
                <w:rFonts w:ascii="Times New Roman" w:hAnsi="Times New Roman" w:hint="eastAsia"/>
                <w:color w:val="000000" w:themeColor="text1"/>
                <w:sz w:val="24"/>
                <w:szCs w:val="24"/>
              </w:rPr>
              <w:t>查特工业</w:t>
            </w:r>
            <w:r>
              <w:rPr>
                <w:rFonts w:ascii="Times New Roman" w:hAnsi="Times New Roman" w:hint="eastAsia"/>
                <w:color w:val="000000" w:themeColor="text1"/>
                <w:sz w:val="24"/>
                <w:szCs w:val="24"/>
              </w:rPr>
              <w:t>：</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0</w:t>
            </w:r>
            <w:r w:rsidRPr="001D68D9">
              <w:rPr>
                <w:rFonts w:ascii="Times New Roman" w:hAnsi="Times New Roman"/>
                <w:color w:val="000000" w:themeColor="text1"/>
                <w:sz w:val="24"/>
                <w:szCs w:val="24"/>
              </w:rPr>
              <w:t>-</w:t>
            </w:r>
            <w:r>
              <w:rPr>
                <w:rFonts w:ascii="Times New Roman" w:hAnsi="Times New Roman" w:hint="eastAsia"/>
                <w:color w:val="000000" w:themeColor="text1"/>
                <w:sz w:val="24"/>
                <w:szCs w:val="24"/>
              </w:rPr>
              <w:t>5</w:t>
            </w:r>
            <w:r w:rsidRPr="001D68D9">
              <w:rPr>
                <w:rFonts w:ascii="Times New Roman" w:hAnsi="Times New Roman"/>
                <w:color w:val="000000" w:themeColor="text1"/>
                <w:sz w:val="24"/>
                <w:szCs w:val="24"/>
              </w:rPr>
              <w:t>]%</w:t>
            </w:r>
          </w:p>
        </w:tc>
      </w:tr>
    </w:tbl>
    <w:p w14:paraId="6828277E" w14:textId="77777777" w:rsidR="008B595A" w:rsidRPr="001E53AF" w:rsidRDefault="008B595A" w:rsidP="003B14F6">
      <w:pPr>
        <w:rPr>
          <w:rFonts w:ascii="Times New Roman" w:eastAsia="仿宋" w:hAnsi="Times New Roman"/>
          <w:szCs w:val="21"/>
        </w:rPr>
      </w:pPr>
    </w:p>
    <w:sectPr w:rsidR="008B595A" w:rsidRPr="001E53AF" w:rsidSect="00ED21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A835" w14:textId="77777777" w:rsidR="005844FB" w:rsidRDefault="005844FB" w:rsidP="00522527">
      <w:r>
        <w:separator/>
      </w:r>
    </w:p>
  </w:endnote>
  <w:endnote w:type="continuationSeparator" w:id="0">
    <w:p w14:paraId="3436CD0D" w14:textId="77777777" w:rsidR="005844FB" w:rsidRDefault="005844FB" w:rsidP="0052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48C8" w14:textId="77777777" w:rsidR="005844FB" w:rsidRDefault="005844FB" w:rsidP="00522527">
      <w:r>
        <w:separator/>
      </w:r>
    </w:p>
  </w:footnote>
  <w:footnote w:type="continuationSeparator" w:id="0">
    <w:p w14:paraId="678D348B" w14:textId="77777777" w:rsidR="005844FB" w:rsidRDefault="005844FB" w:rsidP="00522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E3F52"/>
    <w:multiLevelType w:val="hybridMultilevel"/>
    <w:tmpl w:val="F87C6246"/>
    <w:lvl w:ilvl="0" w:tplc="204451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887430"/>
    <w:multiLevelType w:val="hybridMultilevel"/>
    <w:tmpl w:val="7C449B20"/>
    <w:lvl w:ilvl="0" w:tplc="6FE2CC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241824"/>
    <w:multiLevelType w:val="hybridMultilevel"/>
    <w:tmpl w:val="7C449B20"/>
    <w:lvl w:ilvl="0" w:tplc="6FE2CC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C2F3E79"/>
    <w:multiLevelType w:val="hybridMultilevel"/>
    <w:tmpl w:val="63A2A6C2"/>
    <w:lvl w:ilvl="0" w:tplc="B41294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61803A2"/>
    <w:multiLevelType w:val="multilevel"/>
    <w:tmpl w:val="0C7EAA88"/>
    <w:name w:val="zzmpFWB||FW Body Text|2|3|1|1|0|49||1|0|32||1|0|32||1|0|32||1|0|32||1|0|32||1|0|32||1|0|32||mpNA||"/>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5" w15:restartNumberingAfterBreak="0">
    <w:nsid w:val="71260A1B"/>
    <w:multiLevelType w:val="hybridMultilevel"/>
    <w:tmpl w:val="466281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72199462">
    <w:abstractNumId w:val="3"/>
  </w:num>
  <w:num w:numId="2" w16cid:durableId="1783499400">
    <w:abstractNumId w:val="1"/>
  </w:num>
  <w:num w:numId="3" w16cid:durableId="911089668">
    <w:abstractNumId w:val="2"/>
  </w:num>
  <w:num w:numId="4" w16cid:durableId="654845443">
    <w:abstractNumId w:val="5"/>
  </w:num>
  <w:num w:numId="5" w16cid:durableId="1738236958">
    <w:abstractNumId w:val="0"/>
  </w:num>
  <w:num w:numId="6" w16cid:durableId="1730108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DF"/>
    <w:rsid w:val="00007375"/>
    <w:rsid w:val="00010479"/>
    <w:rsid w:val="0001363E"/>
    <w:rsid w:val="00021027"/>
    <w:rsid w:val="00037065"/>
    <w:rsid w:val="000470E5"/>
    <w:rsid w:val="000517AE"/>
    <w:rsid w:val="00053368"/>
    <w:rsid w:val="00062BA3"/>
    <w:rsid w:val="00062E9A"/>
    <w:rsid w:val="000652FE"/>
    <w:rsid w:val="00065885"/>
    <w:rsid w:val="00077BE6"/>
    <w:rsid w:val="000819D7"/>
    <w:rsid w:val="00083613"/>
    <w:rsid w:val="00091B1E"/>
    <w:rsid w:val="00096901"/>
    <w:rsid w:val="000A096D"/>
    <w:rsid w:val="000A7097"/>
    <w:rsid w:val="000C6AE2"/>
    <w:rsid w:val="000D6321"/>
    <w:rsid w:val="000D7EBA"/>
    <w:rsid w:val="001164CD"/>
    <w:rsid w:val="001306E3"/>
    <w:rsid w:val="0013385D"/>
    <w:rsid w:val="001402DB"/>
    <w:rsid w:val="00155717"/>
    <w:rsid w:val="001718C0"/>
    <w:rsid w:val="00175D4D"/>
    <w:rsid w:val="001837A3"/>
    <w:rsid w:val="001C2C4E"/>
    <w:rsid w:val="001C56B2"/>
    <w:rsid w:val="001D1DE8"/>
    <w:rsid w:val="001D5EFE"/>
    <w:rsid w:val="001D68D9"/>
    <w:rsid w:val="001E1DF9"/>
    <w:rsid w:val="001E53AF"/>
    <w:rsid w:val="00223334"/>
    <w:rsid w:val="00235CBD"/>
    <w:rsid w:val="00290011"/>
    <w:rsid w:val="002917B8"/>
    <w:rsid w:val="00297D38"/>
    <w:rsid w:val="002A53E5"/>
    <w:rsid w:val="002B3A21"/>
    <w:rsid w:val="002C153E"/>
    <w:rsid w:val="002D01E4"/>
    <w:rsid w:val="002E02D4"/>
    <w:rsid w:val="002F3558"/>
    <w:rsid w:val="003003C5"/>
    <w:rsid w:val="00300FF0"/>
    <w:rsid w:val="0030364D"/>
    <w:rsid w:val="00315756"/>
    <w:rsid w:val="00330118"/>
    <w:rsid w:val="003306F8"/>
    <w:rsid w:val="00335861"/>
    <w:rsid w:val="003401FB"/>
    <w:rsid w:val="00340889"/>
    <w:rsid w:val="0037600B"/>
    <w:rsid w:val="00382912"/>
    <w:rsid w:val="00383804"/>
    <w:rsid w:val="00384A3B"/>
    <w:rsid w:val="003A5C8D"/>
    <w:rsid w:val="003B14F6"/>
    <w:rsid w:val="003B4233"/>
    <w:rsid w:val="003C0AEB"/>
    <w:rsid w:val="003E4B9D"/>
    <w:rsid w:val="00403A40"/>
    <w:rsid w:val="00405B91"/>
    <w:rsid w:val="00407680"/>
    <w:rsid w:val="00412858"/>
    <w:rsid w:val="00470CFE"/>
    <w:rsid w:val="00493857"/>
    <w:rsid w:val="0049397A"/>
    <w:rsid w:val="004F1EEE"/>
    <w:rsid w:val="004F7688"/>
    <w:rsid w:val="004F7B86"/>
    <w:rsid w:val="0050638D"/>
    <w:rsid w:val="00516253"/>
    <w:rsid w:val="00522527"/>
    <w:rsid w:val="00525D33"/>
    <w:rsid w:val="00542FA4"/>
    <w:rsid w:val="00556B93"/>
    <w:rsid w:val="005844FB"/>
    <w:rsid w:val="005B0B4B"/>
    <w:rsid w:val="005B7098"/>
    <w:rsid w:val="005D3884"/>
    <w:rsid w:val="005D6421"/>
    <w:rsid w:val="005E06EE"/>
    <w:rsid w:val="005F243B"/>
    <w:rsid w:val="005F4669"/>
    <w:rsid w:val="005F52FF"/>
    <w:rsid w:val="00607990"/>
    <w:rsid w:val="00610F2E"/>
    <w:rsid w:val="00626986"/>
    <w:rsid w:val="00632AD7"/>
    <w:rsid w:val="00643B4D"/>
    <w:rsid w:val="006467D8"/>
    <w:rsid w:val="00665C93"/>
    <w:rsid w:val="00666EB6"/>
    <w:rsid w:val="00673309"/>
    <w:rsid w:val="00690A8C"/>
    <w:rsid w:val="006959C4"/>
    <w:rsid w:val="006A05E6"/>
    <w:rsid w:val="006A336F"/>
    <w:rsid w:val="006A531B"/>
    <w:rsid w:val="006B61DB"/>
    <w:rsid w:val="006C14DD"/>
    <w:rsid w:val="006C50A8"/>
    <w:rsid w:val="006D37BB"/>
    <w:rsid w:val="006E42F4"/>
    <w:rsid w:val="006F2C64"/>
    <w:rsid w:val="006F3A2A"/>
    <w:rsid w:val="006F3FB2"/>
    <w:rsid w:val="006F7693"/>
    <w:rsid w:val="00710140"/>
    <w:rsid w:val="007118AA"/>
    <w:rsid w:val="00714F89"/>
    <w:rsid w:val="00726B9D"/>
    <w:rsid w:val="007367C1"/>
    <w:rsid w:val="00741712"/>
    <w:rsid w:val="00745CAD"/>
    <w:rsid w:val="00753E0E"/>
    <w:rsid w:val="00761217"/>
    <w:rsid w:val="007830E0"/>
    <w:rsid w:val="007835BD"/>
    <w:rsid w:val="007B5233"/>
    <w:rsid w:val="007B52A2"/>
    <w:rsid w:val="007C4478"/>
    <w:rsid w:val="007E0771"/>
    <w:rsid w:val="007E0D65"/>
    <w:rsid w:val="007E6798"/>
    <w:rsid w:val="007F2275"/>
    <w:rsid w:val="007F50D7"/>
    <w:rsid w:val="00804778"/>
    <w:rsid w:val="008102A7"/>
    <w:rsid w:val="00811B07"/>
    <w:rsid w:val="00813A44"/>
    <w:rsid w:val="0081637E"/>
    <w:rsid w:val="0082668B"/>
    <w:rsid w:val="00832A04"/>
    <w:rsid w:val="008341BD"/>
    <w:rsid w:val="008377FB"/>
    <w:rsid w:val="00841F03"/>
    <w:rsid w:val="008428A7"/>
    <w:rsid w:val="008579ED"/>
    <w:rsid w:val="00857B92"/>
    <w:rsid w:val="008765B3"/>
    <w:rsid w:val="00891B17"/>
    <w:rsid w:val="00897806"/>
    <w:rsid w:val="008A3F7C"/>
    <w:rsid w:val="008A6851"/>
    <w:rsid w:val="008B2E49"/>
    <w:rsid w:val="008B3329"/>
    <w:rsid w:val="008B595A"/>
    <w:rsid w:val="008C647F"/>
    <w:rsid w:val="008C75D0"/>
    <w:rsid w:val="008C7B21"/>
    <w:rsid w:val="008D4319"/>
    <w:rsid w:val="008F41B9"/>
    <w:rsid w:val="009012F9"/>
    <w:rsid w:val="009033BC"/>
    <w:rsid w:val="00903F2C"/>
    <w:rsid w:val="00915F0F"/>
    <w:rsid w:val="00916AB6"/>
    <w:rsid w:val="00930298"/>
    <w:rsid w:val="00943E2E"/>
    <w:rsid w:val="009532DF"/>
    <w:rsid w:val="0095405F"/>
    <w:rsid w:val="00962B2F"/>
    <w:rsid w:val="00962CEF"/>
    <w:rsid w:val="00971046"/>
    <w:rsid w:val="00997019"/>
    <w:rsid w:val="009A5029"/>
    <w:rsid w:val="009A54F9"/>
    <w:rsid w:val="009A6673"/>
    <w:rsid w:val="009C4E61"/>
    <w:rsid w:val="009D38D5"/>
    <w:rsid w:val="009D3C6C"/>
    <w:rsid w:val="009E46A6"/>
    <w:rsid w:val="00A01267"/>
    <w:rsid w:val="00A0567C"/>
    <w:rsid w:val="00A252A4"/>
    <w:rsid w:val="00A53F26"/>
    <w:rsid w:val="00A629C9"/>
    <w:rsid w:val="00A64CB5"/>
    <w:rsid w:val="00AA0CC5"/>
    <w:rsid w:val="00AA0F72"/>
    <w:rsid w:val="00AA12F0"/>
    <w:rsid w:val="00AA55E9"/>
    <w:rsid w:val="00AB0645"/>
    <w:rsid w:val="00AB1837"/>
    <w:rsid w:val="00AB1989"/>
    <w:rsid w:val="00AF000A"/>
    <w:rsid w:val="00AF42BF"/>
    <w:rsid w:val="00B00A13"/>
    <w:rsid w:val="00B04F67"/>
    <w:rsid w:val="00B14FA5"/>
    <w:rsid w:val="00B160D5"/>
    <w:rsid w:val="00B16AFE"/>
    <w:rsid w:val="00B27757"/>
    <w:rsid w:val="00B32A10"/>
    <w:rsid w:val="00B363BE"/>
    <w:rsid w:val="00B36514"/>
    <w:rsid w:val="00B40BC3"/>
    <w:rsid w:val="00B47C4B"/>
    <w:rsid w:val="00B52D10"/>
    <w:rsid w:val="00B63430"/>
    <w:rsid w:val="00B639A2"/>
    <w:rsid w:val="00B65DD5"/>
    <w:rsid w:val="00B71CCB"/>
    <w:rsid w:val="00BA595D"/>
    <w:rsid w:val="00BC0702"/>
    <w:rsid w:val="00BC6296"/>
    <w:rsid w:val="00BD10B6"/>
    <w:rsid w:val="00BF3026"/>
    <w:rsid w:val="00BF56EB"/>
    <w:rsid w:val="00C02F4F"/>
    <w:rsid w:val="00C07076"/>
    <w:rsid w:val="00C169F5"/>
    <w:rsid w:val="00C60180"/>
    <w:rsid w:val="00C70388"/>
    <w:rsid w:val="00CA1090"/>
    <w:rsid w:val="00CA1E2E"/>
    <w:rsid w:val="00CA7E49"/>
    <w:rsid w:val="00CB00DF"/>
    <w:rsid w:val="00CB0370"/>
    <w:rsid w:val="00CE0857"/>
    <w:rsid w:val="00CE149E"/>
    <w:rsid w:val="00CE7EA9"/>
    <w:rsid w:val="00D002F6"/>
    <w:rsid w:val="00D13D91"/>
    <w:rsid w:val="00D2317C"/>
    <w:rsid w:val="00D47325"/>
    <w:rsid w:val="00D56B0F"/>
    <w:rsid w:val="00D65B4F"/>
    <w:rsid w:val="00D73546"/>
    <w:rsid w:val="00D73C72"/>
    <w:rsid w:val="00D73D7D"/>
    <w:rsid w:val="00DA040C"/>
    <w:rsid w:val="00DE49DD"/>
    <w:rsid w:val="00DE7F07"/>
    <w:rsid w:val="00E04C07"/>
    <w:rsid w:val="00E0592B"/>
    <w:rsid w:val="00E06998"/>
    <w:rsid w:val="00E1479B"/>
    <w:rsid w:val="00E17743"/>
    <w:rsid w:val="00E21D88"/>
    <w:rsid w:val="00E31317"/>
    <w:rsid w:val="00E31738"/>
    <w:rsid w:val="00E46173"/>
    <w:rsid w:val="00E501D7"/>
    <w:rsid w:val="00E72236"/>
    <w:rsid w:val="00E86786"/>
    <w:rsid w:val="00EA5BC7"/>
    <w:rsid w:val="00EA727A"/>
    <w:rsid w:val="00EC4763"/>
    <w:rsid w:val="00ED2F80"/>
    <w:rsid w:val="00EE0F53"/>
    <w:rsid w:val="00F00B02"/>
    <w:rsid w:val="00F14056"/>
    <w:rsid w:val="00F1624E"/>
    <w:rsid w:val="00F167D7"/>
    <w:rsid w:val="00F16E22"/>
    <w:rsid w:val="00F2203E"/>
    <w:rsid w:val="00F22700"/>
    <w:rsid w:val="00F32F8A"/>
    <w:rsid w:val="00F33222"/>
    <w:rsid w:val="00F33ECD"/>
    <w:rsid w:val="00F501E6"/>
    <w:rsid w:val="00F61FF8"/>
    <w:rsid w:val="00F711DB"/>
    <w:rsid w:val="00F810AA"/>
    <w:rsid w:val="00F81A58"/>
    <w:rsid w:val="00F838A0"/>
    <w:rsid w:val="00F864D3"/>
    <w:rsid w:val="00F86B8D"/>
    <w:rsid w:val="00F9018A"/>
    <w:rsid w:val="00FA12FF"/>
    <w:rsid w:val="00FB33B3"/>
    <w:rsid w:val="00FB43EC"/>
    <w:rsid w:val="00FB6B40"/>
    <w:rsid w:val="00FC3B46"/>
    <w:rsid w:val="00FC65E6"/>
    <w:rsid w:val="00FC71BC"/>
    <w:rsid w:val="00FE28FC"/>
    <w:rsid w:val="00FE29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60540"/>
  <w15:docId w15:val="{42C5D16D-B043-4240-A769-7E25E10C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EA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5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2527"/>
    <w:rPr>
      <w:rFonts w:ascii="Calibri" w:eastAsia="宋体" w:hAnsi="Calibri" w:cs="Times New Roman"/>
      <w:sz w:val="18"/>
      <w:szCs w:val="18"/>
    </w:rPr>
  </w:style>
  <w:style w:type="paragraph" w:styleId="a5">
    <w:name w:val="footer"/>
    <w:basedOn w:val="a"/>
    <w:link w:val="a6"/>
    <w:uiPriority w:val="99"/>
    <w:unhideWhenUsed/>
    <w:rsid w:val="00522527"/>
    <w:pPr>
      <w:tabs>
        <w:tab w:val="center" w:pos="4153"/>
        <w:tab w:val="right" w:pos="8306"/>
      </w:tabs>
      <w:snapToGrid w:val="0"/>
      <w:jc w:val="left"/>
    </w:pPr>
    <w:rPr>
      <w:sz w:val="18"/>
      <w:szCs w:val="18"/>
    </w:rPr>
  </w:style>
  <w:style w:type="character" w:customStyle="1" w:styleId="a6">
    <w:name w:val="页脚 字符"/>
    <w:basedOn w:val="a0"/>
    <w:link w:val="a5"/>
    <w:uiPriority w:val="99"/>
    <w:rsid w:val="00522527"/>
    <w:rPr>
      <w:rFonts w:ascii="Calibri" w:eastAsia="宋体" w:hAnsi="Calibri" w:cs="Times New Roman"/>
      <w:sz w:val="18"/>
      <w:szCs w:val="18"/>
    </w:rPr>
  </w:style>
  <w:style w:type="paragraph" w:styleId="a7">
    <w:name w:val="List Paragraph"/>
    <w:basedOn w:val="a"/>
    <w:uiPriority w:val="34"/>
    <w:qFormat/>
    <w:rsid w:val="00B63430"/>
    <w:pPr>
      <w:ind w:firstLineChars="200" w:firstLine="420"/>
    </w:pPr>
  </w:style>
  <w:style w:type="paragraph" w:styleId="a8">
    <w:name w:val="Balloon Text"/>
    <w:basedOn w:val="a"/>
    <w:link w:val="a9"/>
    <w:uiPriority w:val="99"/>
    <w:semiHidden/>
    <w:unhideWhenUsed/>
    <w:rsid w:val="00E501D7"/>
    <w:rPr>
      <w:sz w:val="18"/>
      <w:szCs w:val="18"/>
    </w:rPr>
  </w:style>
  <w:style w:type="character" w:customStyle="1" w:styleId="a9">
    <w:name w:val="批注框文本 字符"/>
    <w:basedOn w:val="a0"/>
    <w:link w:val="a8"/>
    <w:uiPriority w:val="99"/>
    <w:semiHidden/>
    <w:rsid w:val="00E501D7"/>
    <w:rPr>
      <w:rFonts w:ascii="Calibri" w:eastAsia="宋体" w:hAnsi="Calibri" w:cs="Times New Roman"/>
      <w:sz w:val="18"/>
      <w:szCs w:val="18"/>
    </w:rPr>
  </w:style>
  <w:style w:type="paragraph" w:customStyle="1" w:styleId="FWBL1">
    <w:name w:val="FWB_L1"/>
    <w:basedOn w:val="a"/>
    <w:next w:val="FWBL2"/>
    <w:rsid w:val="000A096D"/>
    <w:pPr>
      <w:keepNext/>
      <w:keepLines/>
      <w:widowControl/>
      <w:numPr>
        <w:numId w:val="6"/>
      </w:numPr>
      <w:spacing w:after="240"/>
      <w:jc w:val="left"/>
      <w:outlineLvl w:val="0"/>
    </w:pPr>
    <w:rPr>
      <w:rFonts w:ascii="Times New Roman" w:eastAsia="Times New Roman" w:hAnsi="Times New Roman"/>
      <w:b/>
      <w:smallCaps/>
      <w:kern w:val="0"/>
      <w:sz w:val="24"/>
      <w:szCs w:val="20"/>
      <w:lang w:eastAsia="en-US"/>
    </w:rPr>
  </w:style>
  <w:style w:type="paragraph" w:customStyle="1" w:styleId="FWBL2">
    <w:name w:val="FWB_L2"/>
    <w:basedOn w:val="FWBL1"/>
    <w:qFormat/>
    <w:rsid w:val="000A096D"/>
    <w:pPr>
      <w:keepNext w:val="0"/>
      <w:keepLines w:val="0"/>
      <w:numPr>
        <w:ilvl w:val="1"/>
      </w:numPr>
      <w:jc w:val="both"/>
      <w:outlineLvl w:val="9"/>
    </w:pPr>
    <w:rPr>
      <w:b w:val="0"/>
      <w:smallCaps w:val="0"/>
    </w:rPr>
  </w:style>
  <w:style w:type="paragraph" w:customStyle="1" w:styleId="FWBL3">
    <w:name w:val="FWB_L3"/>
    <w:basedOn w:val="FWBL2"/>
    <w:rsid w:val="000A096D"/>
    <w:pPr>
      <w:numPr>
        <w:ilvl w:val="2"/>
      </w:numPr>
    </w:pPr>
  </w:style>
  <w:style w:type="paragraph" w:customStyle="1" w:styleId="FWBL4">
    <w:name w:val="FWB_L4"/>
    <w:basedOn w:val="FWBL3"/>
    <w:rsid w:val="000A096D"/>
    <w:pPr>
      <w:numPr>
        <w:ilvl w:val="3"/>
      </w:numPr>
    </w:pPr>
  </w:style>
  <w:style w:type="paragraph" w:customStyle="1" w:styleId="FWBL5">
    <w:name w:val="FWB_L5"/>
    <w:basedOn w:val="FWBL4"/>
    <w:rsid w:val="000A096D"/>
    <w:pPr>
      <w:numPr>
        <w:ilvl w:val="4"/>
      </w:numPr>
      <w:tabs>
        <w:tab w:val="clear" w:pos="2160"/>
        <w:tab w:val="num" w:pos="1440"/>
      </w:tabs>
      <w:ind w:left="1440" w:hanging="216"/>
    </w:pPr>
  </w:style>
  <w:style w:type="paragraph" w:customStyle="1" w:styleId="FWBL6">
    <w:name w:val="FWB_L6"/>
    <w:basedOn w:val="FWBL5"/>
    <w:rsid w:val="000A096D"/>
    <w:pPr>
      <w:numPr>
        <w:ilvl w:val="5"/>
      </w:numPr>
    </w:pPr>
  </w:style>
  <w:style w:type="paragraph" w:customStyle="1" w:styleId="FWBL7">
    <w:name w:val="FWB_L7"/>
    <w:basedOn w:val="FWBL6"/>
    <w:rsid w:val="000A096D"/>
    <w:pPr>
      <w:numPr>
        <w:ilvl w:val="6"/>
      </w:numPr>
    </w:pPr>
  </w:style>
  <w:style w:type="paragraph" w:customStyle="1" w:styleId="FWBL8">
    <w:name w:val="FWB_L8"/>
    <w:basedOn w:val="FWBL7"/>
    <w:rsid w:val="000A096D"/>
    <w:pPr>
      <w:numPr>
        <w:ilvl w:val="7"/>
      </w:numPr>
    </w:pPr>
  </w:style>
  <w:style w:type="character" w:styleId="aa">
    <w:name w:val="annotation reference"/>
    <w:basedOn w:val="a0"/>
    <w:uiPriority w:val="99"/>
    <w:semiHidden/>
    <w:unhideWhenUsed/>
    <w:rsid w:val="00CE149E"/>
    <w:rPr>
      <w:sz w:val="21"/>
      <w:szCs w:val="21"/>
    </w:rPr>
  </w:style>
  <w:style w:type="paragraph" w:styleId="ab">
    <w:name w:val="annotation text"/>
    <w:basedOn w:val="a"/>
    <w:link w:val="ac"/>
    <w:uiPriority w:val="99"/>
    <w:semiHidden/>
    <w:unhideWhenUsed/>
    <w:rsid w:val="00CE149E"/>
    <w:pPr>
      <w:jc w:val="left"/>
    </w:pPr>
  </w:style>
  <w:style w:type="character" w:customStyle="1" w:styleId="ac">
    <w:name w:val="批注文字 字符"/>
    <w:basedOn w:val="a0"/>
    <w:link w:val="ab"/>
    <w:uiPriority w:val="99"/>
    <w:semiHidden/>
    <w:rsid w:val="00CE149E"/>
    <w:rPr>
      <w:rFonts w:ascii="Calibri" w:eastAsia="宋体" w:hAnsi="Calibri" w:cs="Times New Roman"/>
    </w:rPr>
  </w:style>
  <w:style w:type="paragraph" w:styleId="ad">
    <w:name w:val="annotation subject"/>
    <w:basedOn w:val="ab"/>
    <w:next w:val="ab"/>
    <w:link w:val="ae"/>
    <w:uiPriority w:val="99"/>
    <w:semiHidden/>
    <w:unhideWhenUsed/>
    <w:rsid w:val="00CE149E"/>
    <w:rPr>
      <w:b/>
      <w:bCs/>
    </w:rPr>
  </w:style>
  <w:style w:type="character" w:customStyle="1" w:styleId="ae">
    <w:name w:val="批注主题 字符"/>
    <w:basedOn w:val="ac"/>
    <w:link w:val="ad"/>
    <w:uiPriority w:val="99"/>
    <w:semiHidden/>
    <w:rsid w:val="00CE149E"/>
    <w:rPr>
      <w:rFonts w:ascii="Calibri" w:eastAsia="宋体" w:hAnsi="Calibri" w:cs="Times New Roman"/>
      <w:b/>
      <w:bCs/>
    </w:rPr>
  </w:style>
  <w:style w:type="paragraph" w:styleId="af">
    <w:name w:val="Revision"/>
    <w:hidden/>
    <w:uiPriority w:val="99"/>
    <w:semiHidden/>
    <w:rsid w:val="00007375"/>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0DADD28517BE074D95A12975B5FBBC1A" ma:contentTypeVersion="0" ma:contentTypeDescription="新建文档。" ma:contentTypeScope="" ma:versionID="cd733fd875e5a7339a713830f008dba9">
  <xsd:schema xmlns:xsd="http://www.w3.org/2001/XMLSchema" xmlns:xs="http://www.w3.org/2001/XMLSchema" xmlns:p="http://schemas.microsoft.com/office/2006/metadata/properties" targetNamespace="http://schemas.microsoft.com/office/2006/metadata/properties" ma:root="true" ma:fieldsID="4f30496ea7ca45879b9d383844502b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4C8D0-73BD-42CA-8AF6-EB069D6E23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DF0B4B-B279-43AF-A638-7120C6C0E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E46F42-A9A5-4054-B928-08DEA4CA444F}">
  <ds:schemaRefs>
    <ds:schemaRef ds:uri="http://schemas.microsoft.com/sharepoint/v3/contenttype/forms"/>
  </ds:schemaRefs>
</ds:datastoreItem>
</file>

<file path=customXml/itemProps4.xml><?xml version="1.0" encoding="utf-8"?>
<ds:datastoreItem xmlns:ds="http://schemas.openxmlformats.org/officeDocument/2006/customXml" ds:itemID="{0792B270-DC45-47F6-B73C-AE29DEE8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684</Words>
  <Characters>801</Characters>
  <Application>Microsoft Office Word</Application>
  <DocSecurity>0</DocSecurity>
  <Lines>50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Fangda</dc:creator>
  <cp:lastModifiedBy>Fangda</cp:lastModifiedBy>
  <cp:revision>108</cp:revision>
  <dcterms:created xsi:type="dcterms:W3CDTF">2022-06-04T21:35:00Z</dcterms:created>
  <dcterms:modified xsi:type="dcterms:W3CDTF">2025-11-07T03:10:00Z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0x0101000DADD28517BE074D95A12975B5FBBC1A</vt:lpwstr>
  </property>
</Properties>
</file>