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18931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经营者集中简易案件公示表</w:t>
      </w:r>
      <w:bookmarkStart w:id="0" w:name="_GoBack"/>
      <w:bookmarkEnd w:id="0"/>
    </w:p>
    <w:p w14:paraId="27431A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1"/>
        <w:tblW w:w="5724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740"/>
        <w:gridCol w:w="5685"/>
      </w:tblGrid>
      <w:tr w14:paraId="5725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shd w:val="clear" w:color="auto" w:fill="D8D8D8" w:themeFill="background1" w:themeFillShade="D9"/>
          </w:tcPr>
          <w:p w14:paraId="1E386D67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案件名称</w:t>
            </w:r>
          </w:p>
        </w:tc>
        <w:tc>
          <w:tcPr>
            <w:tcW w:w="7228" w:type="dxa"/>
            <w:gridSpan w:val="2"/>
          </w:tcPr>
          <w:p w14:paraId="75C9BB5E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安联资本合伙公司收购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Kyon IFP1 AssetCo GmbH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股权案</w:t>
            </w:r>
          </w:p>
        </w:tc>
      </w:tr>
      <w:tr w14:paraId="1BA0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269" w:type="dxa"/>
            <w:shd w:val="clear" w:color="auto" w:fill="D8D8D8" w:themeFill="background1" w:themeFillShade="D9"/>
          </w:tcPr>
          <w:p w14:paraId="65DF3F83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交易概况（限200字内）</w:t>
            </w:r>
          </w:p>
        </w:tc>
        <w:tc>
          <w:tcPr>
            <w:tcW w:w="7228" w:type="dxa"/>
            <w:gridSpan w:val="2"/>
          </w:tcPr>
          <w:p w14:paraId="40947D86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安联资本合伙公司（“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安联资本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”）及道达尔能源股份公司（“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道达尔能源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”）的关联方签署协议，安联资本间接收购Kyon IFP1 AssetCo GmbH（“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目标公司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”）50%的股权。目标公司将在德国从事锂离子电池储能系统的开发、建设与运营业务。交易前，道达尔能源间接持有目标公司100%的股权，单独控制目标公司。交易后，安联资本将间接持有目标公司50%的股权，安联资本与道达尔能源共同控制目标公司。</w:t>
            </w:r>
          </w:p>
        </w:tc>
      </w:tr>
      <w:tr w14:paraId="169D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69" w:type="dxa"/>
            <w:vMerge w:val="restart"/>
            <w:shd w:val="clear" w:color="auto" w:fill="D8D8D8" w:themeFill="background1" w:themeFillShade="D9"/>
          </w:tcPr>
          <w:p w14:paraId="7D8DFFCC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参与集中的经营者简介</w:t>
            </w:r>
          </w:p>
          <w:p w14:paraId="72418FDD">
            <w:pPr>
              <w:adjustRightInd w:val="0"/>
              <w:snapToGrid w:val="0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 w14:paraId="583907E5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安联资本</w:t>
            </w:r>
          </w:p>
        </w:tc>
        <w:tc>
          <w:tcPr>
            <w:tcW w:w="5534" w:type="dxa"/>
          </w:tcPr>
          <w:p w14:paraId="00B8B5DC">
            <w:pPr>
              <w:pStyle w:val="24"/>
              <w:jc w:val="both"/>
              <w:rPr>
                <w:rFonts w:eastAsia="宋体"/>
                <w:color w:val="auto"/>
                <w:kern w:val="2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2"/>
                <w:lang w:val="en-US" w:eastAsia="zh-CN"/>
              </w:rPr>
              <w:t>安联资本于2006年6月25日成立于德国，主要从事资产管理业务，专注可再生能源及基础设施领域的股权投资。</w:t>
            </w:r>
          </w:p>
          <w:p w14:paraId="1EF0CAB7">
            <w:pPr>
              <w:pStyle w:val="24"/>
              <w:jc w:val="both"/>
              <w:rPr>
                <w:rFonts w:eastAsia="宋体"/>
                <w:b/>
                <w:bCs/>
                <w:i/>
                <w:iCs/>
                <w:lang w:eastAsia="zh-CN"/>
              </w:rPr>
            </w:pPr>
            <w:r>
              <w:rPr>
                <w:rFonts w:hint="eastAsia" w:eastAsia="宋体"/>
                <w:color w:val="auto"/>
                <w:kern w:val="2"/>
                <w:lang w:val="en-US" w:eastAsia="zh-CN"/>
              </w:rPr>
              <w:t>安联资本的最终控制人为安联（欧洲）股份公司，主要提供财产保险、寿险/健康险以及资产管理等产品和服务。</w:t>
            </w:r>
          </w:p>
        </w:tc>
      </w:tr>
      <w:tr w14:paraId="4DE3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69" w:type="dxa"/>
            <w:vMerge w:val="continue"/>
            <w:shd w:val="clear" w:color="auto" w:fill="D8D8D8" w:themeFill="background1" w:themeFillShade="D9"/>
          </w:tcPr>
          <w:p w14:paraId="70F02135">
            <w:pPr>
              <w:adjustRightInd w:val="0"/>
              <w:snapToGrid w:val="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4736CF49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2.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道达尔能源</w:t>
            </w:r>
          </w:p>
        </w:tc>
        <w:tc>
          <w:tcPr>
            <w:tcW w:w="5534" w:type="dxa"/>
          </w:tcPr>
          <w:p w14:paraId="0797E600">
            <w:pPr>
              <w:pStyle w:val="24"/>
              <w:jc w:val="both"/>
              <w:rPr>
                <w:rFonts w:eastAsia="宋体"/>
                <w:color w:val="auto"/>
                <w:kern w:val="2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2"/>
                <w:lang w:val="en-US" w:eastAsia="zh-CN"/>
              </w:rPr>
              <w:t>道达尔能源于1924年3月28日成立于法国，为巴黎、纽约、伦敦和布鲁塞尔证券交易所上市公司，主要从事全球范围内的石油和天然气业务。</w:t>
            </w:r>
          </w:p>
          <w:p w14:paraId="1CBB060D">
            <w:pPr>
              <w:pStyle w:val="24"/>
              <w:jc w:val="both"/>
              <w:rPr>
                <w:rFonts w:eastAsia="宋体"/>
                <w:color w:val="auto"/>
                <w:kern w:val="2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2"/>
                <w:lang w:val="en-US" w:eastAsia="zh-CN"/>
              </w:rPr>
              <w:t>道达尔能源无最终控制人。</w:t>
            </w:r>
          </w:p>
        </w:tc>
      </w:tr>
      <w:tr w14:paraId="05AD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9" w:type="dxa"/>
            <w:vMerge w:val="restart"/>
            <w:shd w:val="clear" w:color="auto" w:fill="D8D8D8" w:themeFill="background1" w:themeFillShade="D9"/>
          </w:tcPr>
          <w:p w14:paraId="0C88D5A7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简易案件理由（可以单选，也可以多选）</w:t>
            </w:r>
          </w:p>
          <w:p w14:paraId="53086CBA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 w14:paraId="05400FDD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1、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在同一相关市场，参与集中的经营者所占的市场份额之和小于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15%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。</w:t>
            </w:r>
          </w:p>
        </w:tc>
      </w:tr>
      <w:tr w14:paraId="02B1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69" w:type="dxa"/>
            <w:vMerge w:val="continue"/>
            <w:shd w:val="clear" w:color="auto" w:fill="D8D8D8" w:themeFill="background1" w:themeFillShade="D9"/>
          </w:tcPr>
          <w:p w14:paraId="62A9C4B8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 w14:paraId="25ECA63B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2、在上下游市场，参与集中的经营者所占的市场份额均小于</w:t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>25%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。</w:t>
            </w:r>
          </w:p>
        </w:tc>
      </w:tr>
      <w:tr w14:paraId="0B083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9" w:type="dxa"/>
            <w:vMerge w:val="continue"/>
            <w:shd w:val="clear" w:color="auto" w:fill="D8D8D8" w:themeFill="background1" w:themeFillShade="D9"/>
          </w:tcPr>
          <w:p w14:paraId="7D2B852F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 w14:paraId="09A14607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 xml:space="preserve"> 3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、不在同一相关市场也不存在上下游关系的参与集中的经营者，在与交易有关的每个市场所占的市场份额均小于</w:t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>25%</w:t>
            </w: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。</w:t>
            </w:r>
          </w:p>
        </w:tc>
      </w:tr>
      <w:tr w14:paraId="04C7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69" w:type="dxa"/>
            <w:vMerge w:val="continue"/>
            <w:shd w:val="clear" w:color="auto" w:fill="D8D8D8" w:themeFill="background1" w:themeFillShade="D9"/>
          </w:tcPr>
          <w:p w14:paraId="5663EA42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 w14:paraId="521EDB17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 xml:space="preserve"> 4、参与集中的经营者在中国境外设立合营企业，合营企业不在中国境内从事经济活动。</w:t>
            </w:r>
          </w:p>
        </w:tc>
      </w:tr>
      <w:tr w14:paraId="71EE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269" w:type="dxa"/>
            <w:vMerge w:val="continue"/>
            <w:shd w:val="clear" w:color="auto" w:fill="D8D8D8" w:themeFill="background1" w:themeFillShade="D9"/>
          </w:tcPr>
          <w:p w14:paraId="01A4052D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 w14:paraId="0C674C7E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sym w:font="Wingdings" w:char="F0FE"/>
            </w: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 w14:paraId="4EAB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69" w:type="dxa"/>
            <w:vMerge w:val="continue"/>
            <w:shd w:val="clear" w:color="auto" w:fill="D8D8D8" w:themeFill="background1" w:themeFillShade="D9"/>
          </w:tcPr>
          <w:p w14:paraId="5B2632F0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2"/>
          </w:tcPr>
          <w:p w14:paraId="637D0810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 w14:paraId="300F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shd w:val="clear" w:color="auto" w:fill="D8D8D8" w:themeFill="background1" w:themeFillShade="D9"/>
          </w:tcPr>
          <w:p w14:paraId="195EC959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7228" w:type="dxa"/>
            <w:gridSpan w:val="2"/>
          </w:tcPr>
          <w:p w14:paraId="645F1E04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不适用</w:t>
            </w:r>
          </w:p>
        </w:tc>
      </w:tr>
    </w:tbl>
    <w:p w14:paraId="5BACF834">
      <w:pPr>
        <w:rPr>
          <w:rFonts w:ascii="Times New Roman" w:hAnsi="Times New Roman" w:cs="Times New Roman"/>
          <w:sz w:val="24"/>
          <w:szCs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nsolas">
    <w:altName w:val="Noto Sans Mono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Noto Sans Mono">
    <w:panose1 w:val="020B0509040504020204"/>
    <w:charset w:val="00"/>
    <w:family w:val="auto"/>
    <w:pitch w:val="default"/>
    <w:sig w:usb0="E00002FF" w:usb1="4200FCFF" w:usb2="08000039" w:usb3="00100000" w:csb0="0000019F" w:csb1="DFD7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7B4B023A">
        <w:pPr>
          <w:pStyle w:val="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C6D65">
    <w:pPr>
      <w:pStyle w:val="7"/>
    </w:pPr>
    <w:r>
      <w:rPr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1264879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E90C6">
                          <w:pP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  <w:t>Classification: Confidential - ADIA and Business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height:34.95pt;width:34.9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MBQ6bR&#10;AAAAAwEAAA8AAAAAAAAAAQAgAAAAIgAAAGRycy9kb3ducmV2LnhtbFBLAQIUABQAAAAIAIdO4kDT&#10;KbMHJwIAAFwEAAAOAAAAAAAAAAEAIAAAACABAABkcnMvZTJvRG9jLnhtbFBLBQYAAAAABgAGAFkB&#10;AAC5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7B2E90C6">
                    <w:pP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  <w:t>Classification: Confidential - ADIA and Business Partners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315BB">
    <w:pPr>
      <w:pStyle w:val="7"/>
    </w:pPr>
    <w:r>
      <w:rPr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279494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2B1F6">
                          <w:pP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  <w:t>Classification: Confidential - ADIA and Business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height:34.95pt;width:34.9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MBQ6bR&#10;AAAAAwEAAA8AAAAAAAAAAQAgAAAAIgAAAGRycy9kb3ducmV2LnhtbFBLAQIUABQAAAAIAIdO4kAB&#10;j4yOJwIAAFsEAAAOAAAAAAAAAAEAIAAAACABAABkcnMvZTJvRG9jLnhtbFBLBQYAAAAABgAGAFkB&#10;AAC5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4052B1F6">
                    <w:pP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  <w:t>Classification: Confidential - ADIA and Business Partners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759C4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Formatting/>
  <w:documentProtection w:enforcement="0"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95"/>
    <w:rsid w:val="00003DB6"/>
    <w:rsid w:val="00022096"/>
    <w:rsid w:val="00022338"/>
    <w:rsid w:val="0002307C"/>
    <w:rsid w:val="00025B9D"/>
    <w:rsid w:val="000359A7"/>
    <w:rsid w:val="00040E10"/>
    <w:rsid w:val="000423C0"/>
    <w:rsid w:val="000428B8"/>
    <w:rsid w:val="00046BDB"/>
    <w:rsid w:val="000476FA"/>
    <w:rsid w:val="00050465"/>
    <w:rsid w:val="00055747"/>
    <w:rsid w:val="00070C24"/>
    <w:rsid w:val="00074DAA"/>
    <w:rsid w:val="000903DB"/>
    <w:rsid w:val="00094095"/>
    <w:rsid w:val="000976FD"/>
    <w:rsid w:val="000A1B79"/>
    <w:rsid w:val="000A2823"/>
    <w:rsid w:val="000A2EAD"/>
    <w:rsid w:val="000B0E82"/>
    <w:rsid w:val="000B3E71"/>
    <w:rsid w:val="000C075E"/>
    <w:rsid w:val="000C0B32"/>
    <w:rsid w:val="000C125A"/>
    <w:rsid w:val="000E1ABF"/>
    <w:rsid w:val="000E61FD"/>
    <w:rsid w:val="000E7A00"/>
    <w:rsid w:val="0010042C"/>
    <w:rsid w:val="00102597"/>
    <w:rsid w:val="00103E64"/>
    <w:rsid w:val="001108F6"/>
    <w:rsid w:val="0011475A"/>
    <w:rsid w:val="00114B3A"/>
    <w:rsid w:val="0011626B"/>
    <w:rsid w:val="0013596B"/>
    <w:rsid w:val="001406B1"/>
    <w:rsid w:val="0014350F"/>
    <w:rsid w:val="00144168"/>
    <w:rsid w:val="00152F46"/>
    <w:rsid w:val="00154DAE"/>
    <w:rsid w:val="001609D6"/>
    <w:rsid w:val="001629CE"/>
    <w:rsid w:val="0016382C"/>
    <w:rsid w:val="00164D88"/>
    <w:rsid w:val="001701BA"/>
    <w:rsid w:val="00175967"/>
    <w:rsid w:val="00181FF5"/>
    <w:rsid w:val="001900DB"/>
    <w:rsid w:val="0019374A"/>
    <w:rsid w:val="00197AFA"/>
    <w:rsid w:val="001B3F9E"/>
    <w:rsid w:val="001B7033"/>
    <w:rsid w:val="001C4E08"/>
    <w:rsid w:val="001C7AD5"/>
    <w:rsid w:val="001C7F39"/>
    <w:rsid w:val="001D24C0"/>
    <w:rsid w:val="001D2ED1"/>
    <w:rsid w:val="001D5E9E"/>
    <w:rsid w:val="001D7680"/>
    <w:rsid w:val="001E6C47"/>
    <w:rsid w:val="001F7C19"/>
    <w:rsid w:val="002106B3"/>
    <w:rsid w:val="00210B48"/>
    <w:rsid w:val="002117AF"/>
    <w:rsid w:val="00217AFD"/>
    <w:rsid w:val="00221B26"/>
    <w:rsid w:val="00224962"/>
    <w:rsid w:val="00233112"/>
    <w:rsid w:val="00236426"/>
    <w:rsid w:val="00241A9B"/>
    <w:rsid w:val="00241DEF"/>
    <w:rsid w:val="00246131"/>
    <w:rsid w:val="00247244"/>
    <w:rsid w:val="00254853"/>
    <w:rsid w:val="00261E3C"/>
    <w:rsid w:val="00270BC0"/>
    <w:rsid w:val="002740B4"/>
    <w:rsid w:val="00277E42"/>
    <w:rsid w:val="00287B5E"/>
    <w:rsid w:val="002A059D"/>
    <w:rsid w:val="002A0C08"/>
    <w:rsid w:val="002A52E2"/>
    <w:rsid w:val="002B2488"/>
    <w:rsid w:val="002C24DB"/>
    <w:rsid w:val="002E1905"/>
    <w:rsid w:val="002E4281"/>
    <w:rsid w:val="002E5733"/>
    <w:rsid w:val="002E6AE9"/>
    <w:rsid w:val="002F27BF"/>
    <w:rsid w:val="002F377D"/>
    <w:rsid w:val="003004B9"/>
    <w:rsid w:val="00317F75"/>
    <w:rsid w:val="003220A9"/>
    <w:rsid w:val="003259AF"/>
    <w:rsid w:val="00351212"/>
    <w:rsid w:val="00353A89"/>
    <w:rsid w:val="003669D0"/>
    <w:rsid w:val="003675E0"/>
    <w:rsid w:val="00373283"/>
    <w:rsid w:val="00382045"/>
    <w:rsid w:val="00390A7C"/>
    <w:rsid w:val="003928C1"/>
    <w:rsid w:val="0039758A"/>
    <w:rsid w:val="003A37B1"/>
    <w:rsid w:val="003A5DBF"/>
    <w:rsid w:val="003C03FC"/>
    <w:rsid w:val="003C2BDF"/>
    <w:rsid w:val="003C2C6B"/>
    <w:rsid w:val="003D2F2F"/>
    <w:rsid w:val="003E191C"/>
    <w:rsid w:val="003E328B"/>
    <w:rsid w:val="003F2000"/>
    <w:rsid w:val="003F2587"/>
    <w:rsid w:val="003F3813"/>
    <w:rsid w:val="003F4A24"/>
    <w:rsid w:val="003F5D0B"/>
    <w:rsid w:val="004020D1"/>
    <w:rsid w:val="00407D47"/>
    <w:rsid w:val="004101DD"/>
    <w:rsid w:val="004260EE"/>
    <w:rsid w:val="0043754C"/>
    <w:rsid w:val="00462174"/>
    <w:rsid w:val="00464C3A"/>
    <w:rsid w:val="00467E47"/>
    <w:rsid w:val="00471F47"/>
    <w:rsid w:val="00472164"/>
    <w:rsid w:val="004779D8"/>
    <w:rsid w:val="0048079B"/>
    <w:rsid w:val="00486DF2"/>
    <w:rsid w:val="00494E9F"/>
    <w:rsid w:val="004A62E5"/>
    <w:rsid w:val="004B1388"/>
    <w:rsid w:val="004B535B"/>
    <w:rsid w:val="004D3222"/>
    <w:rsid w:val="004D719A"/>
    <w:rsid w:val="004E568E"/>
    <w:rsid w:val="00500300"/>
    <w:rsid w:val="0050126A"/>
    <w:rsid w:val="00501EC7"/>
    <w:rsid w:val="00510487"/>
    <w:rsid w:val="00510582"/>
    <w:rsid w:val="00522946"/>
    <w:rsid w:val="00524456"/>
    <w:rsid w:val="00524512"/>
    <w:rsid w:val="00530973"/>
    <w:rsid w:val="005430C5"/>
    <w:rsid w:val="00555C03"/>
    <w:rsid w:val="0055718D"/>
    <w:rsid w:val="00560CB9"/>
    <w:rsid w:val="00563F57"/>
    <w:rsid w:val="00583868"/>
    <w:rsid w:val="005A72DE"/>
    <w:rsid w:val="005B5F68"/>
    <w:rsid w:val="005C3960"/>
    <w:rsid w:val="005C5C31"/>
    <w:rsid w:val="005E15E2"/>
    <w:rsid w:val="005E4752"/>
    <w:rsid w:val="00611339"/>
    <w:rsid w:val="00623A4F"/>
    <w:rsid w:val="006454AF"/>
    <w:rsid w:val="00646DFD"/>
    <w:rsid w:val="006541CF"/>
    <w:rsid w:val="00666903"/>
    <w:rsid w:val="0068579C"/>
    <w:rsid w:val="00686BD8"/>
    <w:rsid w:val="00693E11"/>
    <w:rsid w:val="0069485F"/>
    <w:rsid w:val="00697FE7"/>
    <w:rsid w:val="006A1511"/>
    <w:rsid w:val="006A23EE"/>
    <w:rsid w:val="006A3095"/>
    <w:rsid w:val="006A7B54"/>
    <w:rsid w:val="006B2237"/>
    <w:rsid w:val="006C3C8A"/>
    <w:rsid w:val="006C525B"/>
    <w:rsid w:val="006D5603"/>
    <w:rsid w:val="006F33FA"/>
    <w:rsid w:val="00701EDD"/>
    <w:rsid w:val="00711705"/>
    <w:rsid w:val="00713D4A"/>
    <w:rsid w:val="007363F1"/>
    <w:rsid w:val="00745A14"/>
    <w:rsid w:val="00757EA9"/>
    <w:rsid w:val="00757EF5"/>
    <w:rsid w:val="00760B4D"/>
    <w:rsid w:val="007718AA"/>
    <w:rsid w:val="00773939"/>
    <w:rsid w:val="00782FCA"/>
    <w:rsid w:val="00783473"/>
    <w:rsid w:val="00797916"/>
    <w:rsid w:val="007A4AF5"/>
    <w:rsid w:val="007A565D"/>
    <w:rsid w:val="007B2137"/>
    <w:rsid w:val="007B3E70"/>
    <w:rsid w:val="007C45BA"/>
    <w:rsid w:val="007C6898"/>
    <w:rsid w:val="007D4AA4"/>
    <w:rsid w:val="007E0AAD"/>
    <w:rsid w:val="007E135E"/>
    <w:rsid w:val="007E502D"/>
    <w:rsid w:val="007E76CD"/>
    <w:rsid w:val="007F52CD"/>
    <w:rsid w:val="008138C7"/>
    <w:rsid w:val="00820AC5"/>
    <w:rsid w:val="00824C83"/>
    <w:rsid w:val="00840460"/>
    <w:rsid w:val="00840E8C"/>
    <w:rsid w:val="00844930"/>
    <w:rsid w:val="00850B39"/>
    <w:rsid w:val="00851044"/>
    <w:rsid w:val="00867360"/>
    <w:rsid w:val="00873097"/>
    <w:rsid w:val="0087795C"/>
    <w:rsid w:val="008808B2"/>
    <w:rsid w:val="00886A2A"/>
    <w:rsid w:val="008908A0"/>
    <w:rsid w:val="00894C22"/>
    <w:rsid w:val="008A1CE2"/>
    <w:rsid w:val="008A5B0D"/>
    <w:rsid w:val="008B3F0F"/>
    <w:rsid w:val="008B529D"/>
    <w:rsid w:val="008B5EBF"/>
    <w:rsid w:val="008B7A6C"/>
    <w:rsid w:val="008C2FFF"/>
    <w:rsid w:val="008C4B7E"/>
    <w:rsid w:val="008D0556"/>
    <w:rsid w:val="008D2E62"/>
    <w:rsid w:val="008E7019"/>
    <w:rsid w:val="008F3A5B"/>
    <w:rsid w:val="00901C22"/>
    <w:rsid w:val="00902CFA"/>
    <w:rsid w:val="00914AF4"/>
    <w:rsid w:val="00923709"/>
    <w:rsid w:val="00923C2B"/>
    <w:rsid w:val="00933B85"/>
    <w:rsid w:val="0094240B"/>
    <w:rsid w:val="00943655"/>
    <w:rsid w:val="009534CA"/>
    <w:rsid w:val="009564C2"/>
    <w:rsid w:val="0097370C"/>
    <w:rsid w:val="0098341A"/>
    <w:rsid w:val="00995003"/>
    <w:rsid w:val="009A5582"/>
    <w:rsid w:val="009B45CC"/>
    <w:rsid w:val="009C37B1"/>
    <w:rsid w:val="009C7671"/>
    <w:rsid w:val="009D174B"/>
    <w:rsid w:val="009D2920"/>
    <w:rsid w:val="009E2A3D"/>
    <w:rsid w:val="009E6D0C"/>
    <w:rsid w:val="009F010B"/>
    <w:rsid w:val="009F6785"/>
    <w:rsid w:val="00A00076"/>
    <w:rsid w:val="00A26FA7"/>
    <w:rsid w:val="00A35D6B"/>
    <w:rsid w:val="00A4285B"/>
    <w:rsid w:val="00A47136"/>
    <w:rsid w:val="00A47BDC"/>
    <w:rsid w:val="00A56CC9"/>
    <w:rsid w:val="00A61F19"/>
    <w:rsid w:val="00A71E07"/>
    <w:rsid w:val="00A8525A"/>
    <w:rsid w:val="00A92EA2"/>
    <w:rsid w:val="00AA1CE1"/>
    <w:rsid w:val="00AB0543"/>
    <w:rsid w:val="00AC0E0D"/>
    <w:rsid w:val="00AC2091"/>
    <w:rsid w:val="00AD6646"/>
    <w:rsid w:val="00AD7C74"/>
    <w:rsid w:val="00AE17D1"/>
    <w:rsid w:val="00AE4CF6"/>
    <w:rsid w:val="00AF2E88"/>
    <w:rsid w:val="00AF4632"/>
    <w:rsid w:val="00B030CD"/>
    <w:rsid w:val="00B042F8"/>
    <w:rsid w:val="00B061D0"/>
    <w:rsid w:val="00B14B84"/>
    <w:rsid w:val="00B15289"/>
    <w:rsid w:val="00B26F6F"/>
    <w:rsid w:val="00B436BE"/>
    <w:rsid w:val="00B66E51"/>
    <w:rsid w:val="00B70F31"/>
    <w:rsid w:val="00B73E87"/>
    <w:rsid w:val="00B80EC0"/>
    <w:rsid w:val="00B8417D"/>
    <w:rsid w:val="00B84199"/>
    <w:rsid w:val="00B84326"/>
    <w:rsid w:val="00B93925"/>
    <w:rsid w:val="00BA0203"/>
    <w:rsid w:val="00BA42E3"/>
    <w:rsid w:val="00BB2A94"/>
    <w:rsid w:val="00BB4AAD"/>
    <w:rsid w:val="00BC387F"/>
    <w:rsid w:val="00BC48E2"/>
    <w:rsid w:val="00BE214B"/>
    <w:rsid w:val="00BE51DC"/>
    <w:rsid w:val="00BE5A78"/>
    <w:rsid w:val="00BF3E2B"/>
    <w:rsid w:val="00BF687D"/>
    <w:rsid w:val="00BF7D5D"/>
    <w:rsid w:val="00C02BB2"/>
    <w:rsid w:val="00C032A5"/>
    <w:rsid w:val="00C04410"/>
    <w:rsid w:val="00C11EE9"/>
    <w:rsid w:val="00C11F88"/>
    <w:rsid w:val="00C13AA6"/>
    <w:rsid w:val="00C14BFD"/>
    <w:rsid w:val="00C20A96"/>
    <w:rsid w:val="00C22BA0"/>
    <w:rsid w:val="00C272A2"/>
    <w:rsid w:val="00C30337"/>
    <w:rsid w:val="00C34575"/>
    <w:rsid w:val="00C3739B"/>
    <w:rsid w:val="00C41999"/>
    <w:rsid w:val="00C4545C"/>
    <w:rsid w:val="00C531FF"/>
    <w:rsid w:val="00C54B98"/>
    <w:rsid w:val="00C63AC6"/>
    <w:rsid w:val="00C75507"/>
    <w:rsid w:val="00C86F51"/>
    <w:rsid w:val="00C94FEB"/>
    <w:rsid w:val="00CB31A7"/>
    <w:rsid w:val="00CC2EA2"/>
    <w:rsid w:val="00CC495E"/>
    <w:rsid w:val="00CD0515"/>
    <w:rsid w:val="00CD28AB"/>
    <w:rsid w:val="00CE0518"/>
    <w:rsid w:val="00CE1D66"/>
    <w:rsid w:val="00CE499E"/>
    <w:rsid w:val="00CF223E"/>
    <w:rsid w:val="00D00946"/>
    <w:rsid w:val="00D01A73"/>
    <w:rsid w:val="00D165FB"/>
    <w:rsid w:val="00D31083"/>
    <w:rsid w:val="00D32FED"/>
    <w:rsid w:val="00D351AF"/>
    <w:rsid w:val="00D35A7B"/>
    <w:rsid w:val="00D470FC"/>
    <w:rsid w:val="00D61EA6"/>
    <w:rsid w:val="00D66D2E"/>
    <w:rsid w:val="00D6796B"/>
    <w:rsid w:val="00D8667E"/>
    <w:rsid w:val="00D94C38"/>
    <w:rsid w:val="00D95034"/>
    <w:rsid w:val="00D96550"/>
    <w:rsid w:val="00DA418D"/>
    <w:rsid w:val="00DA7745"/>
    <w:rsid w:val="00DB0DA5"/>
    <w:rsid w:val="00DB2CDD"/>
    <w:rsid w:val="00DB30AA"/>
    <w:rsid w:val="00DC027E"/>
    <w:rsid w:val="00DD4869"/>
    <w:rsid w:val="00DD643E"/>
    <w:rsid w:val="00DD72D9"/>
    <w:rsid w:val="00DE053F"/>
    <w:rsid w:val="00DE6450"/>
    <w:rsid w:val="00DE7F6F"/>
    <w:rsid w:val="00DF06A2"/>
    <w:rsid w:val="00DF4330"/>
    <w:rsid w:val="00E1149D"/>
    <w:rsid w:val="00E142ED"/>
    <w:rsid w:val="00E20411"/>
    <w:rsid w:val="00E23F36"/>
    <w:rsid w:val="00E26BF9"/>
    <w:rsid w:val="00E41094"/>
    <w:rsid w:val="00E41CFA"/>
    <w:rsid w:val="00E44168"/>
    <w:rsid w:val="00E70ADD"/>
    <w:rsid w:val="00E776B9"/>
    <w:rsid w:val="00E84DD8"/>
    <w:rsid w:val="00E85F40"/>
    <w:rsid w:val="00E915CE"/>
    <w:rsid w:val="00E921B8"/>
    <w:rsid w:val="00E94701"/>
    <w:rsid w:val="00E94EC0"/>
    <w:rsid w:val="00EA3E0B"/>
    <w:rsid w:val="00EA58D2"/>
    <w:rsid w:val="00EB414E"/>
    <w:rsid w:val="00EB5F55"/>
    <w:rsid w:val="00EC543F"/>
    <w:rsid w:val="00EC6316"/>
    <w:rsid w:val="00EC6FC2"/>
    <w:rsid w:val="00EC70E9"/>
    <w:rsid w:val="00EC786B"/>
    <w:rsid w:val="00ED7378"/>
    <w:rsid w:val="00EF0C54"/>
    <w:rsid w:val="00F027E3"/>
    <w:rsid w:val="00F035D9"/>
    <w:rsid w:val="00F1111E"/>
    <w:rsid w:val="00F1406A"/>
    <w:rsid w:val="00F271C7"/>
    <w:rsid w:val="00F32328"/>
    <w:rsid w:val="00F35735"/>
    <w:rsid w:val="00F3671A"/>
    <w:rsid w:val="00F43FAA"/>
    <w:rsid w:val="00F4453F"/>
    <w:rsid w:val="00F44E3D"/>
    <w:rsid w:val="00F479F6"/>
    <w:rsid w:val="00F573E5"/>
    <w:rsid w:val="00F74A18"/>
    <w:rsid w:val="00F8496B"/>
    <w:rsid w:val="00F87AC9"/>
    <w:rsid w:val="00F87C1F"/>
    <w:rsid w:val="00F90B60"/>
    <w:rsid w:val="00F94C2D"/>
    <w:rsid w:val="00F96C68"/>
    <w:rsid w:val="00FB5FCF"/>
    <w:rsid w:val="00FB64B6"/>
    <w:rsid w:val="00FC2C69"/>
    <w:rsid w:val="00FD1FC1"/>
    <w:rsid w:val="00FD41C9"/>
    <w:rsid w:val="00FD5246"/>
    <w:rsid w:val="00FE1E01"/>
    <w:rsid w:val="00FE28D6"/>
    <w:rsid w:val="00FE7896"/>
    <w:rsid w:val="00FF2752"/>
    <w:rsid w:val="C6F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0" w:name="endnote text"/>
    <w:lsdException w:uiPriority="99" w:name="table of authorities"/>
    <w:lsdException w:qFormat="1"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3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Theme="minorEastAsia" w:cstheme="minorBidi"/>
      <w:kern w:val="2"/>
      <w:sz w:val="20"/>
      <w:szCs w:val="20"/>
      <w:lang w:val="en-US" w:eastAsia="zh-CN" w:bidi="ar-SA"/>
    </w:rPr>
  </w:style>
  <w:style w:type="paragraph" w:styleId="3">
    <w:name w:val="annotation text"/>
    <w:basedOn w:val="1"/>
    <w:link w:val="21"/>
    <w:unhideWhenUsed/>
    <w:qFormat/>
    <w:uiPriority w:val="99"/>
    <w:rPr>
      <w:sz w:val="20"/>
      <w:szCs w:val="20"/>
    </w:rPr>
  </w:style>
  <w:style w:type="paragraph" w:styleId="4">
    <w:name w:val="Body Text"/>
    <w:basedOn w:val="1"/>
    <w:link w:val="25"/>
    <w:qFormat/>
    <w:uiPriority w:val="0"/>
    <w:pPr>
      <w:widowControl/>
      <w:spacing w:after="240"/>
    </w:pPr>
    <w:rPr>
      <w:rFonts w:ascii="Times New Roman" w:hAnsi="Times New Roman" w:eastAsia="宋体" w:cs="Simplified Arabic"/>
      <w:kern w:val="0"/>
      <w:sz w:val="24"/>
      <w:szCs w:val="24"/>
      <w:lang w:val="en-GB" w:eastAsia="en-GB" w:bidi="ar-AE"/>
    </w:rPr>
  </w:style>
  <w:style w:type="paragraph" w:styleId="5">
    <w:name w:val="endnote text"/>
    <w:basedOn w:val="1"/>
    <w:link w:val="15"/>
    <w:semiHidden/>
    <w:unhideWhenUsed/>
    <w:qFormat/>
    <w:uiPriority w:val="0"/>
    <w:pPr>
      <w:snapToGrid w:val="0"/>
      <w:jc w:val="left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ndnote reference"/>
    <w:basedOn w:val="12"/>
    <w:semiHidden/>
    <w:unhideWhenUsed/>
    <w:qFormat/>
    <w:uiPriority w:val="99"/>
    <w:rPr>
      <w:vertAlign w:val="superscript"/>
    </w:rPr>
  </w:style>
  <w:style w:type="character" w:styleId="14">
    <w:name w:val="annotation reference"/>
    <w:basedOn w:val="12"/>
    <w:semiHidden/>
    <w:unhideWhenUsed/>
    <w:qFormat/>
    <w:uiPriority w:val="99"/>
    <w:rPr>
      <w:sz w:val="16"/>
      <w:szCs w:val="16"/>
    </w:rPr>
  </w:style>
  <w:style w:type="character" w:customStyle="1" w:styleId="15">
    <w:name w:val="Endnote Text Char"/>
    <w:basedOn w:val="12"/>
    <w:link w:val="5"/>
    <w:semiHidden/>
    <w:qFormat/>
    <w:uiPriority w:val="0"/>
  </w:style>
  <w:style w:type="character" w:customStyle="1" w:styleId="16">
    <w:name w:val="Header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Footer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Balloon Text Char"/>
    <w:basedOn w:val="12"/>
    <w:link w:val="6"/>
    <w:semiHidden/>
    <w:qFormat/>
    <w:uiPriority w:val="99"/>
    <w:rPr>
      <w:sz w:val="18"/>
      <w:szCs w:val="18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Comment Text Char"/>
    <w:basedOn w:val="12"/>
    <w:link w:val="3"/>
    <w:qFormat/>
    <w:uiPriority w:val="99"/>
    <w:rPr>
      <w:sz w:val="20"/>
      <w:szCs w:val="20"/>
    </w:rPr>
  </w:style>
  <w:style w:type="character" w:customStyle="1" w:styleId="22">
    <w:name w:val="Comment Subject Char"/>
    <w:basedOn w:val="21"/>
    <w:link w:val="9"/>
    <w:semiHidden/>
    <w:qFormat/>
    <w:uiPriority w:val="99"/>
    <w:rPr>
      <w:b/>
      <w:bCs/>
      <w:sz w:val="20"/>
      <w:szCs w:val="20"/>
    </w:rPr>
  </w:style>
  <w:style w:type="character" w:customStyle="1" w:styleId="23">
    <w:name w:val="Macro Text Char"/>
    <w:basedOn w:val="12"/>
    <w:link w:val="2"/>
    <w:semiHidden/>
    <w:qFormat/>
    <w:uiPriority w:val="99"/>
    <w:rPr>
      <w:rFonts w:ascii="Consolas" w:hAnsi="Consolas"/>
      <w:sz w:val="20"/>
      <w:szCs w:val="20"/>
    </w:rPr>
  </w:style>
  <w:style w:type="paragraph" w:customStyle="1" w:styleId="24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GB" w:eastAsia="en-US" w:bidi="ar-SA"/>
    </w:rPr>
  </w:style>
  <w:style w:type="character" w:customStyle="1" w:styleId="25">
    <w:name w:val="Body Text Char"/>
    <w:basedOn w:val="12"/>
    <w:link w:val="4"/>
    <w:qFormat/>
    <w:uiPriority w:val="0"/>
    <w:rPr>
      <w:rFonts w:ascii="Times New Roman" w:hAnsi="Times New Roman" w:eastAsia="宋体" w:cs="Simplified Arabic"/>
      <w:kern w:val="0"/>
      <w:sz w:val="24"/>
      <w:szCs w:val="24"/>
      <w:lang w:val="en-GB" w:eastAsia="en-GB" w:bidi="ar-A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DB449C-BC42-486C-8BE7-D07E43E074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407</Characters>
  <Lines>29</Lines>
  <Paragraphs>22</Paragraphs>
  <TotalTime>174</TotalTime>
  <ScaleCrop>false</ScaleCrop>
  <LinksUpToDate>false</LinksUpToDate>
  <CharactersWithSpaces>758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2024-07-16T11:00:00Z</dcterms:created>
  <dc:creator>guest</dc:creator>
  <cp:lastModifiedBy>guest</cp:lastModifiedBy>
  <dcterms:modified xsi:type="dcterms:W3CDTF">2026-03-26T15:34:55Z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Project Kant - China Filing - Public Announcement Form - CN Draft - 6 March 2026 - 3/16/2026 11:36:10 AM</vt:lpwstr>
  </property>
  <property fmtid="{D5CDD505-2E9C-101B-9397-08002B2CF9AE}" pid="3" name="KSOProductBuildVer">
    <vt:lpwstr>2052-12.8.2.1119</vt:lpwstr>
  </property>
  <property fmtid="{D5CDD505-2E9C-101B-9397-08002B2CF9AE}" pid="4" name="ICV">
    <vt:lpwstr>D86D80BB89C9C5E99FE1C469CA4D5986_42</vt:lpwstr>
  </property>
</Properties>
</file>