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0C0C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  <w:bookmarkStart w:id="0" w:name="_GoBack"/>
      <w:bookmarkEnd w:id="0"/>
    </w:p>
    <w:tbl>
      <w:tblPr>
        <w:tblStyle w:val="78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796"/>
        <w:gridCol w:w="5783"/>
      </w:tblGrid>
      <w:tr w14:paraId="2582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02098584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579" w:type="dxa"/>
            <w:gridSpan w:val="2"/>
            <w:vAlign w:val="center"/>
          </w:tcPr>
          <w:p w14:paraId="4253D798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ascii="宋体" w:hAnsi="宋体" w:cs="宋体"/>
                <w:bCs/>
                <w:color w:val="000000"/>
                <w:lang w:val="en-US"/>
              </w:rPr>
              <w:t>丰田通商株式会社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与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太阳集团公司等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经营者收购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HAECO Vietnam (Aircraft Engineering) Company Limited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股权案</w:t>
            </w:r>
          </w:p>
        </w:tc>
      </w:tr>
      <w:tr w14:paraId="7EA7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229AFDF4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579" w:type="dxa"/>
            <w:gridSpan w:val="2"/>
            <w:vAlign w:val="center"/>
          </w:tcPr>
          <w:p w14:paraId="28E2053C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ascii="宋体" w:hAnsi="宋体" w:cs="宋体"/>
                <w:bCs/>
                <w:color w:val="000000"/>
              </w:rPr>
              <w:t>丰田通商株式会社（</w:t>
            </w:r>
            <w:r>
              <w:rPr>
                <w:rFonts w:hint="eastAsia" w:ascii="宋体" w:hAnsi="宋体" w:cs="宋体"/>
                <w:bCs/>
                <w:color w:val="000000"/>
              </w:rPr>
              <w:t>“</w:t>
            </w:r>
            <w:r>
              <w:rPr>
                <w:rFonts w:ascii="宋体" w:hAnsi="宋体" w:cs="宋体"/>
                <w:b/>
                <w:color w:val="000000"/>
              </w:rPr>
              <w:t>丰田通商</w:t>
            </w:r>
            <w:r>
              <w:rPr>
                <w:rFonts w:hint="eastAsia" w:ascii="宋体" w:hAnsi="宋体" w:cs="宋体"/>
                <w:bCs/>
                <w:color w:val="000000"/>
              </w:rPr>
              <w:t>”</w:t>
            </w:r>
            <w:r>
              <w:rPr>
                <w:rFonts w:ascii="宋体" w:hAnsi="宋体" w:cs="宋体"/>
                <w:bCs/>
                <w:color w:val="000000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</w:rPr>
              <w:t>与</w:t>
            </w:r>
            <w:r>
              <w:rPr>
                <w:rFonts w:hint="eastAsia" w:ascii="Arial" w:hAnsi="Arial" w:cs="Arial"/>
                <w:bCs/>
                <w:color w:val="000000"/>
                <w:lang w:val="en-US"/>
              </w:rPr>
              <w:t>太阳集团公司</w:t>
            </w:r>
            <w:r>
              <w:rPr>
                <w:rFonts w:ascii="宋体" w:hAnsi="宋体" w:cs="宋体"/>
                <w:bCs/>
                <w:color w:val="000000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</w:rPr>
              <w:t>“</w:t>
            </w:r>
            <w:r>
              <w:rPr>
                <w:rFonts w:ascii="宋体" w:hAnsi="宋体" w:cs="宋体"/>
                <w:b/>
                <w:color w:val="000000"/>
              </w:rPr>
              <w:t>太阳集团</w:t>
            </w:r>
            <w:r>
              <w:rPr>
                <w:rFonts w:hint="eastAsia" w:ascii="宋体" w:hAnsi="宋体" w:cs="宋体"/>
                <w:bCs/>
                <w:color w:val="000000"/>
              </w:rPr>
              <w:t>”，</w:t>
            </w:r>
            <w:r>
              <w:rPr>
                <w:rFonts w:ascii="宋体" w:hAnsi="宋体" w:cs="宋体"/>
                <w:bCs/>
                <w:color w:val="000000"/>
              </w:rPr>
              <w:t>通过其</w:t>
            </w:r>
            <w:r>
              <w:rPr>
                <w:rFonts w:hint="eastAsia" w:ascii="宋体" w:hAnsi="宋体" w:cs="宋体"/>
                <w:bCs/>
                <w:color w:val="000000"/>
              </w:rPr>
              <w:t>控制的</w:t>
            </w:r>
            <w:r>
              <w:rPr>
                <w:rFonts w:ascii="宋体" w:hAnsi="宋体" w:cs="宋体"/>
                <w:bCs/>
                <w:color w:val="000000"/>
              </w:rPr>
              <w:t>关联</w:t>
            </w:r>
            <w:r>
              <w:rPr>
                <w:rFonts w:hint="eastAsia" w:ascii="宋体" w:hAnsi="宋体" w:cs="宋体"/>
                <w:bCs/>
                <w:color w:val="000000"/>
              </w:rPr>
              <w:t>实体</w:t>
            </w:r>
            <w:r>
              <w:rPr>
                <w:rFonts w:ascii="宋体" w:hAnsi="宋体" w:cs="宋体"/>
                <w:bCs/>
                <w:color w:val="000000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</w:rPr>
              <w:t>、</w:t>
            </w:r>
            <w:r>
              <w:rPr>
                <w:rFonts w:ascii="宋体" w:hAnsi="宋体" w:cs="宋体"/>
                <w:bCs/>
                <w:color w:val="000000"/>
              </w:rPr>
              <w:t>香港飞机工程有限公司（</w:t>
            </w:r>
            <w:r>
              <w:rPr>
                <w:rFonts w:hint="eastAsia" w:ascii="宋体" w:hAnsi="宋体" w:cs="宋体"/>
                <w:bCs/>
                <w:color w:val="000000"/>
              </w:rPr>
              <w:t>“</w:t>
            </w:r>
            <w:r>
              <w:rPr>
                <w:rFonts w:ascii="宋体" w:hAnsi="宋体" w:cs="宋体"/>
                <w:b/>
                <w:color w:val="000000"/>
              </w:rPr>
              <w:t>港机工程</w:t>
            </w:r>
            <w:r>
              <w:rPr>
                <w:rFonts w:hint="eastAsia" w:ascii="宋体" w:hAnsi="宋体" w:cs="宋体"/>
                <w:bCs/>
                <w:color w:val="000000"/>
              </w:rPr>
              <w:t>”，</w:t>
            </w:r>
            <w:r>
              <w:rPr>
                <w:rFonts w:ascii="宋体" w:hAnsi="宋体" w:cs="宋体"/>
                <w:bCs/>
                <w:color w:val="000000"/>
              </w:rPr>
              <w:t>通过其控制的关联实体）</w:t>
            </w:r>
            <w:r>
              <w:rPr>
                <w:rFonts w:hint="eastAsia" w:ascii="宋体" w:hAnsi="宋体" w:cs="宋体"/>
                <w:bCs/>
                <w:color w:val="000000"/>
              </w:rPr>
              <w:t>等</w:t>
            </w:r>
            <w:r>
              <w:rPr>
                <w:rFonts w:ascii="宋体" w:hAnsi="宋体" w:cs="宋体"/>
                <w:bCs/>
                <w:color w:val="000000"/>
              </w:rPr>
              <w:t>签署协议</w:t>
            </w:r>
            <w:r>
              <w:rPr>
                <w:rFonts w:hint="eastAsia" w:ascii="宋体" w:hAnsi="宋体" w:cs="宋体"/>
                <w:bCs/>
                <w:color w:val="000000"/>
              </w:rPr>
              <w:t>，</w:t>
            </w:r>
            <w:r>
              <w:rPr>
                <w:rFonts w:ascii="宋体" w:hAnsi="宋体" w:cs="宋体"/>
                <w:bCs/>
                <w:color w:val="000000"/>
              </w:rPr>
              <w:t>丰田通商</w:t>
            </w:r>
            <w:r>
              <w:rPr>
                <w:rFonts w:hint="eastAsia" w:ascii="宋体" w:hAnsi="宋体" w:cs="宋体"/>
                <w:bCs/>
                <w:color w:val="000000"/>
              </w:rPr>
              <w:t>、</w:t>
            </w:r>
            <w:r>
              <w:rPr>
                <w:rFonts w:hint="eastAsia" w:ascii="Arial" w:hAnsi="Arial" w:cs="Arial"/>
                <w:bCs/>
                <w:color w:val="000000"/>
                <w:lang w:val="en-US"/>
              </w:rPr>
              <w:t>太阳集团</w:t>
            </w:r>
            <w:r>
              <w:rPr>
                <w:rFonts w:hint="eastAsia" w:ascii="宋体" w:hAnsi="宋体" w:cs="宋体"/>
                <w:bCs/>
                <w:color w:val="000000"/>
              </w:rPr>
              <w:t>、</w:t>
            </w:r>
            <w:r>
              <w:rPr>
                <w:rFonts w:ascii="宋体" w:hAnsi="宋体" w:cs="宋体"/>
                <w:bCs/>
                <w:color w:val="000000"/>
              </w:rPr>
              <w:t>日本航空株式会社（</w:t>
            </w:r>
            <w:r>
              <w:rPr>
                <w:rFonts w:hint="eastAsia" w:ascii="宋体" w:hAnsi="宋体" w:cs="宋体"/>
                <w:bCs/>
                <w:color w:val="000000"/>
              </w:rPr>
              <w:t>“</w:t>
            </w:r>
            <w:r>
              <w:rPr>
                <w:rFonts w:ascii="宋体" w:hAnsi="宋体" w:cs="宋体"/>
                <w:b/>
                <w:color w:val="000000"/>
              </w:rPr>
              <w:t>日本航空</w:t>
            </w:r>
            <w:r>
              <w:rPr>
                <w:rFonts w:hint="eastAsia" w:ascii="宋体" w:hAnsi="宋体" w:cs="宋体"/>
                <w:bCs/>
                <w:color w:val="000000"/>
              </w:rPr>
              <w:t>”</w:t>
            </w:r>
            <w:r>
              <w:rPr>
                <w:rFonts w:ascii="宋体" w:hAnsi="宋体" w:cs="宋体"/>
                <w:bCs/>
                <w:color w:val="000000"/>
              </w:rPr>
              <w:t>）将认购</w:t>
            </w:r>
            <w:r>
              <w:rPr>
                <w:rFonts w:asciiTheme="minorBidi" w:hAnsiTheme="minorBidi" w:cstheme="minorBidi"/>
                <w:bCs/>
                <w:color w:val="000000"/>
              </w:rPr>
              <w:t>HAECO Vietnam (Aircraft Engineering) Company Limited</w:t>
            </w:r>
            <w:r>
              <w:rPr>
                <w:rFonts w:ascii="宋体" w:hAnsi="宋体" w:cs="宋体"/>
                <w:bCs/>
                <w:color w:val="000000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</w:rPr>
              <w:t>“</w:t>
            </w:r>
            <w:r>
              <w:rPr>
                <w:rFonts w:hint="eastAsia" w:ascii="宋体" w:hAnsi="宋体" w:cs="宋体"/>
                <w:b/>
                <w:color w:val="000000"/>
              </w:rPr>
              <w:t>目标公司</w:t>
            </w:r>
            <w:r>
              <w:rPr>
                <w:rFonts w:hint="eastAsia" w:ascii="宋体" w:hAnsi="宋体" w:cs="宋体"/>
                <w:bCs/>
                <w:color w:val="000000"/>
              </w:rPr>
              <w:t>”</w:t>
            </w:r>
            <w:r>
              <w:rPr>
                <w:rFonts w:ascii="宋体" w:hAnsi="宋体" w:cs="宋体"/>
                <w:bCs/>
                <w:color w:val="000000"/>
              </w:rPr>
              <w:t>）新发行</w:t>
            </w:r>
            <w:r>
              <w:rPr>
                <w:rFonts w:hint="eastAsia" w:ascii="宋体" w:hAnsi="宋体" w:cs="宋体"/>
                <w:bCs/>
                <w:color w:val="000000"/>
              </w:rPr>
              <w:t>的</w:t>
            </w:r>
            <w:r>
              <w:rPr>
                <w:rFonts w:ascii="宋体" w:hAnsi="宋体" w:cs="宋体"/>
                <w:bCs/>
                <w:color w:val="000000"/>
              </w:rPr>
              <w:t>股份。</w:t>
            </w:r>
            <w:r>
              <w:rPr>
                <w:rFonts w:hint="eastAsia" w:ascii="宋体" w:hAnsi="宋体" w:cs="宋体"/>
                <w:bCs/>
                <w:color w:val="000000"/>
              </w:rPr>
              <w:t>目标公司未来将</w:t>
            </w:r>
            <w:r>
              <w:rPr>
                <w:rFonts w:ascii="宋体" w:hAnsi="宋体" w:cs="宋体"/>
                <w:bCs/>
                <w:color w:val="000000"/>
              </w:rPr>
              <w:t>在</w:t>
            </w:r>
            <w:r>
              <w:rPr>
                <w:rFonts w:hint="eastAsia" w:ascii="宋体" w:hAnsi="宋体" w:cs="宋体"/>
                <w:bCs/>
                <w:color w:val="000000"/>
              </w:rPr>
              <w:t>境外</w:t>
            </w:r>
            <w:r>
              <w:rPr>
                <w:rFonts w:ascii="宋体" w:hAnsi="宋体" w:cs="宋体"/>
                <w:bCs/>
                <w:color w:val="000000"/>
              </w:rPr>
              <w:t>提供商用飞机大修服务</w:t>
            </w:r>
            <w:r>
              <w:rPr>
                <w:rFonts w:hint="eastAsia" w:ascii="宋体" w:hAnsi="宋体" w:cs="宋体"/>
                <w:bCs/>
                <w:color w:val="000000"/>
              </w:rPr>
              <w:t>，不</w:t>
            </w:r>
            <w:r>
              <w:rPr>
                <w:rFonts w:ascii="宋体" w:hAnsi="宋体" w:cs="宋体"/>
                <w:bCs/>
                <w:color w:val="000000"/>
              </w:rPr>
              <w:t>在中国境内开展任何业务。</w:t>
            </w:r>
          </w:p>
          <w:p w14:paraId="2F377C49">
            <w:pPr>
              <w:widowControl w:val="0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交易前，港机工程</w:t>
            </w:r>
            <w:r>
              <w:rPr>
                <w:rFonts w:ascii="宋体" w:hAnsi="宋体" w:cs="宋体"/>
                <w:bCs/>
                <w:color w:val="000000"/>
              </w:rPr>
              <w:t>间接</w:t>
            </w:r>
            <w:r>
              <w:rPr>
                <w:rFonts w:hint="eastAsia" w:ascii="宋体" w:hAnsi="宋体" w:cs="宋体"/>
                <w:bCs/>
                <w:color w:val="000000"/>
              </w:rPr>
              <w:t>持有目标公司</w:t>
            </w:r>
            <w:r>
              <w:rPr>
                <w:rFonts w:ascii="Arial" w:hAnsi="Arial" w:cs="Arial"/>
                <w:bCs/>
                <w:color w:val="000000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</w:rPr>
              <w:t>的股份，单独控制目标公司。</w:t>
            </w:r>
            <w:r>
              <w:rPr>
                <w:rFonts w:ascii="宋体" w:hAnsi="宋体" w:cs="宋体"/>
                <w:bCs/>
                <w:color w:val="000000"/>
              </w:rPr>
              <w:t>交易后，</w:t>
            </w:r>
            <w:r>
              <w:rPr>
                <w:rFonts w:ascii="Arial" w:hAnsi="Arial" w:cs="Arial"/>
                <w:bCs/>
                <w:color w:val="000000"/>
              </w:rPr>
              <w:t>丰田通商</w:t>
            </w:r>
            <w:r>
              <w:rPr>
                <w:rFonts w:hint="eastAsia" w:ascii="Arial" w:hAnsi="Arial" w:cs="Arial"/>
                <w:bCs/>
                <w:color w:val="000000"/>
              </w:rPr>
              <w:t>、</w:t>
            </w:r>
            <w:r>
              <w:rPr>
                <w:rFonts w:ascii="Arial" w:hAnsi="Arial" w:cs="Arial"/>
                <w:bCs/>
                <w:color w:val="000000"/>
              </w:rPr>
              <w:t>太阳集团</w:t>
            </w:r>
            <w:r>
              <w:rPr>
                <w:rFonts w:hint="eastAsia" w:ascii="Arial" w:hAnsi="Arial" w:cs="Arial"/>
                <w:bCs/>
                <w:color w:val="000000"/>
              </w:rPr>
              <w:t>、</w:t>
            </w:r>
            <w:r>
              <w:rPr>
                <w:rFonts w:ascii="Arial" w:hAnsi="Arial" w:cs="Arial"/>
                <w:bCs/>
                <w:color w:val="000000"/>
              </w:rPr>
              <w:t>日本航空</w:t>
            </w:r>
            <w:r>
              <w:rPr>
                <w:rFonts w:hint="eastAsia" w:ascii="Arial" w:hAnsi="Arial" w:cs="Arial"/>
                <w:bCs/>
                <w:color w:val="000000"/>
              </w:rPr>
              <w:t>、</w:t>
            </w:r>
            <w:r>
              <w:rPr>
                <w:rFonts w:ascii="宋体" w:hAnsi="宋体" w:cs="宋体"/>
                <w:bCs/>
                <w:color w:val="000000"/>
              </w:rPr>
              <w:t>港机工程</w:t>
            </w:r>
            <w:r>
              <w:rPr>
                <w:rFonts w:hint="eastAsia" w:ascii="宋体" w:hAnsi="宋体" w:cs="宋体"/>
                <w:bCs/>
                <w:color w:val="000000"/>
              </w:rPr>
              <w:t>将分别直接或间接</w:t>
            </w:r>
            <w:r>
              <w:rPr>
                <w:rFonts w:ascii="宋体" w:hAnsi="宋体" w:cs="宋体"/>
                <w:bCs/>
                <w:color w:val="000000"/>
              </w:rPr>
              <w:t>持有</w:t>
            </w:r>
            <w:r>
              <w:rPr>
                <w:rFonts w:hint="eastAsia" w:ascii="宋体" w:hAnsi="宋体" w:cs="宋体"/>
                <w:bCs/>
                <w:color w:val="000000"/>
              </w:rPr>
              <w:t>目标公司</w:t>
            </w:r>
            <w:r>
              <w:rPr>
                <w:rFonts w:ascii="Arial" w:hAnsi="Arial" w:cs="Arial"/>
                <w:bCs/>
                <w:color w:val="000000"/>
              </w:rPr>
              <w:t>21.1%</w:t>
            </w:r>
            <w:r>
              <w:rPr>
                <w:rFonts w:hint="eastAsia" w:ascii="Arial" w:hAnsi="Arial" w:cs="Arial"/>
                <w:bCs/>
                <w:color w:val="000000"/>
              </w:rPr>
              <w:t>、</w:t>
            </w:r>
            <w:r>
              <w:rPr>
                <w:rFonts w:ascii="Arial" w:hAnsi="Arial" w:cs="Arial"/>
                <w:bCs/>
                <w:color w:val="000000"/>
              </w:rPr>
              <w:t>20.0%</w:t>
            </w:r>
            <w:r>
              <w:rPr>
                <w:rFonts w:hint="eastAsia" w:ascii="Arial" w:hAnsi="Arial" w:cs="Arial"/>
                <w:bCs/>
                <w:color w:val="000000"/>
              </w:rPr>
              <w:t>、</w:t>
            </w:r>
            <w:r>
              <w:rPr>
                <w:rFonts w:ascii="Arial" w:hAnsi="Arial" w:cs="Arial"/>
                <w:bCs/>
                <w:color w:val="000000"/>
              </w:rPr>
              <w:t>9.0%</w:t>
            </w:r>
            <w:r>
              <w:rPr>
                <w:rFonts w:hint="eastAsia" w:ascii="Arial" w:hAnsi="Arial" w:cs="Arial"/>
                <w:bCs/>
                <w:color w:val="000000"/>
              </w:rPr>
              <w:t>、</w:t>
            </w:r>
            <w:r>
              <w:rPr>
                <w:rFonts w:ascii="Arial" w:hAnsi="Arial" w:cs="Arial"/>
                <w:bCs/>
                <w:color w:val="000000"/>
              </w:rPr>
              <w:t>49.9%的股份</w:t>
            </w:r>
            <w:r>
              <w:rPr>
                <w:rFonts w:hint="eastAsia" w:ascii="Arial" w:hAnsi="Arial" w:cs="Arial"/>
                <w:bCs/>
                <w:color w:val="000000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</w:rPr>
              <w:t>并</w:t>
            </w:r>
            <w:r>
              <w:rPr>
                <w:rFonts w:ascii="宋体" w:hAnsi="宋体" w:cs="宋体"/>
                <w:bCs/>
                <w:color w:val="000000"/>
              </w:rPr>
              <w:t>共同控制</w:t>
            </w:r>
            <w:r>
              <w:rPr>
                <w:rFonts w:hint="eastAsia" w:ascii="宋体" w:hAnsi="宋体" w:cs="宋体"/>
                <w:bCs/>
                <w:color w:val="000000"/>
              </w:rPr>
              <w:t>目标公司</w:t>
            </w:r>
            <w:r>
              <w:rPr>
                <w:rFonts w:ascii="宋体" w:hAnsi="宋体" w:cs="宋体"/>
                <w:bCs/>
                <w:color w:val="000000"/>
              </w:rPr>
              <w:t>。</w:t>
            </w:r>
          </w:p>
        </w:tc>
      </w:tr>
      <w:tr w14:paraId="3117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056D54E7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96" w:type="dxa"/>
            <w:vAlign w:val="center"/>
          </w:tcPr>
          <w:p w14:paraId="4E5ED8B1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1.</w:t>
            </w:r>
            <w:r>
              <w:rPr>
                <w:rFonts w:ascii="宋体" w:hAnsi="宋体" w:cs="宋体"/>
                <w:bCs/>
                <w:color w:val="000000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丰田通商</w:t>
            </w:r>
          </w:p>
        </w:tc>
        <w:tc>
          <w:tcPr>
            <w:tcW w:w="5783" w:type="dxa"/>
            <w:vAlign w:val="center"/>
          </w:tcPr>
          <w:p w14:paraId="393CDC5D">
            <w:pPr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丰田通商于1948年7月1日成立于日本，</w:t>
            </w:r>
            <w:r>
              <w:rPr>
                <w:rFonts w:hint="eastAsia" w:ascii="Arial" w:hAnsi="Arial" w:cs="Arial"/>
                <w:bCs/>
                <w:color w:val="000000"/>
              </w:rPr>
              <w:t>为名古屋证券交易所和东京证券交易所上市公司，</w:t>
            </w:r>
            <w:r>
              <w:rPr>
                <w:rFonts w:ascii="Arial" w:hAnsi="Arial" w:cs="Arial"/>
                <w:bCs/>
                <w:color w:val="000000"/>
              </w:rPr>
              <w:t>是一家全球性贸易公司，从事金属、零部件与物流、汽车、机械、能源与工程、化工与电子以及食品与消费服务等业务。</w:t>
            </w:r>
          </w:p>
          <w:p w14:paraId="3E612D64">
            <w:pPr>
              <w:widowControl w:val="0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丰田通商无最终控制人。</w:t>
            </w:r>
          </w:p>
        </w:tc>
      </w:tr>
      <w:tr w14:paraId="03FE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6181F5E7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1C3924F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2.</w:t>
            </w:r>
            <w:r>
              <w:rPr>
                <w:rFonts w:ascii="宋体" w:hAnsi="宋体" w:cs="宋体"/>
                <w:bCs/>
                <w:color w:val="000000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太阳集团</w:t>
            </w:r>
          </w:p>
        </w:tc>
        <w:tc>
          <w:tcPr>
            <w:tcW w:w="5783" w:type="dxa"/>
            <w:vAlign w:val="center"/>
          </w:tcPr>
          <w:p w14:paraId="348CFD05">
            <w:pPr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太阳集团于2007年5月16日成立于越南，是一家在房地产、基础设施和航空领域从事业务的投资公司。</w:t>
            </w:r>
          </w:p>
          <w:p w14:paraId="29E2FC89">
            <w:pPr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太阳集团的最终控制人为自然人，</w:t>
            </w:r>
            <w:r>
              <w:rPr>
                <w:rFonts w:hint="eastAsia" w:ascii="Arial" w:hAnsi="Arial" w:cs="Arial"/>
                <w:bCs/>
                <w:color w:val="000000"/>
              </w:rPr>
              <w:t>主要业务为在太阳集团中持股</w:t>
            </w:r>
            <w:r>
              <w:rPr>
                <w:rFonts w:ascii="Arial" w:hAnsi="Arial" w:cs="Arial"/>
                <w:bCs/>
                <w:color w:val="000000"/>
              </w:rPr>
              <w:t>。</w:t>
            </w:r>
          </w:p>
        </w:tc>
      </w:tr>
      <w:tr w14:paraId="25B0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13AE4C59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20B3A729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3.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日本航空</w:t>
            </w:r>
          </w:p>
        </w:tc>
        <w:tc>
          <w:tcPr>
            <w:tcW w:w="5783" w:type="dxa"/>
            <w:vAlign w:val="center"/>
          </w:tcPr>
          <w:p w14:paraId="7E777C95">
            <w:pPr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日本航空于1951年8月1日成立于日本，</w:t>
            </w:r>
            <w:r>
              <w:rPr>
                <w:rFonts w:hint="eastAsia" w:ascii="Arial" w:hAnsi="Arial" w:cs="Arial"/>
                <w:bCs/>
                <w:color w:val="000000"/>
              </w:rPr>
              <w:t>为东京证券交易所上市公司，</w:t>
            </w:r>
            <w:r>
              <w:rPr>
                <w:rFonts w:ascii="Arial" w:hAnsi="Arial" w:cs="Arial"/>
                <w:bCs/>
                <w:color w:val="000000"/>
              </w:rPr>
              <w:t>是日本的国家航空公司，主要业务为航空客运服务、航空货运服务、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飞机维护地面支持服务及航空辅助和旅游服务。</w:t>
            </w:r>
          </w:p>
          <w:p w14:paraId="2720858C">
            <w:pPr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日本航空无最终控制人。</w:t>
            </w:r>
          </w:p>
        </w:tc>
      </w:tr>
      <w:tr w14:paraId="6E83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1419CC1D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3CB83AE5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4. 港机工程</w:t>
            </w:r>
          </w:p>
        </w:tc>
        <w:tc>
          <w:tcPr>
            <w:tcW w:w="5783" w:type="dxa"/>
            <w:vAlign w:val="center"/>
          </w:tcPr>
          <w:p w14:paraId="15408989">
            <w:pPr>
              <w:widowControl w:val="0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港机工程于1950年11月23日成立于</w:t>
            </w:r>
            <w:r>
              <w:rPr>
                <w:rFonts w:hint="eastAsia" w:ascii="Arial" w:hAnsi="Arial" w:cs="Arial"/>
                <w:bCs/>
                <w:color w:val="000000"/>
              </w:rPr>
              <w:t>中国</w:t>
            </w:r>
            <w:r>
              <w:rPr>
                <w:rFonts w:ascii="Arial" w:hAnsi="Arial" w:cs="Arial"/>
                <w:bCs/>
                <w:color w:val="000000"/>
              </w:rPr>
              <w:t>香港特别行政区，主要业务是为商用飞机提供维护、修理和大修服务。</w:t>
            </w:r>
          </w:p>
          <w:p w14:paraId="02B82C2D">
            <w:pPr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港机工程的最终控制人为</w:t>
            </w:r>
            <w:r>
              <w:rPr>
                <w:rFonts w:hint="eastAsia" w:ascii="Arial" w:hAnsi="Arial" w:cs="Arial"/>
                <w:bCs/>
                <w:color w:val="000000"/>
              </w:rPr>
              <w:t>英国</w:t>
            </w:r>
            <w:r>
              <w:rPr>
                <w:rFonts w:ascii="Arial" w:hAnsi="Arial" w:cs="Arial"/>
                <w:bCs/>
                <w:color w:val="000000"/>
              </w:rPr>
              <w:t>太古集团有限公司，其是一家多元化的全球企业，业务涵盖房地产、饮料和食品连锁店、航空、海运以及贸易和工业活动。</w:t>
            </w:r>
          </w:p>
        </w:tc>
      </w:tr>
      <w:tr w14:paraId="501E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621457B3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579" w:type="dxa"/>
            <w:gridSpan w:val="2"/>
            <w:vAlign w:val="center"/>
          </w:tcPr>
          <w:p w14:paraId="417567DC">
            <w:pPr>
              <w:pStyle w:val="5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1.在同一相关市场，参与集中的经营者所占的市场份额之和小于15%。</w:t>
            </w:r>
          </w:p>
        </w:tc>
      </w:tr>
      <w:tr w14:paraId="0A05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350D7F7E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1E0D984">
            <w:pPr>
              <w:pStyle w:val="5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2.在上下游市场，参与集中的经营者所占的市场份额均小于25%。</w:t>
            </w:r>
          </w:p>
        </w:tc>
      </w:tr>
      <w:tr w14:paraId="19E2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112C1E95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49DEEE0">
            <w:pPr>
              <w:pStyle w:val="5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3.不在同一相关市场也不存在上下游关系的参与集中的经营者，在与交易有关的每个市场所占的市场份额均小于25%。</w:t>
            </w:r>
          </w:p>
        </w:tc>
      </w:tr>
      <w:tr w14:paraId="496A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0E9192B8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01B64B14">
            <w:pPr>
              <w:pStyle w:val="5"/>
              <w:pageBreakBefore/>
              <w:widowControl w:val="0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4.参与集中的经营者在中国境外设立合营企业，合营企业不在中国境内从事经济活动。</w:t>
            </w:r>
          </w:p>
        </w:tc>
      </w:tr>
      <w:tr w14:paraId="7734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273332EA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72350602">
            <w:pPr>
              <w:pStyle w:val="5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5.参与集中的经营者收购境外企业股权或资产的，该境外企业不在中国境内从事经济活动。</w:t>
            </w:r>
          </w:p>
        </w:tc>
      </w:tr>
      <w:tr w14:paraId="7849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325739E7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575523C4">
            <w:pPr>
              <w:pStyle w:val="5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6.由两个以上的经营者共同控制的合营企业，通过集中被其中一个或一个以上经营者控制。</w:t>
            </w:r>
          </w:p>
        </w:tc>
      </w:tr>
      <w:tr w14:paraId="766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477C4850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579" w:type="dxa"/>
            <w:gridSpan w:val="2"/>
            <w:vAlign w:val="center"/>
          </w:tcPr>
          <w:p w14:paraId="3FBDD2AC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横向重叠：</w:t>
            </w:r>
          </w:p>
          <w:p w14:paraId="1F01857A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2025年全球商用飞机大修服务市场：</w:t>
            </w:r>
          </w:p>
          <w:p w14:paraId="3101146F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lang w:eastAsia="zh-CN"/>
              </w:rPr>
              <w:t>日本航空：0-5%；港机工程：0-5%；各方合计：0-5%</w:t>
            </w:r>
          </w:p>
          <w:p w14:paraId="7047E9B9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2025年中国境内商用飞机大修服务市场：</w:t>
            </w:r>
          </w:p>
          <w:p w14:paraId="1E419CA5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lang w:eastAsia="zh-CN"/>
              </w:rPr>
              <w:t>港机工程：5-10%</w:t>
            </w:r>
          </w:p>
          <w:p w14:paraId="306C8CFF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</w:p>
          <w:p w14:paraId="1A58C1FB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2025年不特定航线集合航空客运服务市场：</w:t>
            </w:r>
          </w:p>
          <w:p w14:paraId="7DB727CA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lang w:eastAsia="zh-CN"/>
              </w:rPr>
              <w:t>日本航空：0-5%；港机工程：0-5%；各方合计：0-5%</w:t>
            </w:r>
          </w:p>
          <w:p w14:paraId="25DD65D7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</w:p>
          <w:p w14:paraId="2A4B94A1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2025年不特定航线集合航空货运服务市场：</w:t>
            </w:r>
          </w:p>
          <w:p w14:paraId="7A01B87B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lang w:eastAsia="zh-CN"/>
              </w:rPr>
              <w:t>日本航空：0-5%；港机工程：0-5%；各方合计：0-5%</w:t>
            </w:r>
          </w:p>
          <w:p w14:paraId="4FE3397D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</w:p>
          <w:p w14:paraId="27DC7897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纵向关联：</w:t>
            </w:r>
          </w:p>
          <w:p w14:paraId="2B955AF3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上游：</w:t>
            </w:r>
          </w:p>
          <w:p w14:paraId="485CFC0B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2025年全球商用飞机大修服务市场：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如上所述</w:t>
            </w:r>
          </w:p>
          <w:p w14:paraId="1FE652DD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2025年中国境内商用飞机大修服务市场：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如上所述</w:t>
            </w:r>
          </w:p>
          <w:p w14:paraId="3851EE61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下游：</w:t>
            </w:r>
          </w:p>
          <w:p w14:paraId="659AAF13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2025年不特定航线集合航空客运服务市场：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如上所述</w:t>
            </w:r>
          </w:p>
          <w:p w14:paraId="0F26D589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</w:p>
          <w:p w14:paraId="00B4ACF6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上游：</w:t>
            </w:r>
          </w:p>
          <w:p w14:paraId="2E5C1A2E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2025年全球商用飞机大修服务市场：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如上所述</w:t>
            </w:r>
          </w:p>
          <w:p w14:paraId="678E95AF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2025年中国境内商用飞机大修服务市场：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如上所述</w:t>
            </w:r>
          </w:p>
          <w:p w14:paraId="4854FB74">
            <w:pPr>
              <w:pStyle w:val="5"/>
              <w:adjustRightInd w:val="0"/>
              <w:snapToGrid w:val="0"/>
              <w:spacing w:after="0"/>
              <w:rPr>
                <w:rFonts w:ascii="Arial" w:hAnsi="Arial" w:cs="Arial"/>
                <w:b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下游：</w:t>
            </w:r>
          </w:p>
          <w:p w14:paraId="70187C8C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lang w:eastAsia="zh-CN"/>
              </w:rPr>
              <w:t>2025年不特定航线集合航空货运服务市场：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如上所述</w:t>
            </w:r>
          </w:p>
        </w:tc>
      </w:tr>
    </w:tbl>
    <w:p w14:paraId="0D8914B2">
      <w:pPr>
        <w:pStyle w:val="5"/>
        <w:adjustRightInd w:val="0"/>
        <w:snapToGrid w:val="0"/>
        <w:spacing w:after="0"/>
        <w:rPr>
          <w:rFonts w:ascii="宋体" w:hAnsi="宋体" w:cs="宋体"/>
          <w:bCs/>
          <w:color w:val="000000"/>
          <w:lang w:eastAsia="zh-CN"/>
        </w:rPr>
      </w:pPr>
    </w:p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plified Arabic">
    <w:altName w:val="Times New Roman"/>
    <w:panose1 w:val="02020603050405020304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removePersonalInformation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0484E"/>
    <w:rsid w:val="000150B7"/>
    <w:rsid w:val="00021AB2"/>
    <w:rsid w:val="00031015"/>
    <w:rsid w:val="000326C8"/>
    <w:rsid w:val="000350B3"/>
    <w:rsid w:val="00041C40"/>
    <w:rsid w:val="0004292A"/>
    <w:rsid w:val="0004319C"/>
    <w:rsid w:val="000467AA"/>
    <w:rsid w:val="000470BF"/>
    <w:rsid w:val="00061ACC"/>
    <w:rsid w:val="00062616"/>
    <w:rsid w:val="00073E6B"/>
    <w:rsid w:val="0007723F"/>
    <w:rsid w:val="00077D60"/>
    <w:rsid w:val="000820B2"/>
    <w:rsid w:val="00083590"/>
    <w:rsid w:val="00092F4E"/>
    <w:rsid w:val="00093725"/>
    <w:rsid w:val="000B0BE0"/>
    <w:rsid w:val="000B58E5"/>
    <w:rsid w:val="000B5958"/>
    <w:rsid w:val="000B653C"/>
    <w:rsid w:val="000C12E5"/>
    <w:rsid w:val="000C6953"/>
    <w:rsid w:val="000D0853"/>
    <w:rsid w:val="000E12AB"/>
    <w:rsid w:val="000E29A9"/>
    <w:rsid w:val="000E3A81"/>
    <w:rsid w:val="00107E19"/>
    <w:rsid w:val="00115F62"/>
    <w:rsid w:val="00123E26"/>
    <w:rsid w:val="0013032F"/>
    <w:rsid w:val="001435C8"/>
    <w:rsid w:val="00144ED5"/>
    <w:rsid w:val="00145A04"/>
    <w:rsid w:val="00145B05"/>
    <w:rsid w:val="0015390D"/>
    <w:rsid w:val="001639D8"/>
    <w:rsid w:val="00167474"/>
    <w:rsid w:val="00185A89"/>
    <w:rsid w:val="00186A05"/>
    <w:rsid w:val="001965E2"/>
    <w:rsid w:val="001B13F1"/>
    <w:rsid w:val="001B256A"/>
    <w:rsid w:val="001B4EA1"/>
    <w:rsid w:val="001C5840"/>
    <w:rsid w:val="001C611D"/>
    <w:rsid w:val="001D1555"/>
    <w:rsid w:val="001D6168"/>
    <w:rsid w:val="001E0F1F"/>
    <w:rsid w:val="001E62A2"/>
    <w:rsid w:val="001F346E"/>
    <w:rsid w:val="001F35AA"/>
    <w:rsid w:val="001F367B"/>
    <w:rsid w:val="002003C5"/>
    <w:rsid w:val="00216732"/>
    <w:rsid w:val="002179A4"/>
    <w:rsid w:val="00224A7C"/>
    <w:rsid w:val="00227605"/>
    <w:rsid w:val="002278D1"/>
    <w:rsid w:val="00231665"/>
    <w:rsid w:val="00233737"/>
    <w:rsid w:val="002403B5"/>
    <w:rsid w:val="00245281"/>
    <w:rsid w:val="00245BCC"/>
    <w:rsid w:val="00250E61"/>
    <w:rsid w:val="00255172"/>
    <w:rsid w:val="002612ED"/>
    <w:rsid w:val="00261F94"/>
    <w:rsid w:val="002676B9"/>
    <w:rsid w:val="00267941"/>
    <w:rsid w:val="002703AE"/>
    <w:rsid w:val="00284647"/>
    <w:rsid w:val="00287E91"/>
    <w:rsid w:val="00291652"/>
    <w:rsid w:val="00295A9A"/>
    <w:rsid w:val="002964A1"/>
    <w:rsid w:val="002A25F2"/>
    <w:rsid w:val="002A2905"/>
    <w:rsid w:val="002A33D4"/>
    <w:rsid w:val="002A7C26"/>
    <w:rsid w:val="002D0419"/>
    <w:rsid w:val="002E19BF"/>
    <w:rsid w:val="002F09A7"/>
    <w:rsid w:val="002F5271"/>
    <w:rsid w:val="00304426"/>
    <w:rsid w:val="00304D77"/>
    <w:rsid w:val="00306B88"/>
    <w:rsid w:val="00310488"/>
    <w:rsid w:val="00311263"/>
    <w:rsid w:val="00323755"/>
    <w:rsid w:val="00333BF1"/>
    <w:rsid w:val="0034107F"/>
    <w:rsid w:val="00344D27"/>
    <w:rsid w:val="0035604C"/>
    <w:rsid w:val="00362AB2"/>
    <w:rsid w:val="00371332"/>
    <w:rsid w:val="0037525D"/>
    <w:rsid w:val="003825DA"/>
    <w:rsid w:val="003850D4"/>
    <w:rsid w:val="00385F00"/>
    <w:rsid w:val="003866EF"/>
    <w:rsid w:val="00386A0A"/>
    <w:rsid w:val="00391C90"/>
    <w:rsid w:val="003A35A4"/>
    <w:rsid w:val="003A4565"/>
    <w:rsid w:val="003B27EC"/>
    <w:rsid w:val="003B2F86"/>
    <w:rsid w:val="003B4439"/>
    <w:rsid w:val="003B4C9E"/>
    <w:rsid w:val="003B7CBC"/>
    <w:rsid w:val="003C3456"/>
    <w:rsid w:val="003D3FCB"/>
    <w:rsid w:val="003D632C"/>
    <w:rsid w:val="003E3B57"/>
    <w:rsid w:val="003E73DB"/>
    <w:rsid w:val="003F1EAC"/>
    <w:rsid w:val="0040681B"/>
    <w:rsid w:val="00410914"/>
    <w:rsid w:val="004119F5"/>
    <w:rsid w:val="004122BA"/>
    <w:rsid w:val="004166B2"/>
    <w:rsid w:val="004203EF"/>
    <w:rsid w:val="00427E52"/>
    <w:rsid w:val="004371F0"/>
    <w:rsid w:val="00446353"/>
    <w:rsid w:val="0044739B"/>
    <w:rsid w:val="00447FA5"/>
    <w:rsid w:val="00460AC3"/>
    <w:rsid w:val="00467A6B"/>
    <w:rsid w:val="00470D03"/>
    <w:rsid w:val="004800D8"/>
    <w:rsid w:val="00483A62"/>
    <w:rsid w:val="00490D2B"/>
    <w:rsid w:val="00490FC8"/>
    <w:rsid w:val="0049707A"/>
    <w:rsid w:val="004973DB"/>
    <w:rsid w:val="0049771A"/>
    <w:rsid w:val="004A0F90"/>
    <w:rsid w:val="004A4BF1"/>
    <w:rsid w:val="004B2531"/>
    <w:rsid w:val="004C3420"/>
    <w:rsid w:val="004C7995"/>
    <w:rsid w:val="004D018B"/>
    <w:rsid w:val="004D124C"/>
    <w:rsid w:val="004D3D50"/>
    <w:rsid w:val="004D4435"/>
    <w:rsid w:val="004D5B60"/>
    <w:rsid w:val="00504EF0"/>
    <w:rsid w:val="00512A53"/>
    <w:rsid w:val="0051472A"/>
    <w:rsid w:val="00523905"/>
    <w:rsid w:val="005251B9"/>
    <w:rsid w:val="00530BB4"/>
    <w:rsid w:val="0053540C"/>
    <w:rsid w:val="00545A47"/>
    <w:rsid w:val="00546249"/>
    <w:rsid w:val="005517F9"/>
    <w:rsid w:val="00557B7E"/>
    <w:rsid w:val="0057200D"/>
    <w:rsid w:val="00584750"/>
    <w:rsid w:val="00591CEC"/>
    <w:rsid w:val="005A74EA"/>
    <w:rsid w:val="005B0CEB"/>
    <w:rsid w:val="005B18A3"/>
    <w:rsid w:val="005D277C"/>
    <w:rsid w:val="005D6D17"/>
    <w:rsid w:val="005E4B84"/>
    <w:rsid w:val="005E7B2F"/>
    <w:rsid w:val="005F5280"/>
    <w:rsid w:val="005F7223"/>
    <w:rsid w:val="005F7C34"/>
    <w:rsid w:val="0060413B"/>
    <w:rsid w:val="00605EE6"/>
    <w:rsid w:val="0060669E"/>
    <w:rsid w:val="00614EBB"/>
    <w:rsid w:val="0061583E"/>
    <w:rsid w:val="00617BCA"/>
    <w:rsid w:val="00624B11"/>
    <w:rsid w:val="00626172"/>
    <w:rsid w:val="00632159"/>
    <w:rsid w:val="00645B6A"/>
    <w:rsid w:val="00651ED7"/>
    <w:rsid w:val="00652D70"/>
    <w:rsid w:val="00655225"/>
    <w:rsid w:val="006577A9"/>
    <w:rsid w:val="00664174"/>
    <w:rsid w:val="006643EA"/>
    <w:rsid w:val="006662C7"/>
    <w:rsid w:val="00672212"/>
    <w:rsid w:val="0067348D"/>
    <w:rsid w:val="006745A9"/>
    <w:rsid w:val="00682729"/>
    <w:rsid w:val="006A3F69"/>
    <w:rsid w:val="006A5B9F"/>
    <w:rsid w:val="006A6F18"/>
    <w:rsid w:val="006B4541"/>
    <w:rsid w:val="006C4D8E"/>
    <w:rsid w:val="006D0495"/>
    <w:rsid w:val="006D1E2B"/>
    <w:rsid w:val="006E0D98"/>
    <w:rsid w:val="006E2690"/>
    <w:rsid w:val="006E3180"/>
    <w:rsid w:val="006E6E26"/>
    <w:rsid w:val="006E70AA"/>
    <w:rsid w:val="006F09E2"/>
    <w:rsid w:val="006F28E7"/>
    <w:rsid w:val="006F7A98"/>
    <w:rsid w:val="007029CB"/>
    <w:rsid w:val="00705778"/>
    <w:rsid w:val="00710977"/>
    <w:rsid w:val="00711791"/>
    <w:rsid w:val="0071288A"/>
    <w:rsid w:val="0071373B"/>
    <w:rsid w:val="00720F7B"/>
    <w:rsid w:val="007230E4"/>
    <w:rsid w:val="00726B19"/>
    <w:rsid w:val="00727BD0"/>
    <w:rsid w:val="0073533F"/>
    <w:rsid w:val="007373F0"/>
    <w:rsid w:val="00742AFE"/>
    <w:rsid w:val="00742EDF"/>
    <w:rsid w:val="007474B4"/>
    <w:rsid w:val="00751420"/>
    <w:rsid w:val="007674D7"/>
    <w:rsid w:val="00772298"/>
    <w:rsid w:val="00794062"/>
    <w:rsid w:val="00797584"/>
    <w:rsid w:val="007A27E4"/>
    <w:rsid w:val="007A2D94"/>
    <w:rsid w:val="007B1EE2"/>
    <w:rsid w:val="007B651A"/>
    <w:rsid w:val="007B6ED8"/>
    <w:rsid w:val="007B75E4"/>
    <w:rsid w:val="007C398C"/>
    <w:rsid w:val="007C4667"/>
    <w:rsid w:val="007E2608"/>
    <w:rsid w:val="007F1726"/>
    <w:rsid w:val="007F2E77"/>
    <w:rsid w:val="0080200E"/>
    <w:rsid w:val="00803A33"/>
    <w:rsid w:val="008051ED"/>
    <w:rsid w:val="00811775"/>
    <w:rsid w:val="0082448B"/>
    <w:rsid w:val="008248B2"/>
    <w:rsid w:val="00834D88"/>
    <w:rsid w:val="00842872"/>
    <w:rsid w:val="00845240"/>
    <w:rsid w:val="00854DBA"/>
    <w:rsid w:val="00864085"/>
    <w:rsid w:val="00864A93"/>
    <w:rsid w:val="008707C2"/>
    <w:rsid w:val="008803D0"/>
    <w:rsid w:val="00880F24"/>
    <w:rsid w:val="008836AF"/>
    <w:rsid w:val="00885C9B"/>
    <w:rsid w:val="008928C3"/>
    <w:rsid w:val="00893879"/>
    <w:rsid w:val="008A6C76"/>
    <w:rsid w:val="008B2172"/>
    <w:rsid w:val="008C296A"/>
    <w:rsid w:val="008D4ED8"/>
    <w:rsid w:val="008D644E"/>
    <w:rsid w:val="008E5BCA"/>
    <w:rsid w:val="009022B0"/>
    <w:rsid w:val="0090436F"/>
    <w:rsid w:val="00905F4A"/>
    <w:rsid w:val="00911CD0"/>
    <w:rsid w:val="009145E4"/>
    <w:rsid w:val="009301D9"/>
    <w:rsid w:val="0094346F"/>
    <w:rsid w:val="00953187"/>
    <w:rsid w:val="009551E9"/>
    <w:rsid w:val="0096333E"/>
    <w:rsid w:val="009668EC"/>
    <w:rsid w:val="00977C3B"/>
    <w:rsid w:val="00986A9A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2C05"/>
    <w:rsid w:val="009C5625"/>
    <w:rsid w:val="009C5962"/>
    <w:rsid w:val="009D0999"/>
    <w:rsid w:val="009E679E"/>
    <w:rsid w:val="009F0698"/>
    <w:rsid w:val="00A05705"/>
    <w:rsid w:val="00A101BA"/>
    <w:rsid w:val="00A1123C"/>
    <w:rsid w:val="00A11439"/>
    <w:rsid w:val="00A14643"/>
    <w:rsid w:val="00A15796"/>
    <w:rsid w:val="00A16F03"/>
    <w:rsid w:val="00A20754"/>
    <w:rsid w:val="00A21136"/>
    <w:rsid w:val="00A2266D"/>
    <w:rsid w:val="00A3323A"/>
    <w:rsid w:val="00A46C66"/>
    <w:rsid w:val="00A46FAF"/>
    <w:rsid w:val="00A5674A"/>
    <w:rsid w:val="00A623EF"/>
    <w:rsid w:val="00A64F91"/>
    <w:rsid w:val="00A658F5"/>
    <w:rsid w:val="00A70010"/>
    <w:rsid w:val="00A71E7C"/>
    <w:rsid w:val="00A7438D"/>
    <w:rsid w:val="00A74797"/>
    <w:rsid w:val="00A7601D"/>
    <w:rsid w:val="00A81984"/>
    <w:rsid w:val="00A95E6B"/>
    <w:rsid w:val="00AA0F23"/>
    <w:rsid w:val="00AA3E2F"/>
    <w:rsid w:val="00AA46CA"/>
    <w:rsid w:val="00AA535B"/>
    <w:rsid w:val="00AB1591"/>
    <w:rsid w:val="00AB620A"/>
    <w:rsid w:val="00AB6240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AF7089"/>
    <w:rsid w:val="00B04913"/>
    <w:rsid w:val="00B174D1"/>
    <w:rsid w:val="00B2169A"/>
    <w:rsid w:val="00B31D4D"/>
    <w:rsid w:val="00B3616B"/>
    <w:rsid w:val="00B37633"/>
    <w:rsid w:val="00B518C9"/>
    <w:rsid w:val="00B52EAC"/>
    <w:rsid w:val="00B54969"/>
    <w:rsid w:val="00B751BC"/>
    <w:rsid w:val="00B80B9E"/>
    <w:rsid w:val="00B838DA"/>
    <w:rsid w:val="00B853DE"/>
    <w:rsid w:val="00B86E3A"/>
    <w:rsid w:val="00BA017F"/>
    <w:rsid w:val="00BB636D"/>
    <w:rsid w:val="00BC6E33"/>
    <w:rsid w:val="00BD535F"/>
    <w:rsid w:val="00BE6E64"/>
    <w:rsid w:val="00BF31B7"/>
    <w:rsid w:val="00BF4F99"/>
    <w:rsid w:val="00BF548E"/>
    <w:rsid w:val="00C01DB2"/>
    <w:rsid w:val="00C10048"/>
    <w:rsid w:val="00C2315B"/>
    <w:rsid w:val="00C25EA9"/>
    <w:rsid w:val="00C30E9B"/>
    <w:rsid w:val="00C424FC"/>
    <w:rsid w:val="00C51ECC"/>
    <w:rsid w:val="00C600D9"/>
    <w:rsid w:val="00C604A0"/>
    <w:rsid w:val="00C67ADA"/>
    <w:rsid w:val="00C810E8"/>
    <w:rsid w:val="00C847C2"/>
    <w:rsid w:val="00C872F8"/>
    <w:rsid w:val="00C90BF7"/>
    <w:rsid w:val="00C948BA"/>
    <w:rsid w:val="00C97F65"/>
    <w:rsid w:val="00CA6613"/>
    <w:rsid w:val="00CB1AE7"/>
    <w:rsid w:val="00CC25D0"/>
    <w:rsid w:val="00CC69AD"/>
    <w:rsid w:val="00CD4E3D"/>
    <w:rsid w:val="00CD4F63"/>
    <w:rsid w:val="00CE040A"/>
    <w:rsid w:val="00CF1664"/>
    <w:rsid w:val="00CF5A8A"/>
    <w:rsid w:val="00D01278"/>
    <w:rsid w:val="00D12AB1"/>
    <w:rsid w:val="00D210DE"/>
    <w:rsid w:val="00D23B36"/>
    <w:rsid w:val="00D27AEB"/>
    <w:rsid w:val="00D53BAE"/>
    <w:rsid w:val="00D54A37"/>
    <w:rsid w:val="00D57DBA"/>
    <w:rsid w:val="00D57EBC"/>
    <w:rsid w:val="00D64977"/>
    <w:rsid w:val="00D66472"/>
    <w:rsid w:val="00D71F76"/>
    <w:rsid w:val="00D77095"/>
    <w:rsid w:val="00D80573"/>
    <w:rsid w:val="00D930A0"/>
    <w:rsid w:val="00D94BB1"/>
    <w:rsid w:val="00D961C9"/>
    <w:rsid w:val="00D97B80"/>
    <w:rsid w:val="00DA1D73"/>
    <w:rsid w:val="00DB2761"/>
    <w:rsid w:val="00DB2FF6"/>
    <w:rsid w:val="00DC7451"/>
    <w:rsid w:val="00DD0E0C"/>
    <w:rsid w:val="00DD7765"/>
    <w:rsid w:val="00DE522D"/>
    <w:rsid w:val="00DE7838"/>
    <w:rsid w:val="00E06974"/>
    <w:rsid w:val="00E23955"/>
    <w:rsid w:val="00E340CC"/>
    <w:rsid w:val="00E417DF"/>
    <w:rsid w:val="00E47327"/>
    <w:rsid w:val="00E547E7"/>
    <w:rsid w:val="00E66815"/>
    <w:rsid w:val="00E71396"/>
    <w:rsid w:val="00E7385D"/>
    <w:rsid w:val="00E86579"/>
    <w:rsid w:val="00E90A19"/>
    <w:rsid w:val="00E974F8"/>
    <w:rsid w:val="00EA2758"/>
    <w:rsid w:val="00EA38E5"/>
    <w:rsid w:val="00EA79DA"/>
    <w:rsid w:val="00EC1274"/>
    <w:rsid w:val="00EC3217"/>
    <w:rsid w:val="00EC636E"/>
    <w:rsid w:val="00EC7E55"/>
    <w:rsid w:val="00ED6F93"/>
    <w:rsid w:val="00EE7984"/>
    <w:rsid w:val="00EE7CB8"/>
    <w:rsid w:val="00EF16FB"/>
    <w:rsid w:val="00F02216"/>
    <w:rsid w:val="00F0291C"/>
    <w:rsid w:val="00F03EEC"/>
    <w:rsid w:val="00F0430A"/>
    <w:rsid w:val="00F101DD"/>
    <w:rsid w:val="00F13194"/>
    <w:rsid w:val="00F14193"/>
    <w:rsid w:val="00F14D59"/>
    <w:rsid w:val="00F1733A"/>
    <w:rsid w:val="00F20CCE"/>
    <w:rsid w:val="00F3614E"/>
    <w:rsid w:val="00F372D2"/>
    <w:rsid w:val="00F52568"/>
    <w:rsid w:val="00F56870"/>
    <w:rsid w:val="00F56895"/>
    <w:rsid w:val="00F576E0"/>
    <w:rsid w:val="00F6440C"/>
    <w:rsid w:val="00F87813"/>
    <w:rsid w:val="00F901CF"/>
    <w:rsid w:val="00F90205"/>
    <w:rsid w:val="00F906EF"/>
    <w:rsid w:val="00FA2F0C"/>
    <w:rsid w:val="00FB1FA1"/>
    <w:rsid w:val="00FB33FD"/>
    <w:rsid w:val="00FB645E"/>
    <w:rsid w:val="00FC35ED"/>
    <w:rsid w:val="00FD61AB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AD8DC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Macro Text Char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Heading 1 Char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Heading 2 Char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Body Text Char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Heading 3 Char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Heading 4 Char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Heading 5 Char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Heading 6 Char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Heading 7 Char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Heading 8 Char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Heading 9 Char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Note Heading Char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E-mail Signature Char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Document Map Char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Comment Text Char"/>
    <w:link w:val="25"/>
    <w:qFormat/>
    <w:uiPriority w:val="0"/>
    <w:rPr>
      <w:lang w:bidi="ar-AE"/>
    </w:rPr>
  </w:style>
  <w:style w:type="character" w:customStyle="1" w:styleId="225">
    <w:name w:val="Salutation Char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Body Text 3 Char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Closing Char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Body Text Indent Char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Address Char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Plain Text Char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Date Char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Body Text Indent 2 Char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Endnote Text Char"/>
    <w:link w:val="43"/>
    <w:qFormat/>
    <w:uiPriority w:val="0"/>
    <w:rPr>
      <w:lang w:bidi="ar-AE"/>
    </w:rPr>
  </w:style>
  <w:style w:type="character" w:customStyle="1" w:styleId="234">
    <w:name w:val="Balloon Text Char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Footer Char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Header Char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Signature Char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Subtitle Char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Footnote Text Char"/>
    <w:link w:val="56"/>
    <w:qFormat/>
    <w:uiPriority w:val="0"/>
    <w:rPr>
      <w:lang w:bidi="ar-AE"/>
    </w:rPr>
  </w:style>
  <w:style w:type="character" w:customStyle="1" w:styleId="240">
    <w:name w:val="Body Text Indent 3 Char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Body Text 2 Char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Message Header Char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Preformatted Char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Title Char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Comment Subject Char"/>
    <w:link w:val="75"/>
    <w:qFormat/>
    <w:uiPriority w:val="0"/>
    <w:rPr>
      <w:b/>
      <w:bCs/>
      <w:lang w:bidi="ar-AE"/>
    </w:rPr>
  </w:style>
  <w:style w:type="character" w:customStyle="1" w:styleId="246">
    <w:name w:val="Body Text First Indent Char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Body Text First Indent 2 Char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Intense Quote Char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Quote Char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tabs>
        <w:tab w:val="left" w:pos="2160"/>
      </w:tabs>
      <w:ind w:left="2160" w:hanging="720"/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tabs>
        <w:tab w:val="left" w:pos="1440"/>
      </w:tabs>
      <w:ind w:left="1440" w:hanging="720"/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tabs>
        <w:tab w:val="left" w:pos="4320"/>
      </w:tabs>
      <w:ind w:left="4321" w:hanging="721"/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tabs>
        <w:tab w:val="left" w:pos="3600"/>
      </w:tabs>
      <w:ind w:left="3600" w:hanging="720"/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tabs>
        <w:tab w:val="left" w:pos="2880"/>
      </w:tabs>
      <w:ind w:left="2880" w:hanging="720"/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3">
    <w:name w:val="Bullet L9"/>
    <w:basedOn w:val="1"/>
    <w:link w:val="304"/>
    <w:qFormat/>
    <w:uiPriority w:val="0"/>
    <w:pPr>
      <w:tabs>
        <w:tab w:val="left" w:pos="0"/>
      </w:tabs>
      <w:ind w:left="1"/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5">
    <w:name w:val="Bullet L8"/>
    <w:basedOn w:val="1"/>
    <w:link w:val="306"/>
    <w:qFormat/>
    <w:uiPriority w:val="0"/>
    <w:pPr>
      <w:tabs>
        <w:tab w:val="left" w:pos="0"/>
      </w:tabs>
      <w:ind w:left="1"/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7">
    <w:name w:val="Bullet L7"/>
    <w:basedOn w:val="1"/>
    <w:link w:val="308"/>
    <w:qFormat/>
    <w:uiPriority w:val="0"/>
    <w:pPr>
      <w:tabs>
        <w:tab w:val="left" w:pos="5040"/>
      </w:tabs>
      <w:ind w:left="5041" w:hanging="720"/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9">
    <w:name w:val="Bullet L6"/>
    <w:basedOn w:val="1"/>
    <w:link w:val="310"/>
    <w:qFormat/>
    <w:uiPriority w:val="0"/>
    <w:pPr>
      <w:tabs>
        <w:tab w:val="left" w:pos="4320"/>
      </w:tabs>
      <w:ind w:left="4321" w:hanging="720"/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1">
    <w:name w:val="Bullet L5"/>
    <w:basedOn w:val="1"/>
    <w:link w:val="312"/>
    <w:qFormat/>
    <w:uiPriority w:val="0"/>
    <w:pPr>
      <w:tabs>
        <w:tab w:val="left" w:pos="3600"/>
      </w:tabs>
      <w:ind w:left="3601" w:hanging="720"/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3">
    <w:name w:val="Bullet L4"/>
    <w:basedOn w:val="1"/>
    <w:link w:val="314"/>
    <w:qFormat/>
    <w:uiPriority w:val="0"/>
    <w:pPr>
      <w:tabs>
        <w:tab w:val="left" w:pos="2880"/>
      </w:tabs>
      <w:ind w:left="2881" w:hanging="720"/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5">
    <w:name w:val="Bullet L3"/>
    <w:basedOn w:val="1"/>
    <w:link w:val="316"/>
    <w:qFormat/>
    <w:uiPriority w:val="0"/>
    <w:pPr>
      <w:tabs>
        <w:tab w:val="left" w:pos="2160"/>
      </w:tabs>
      <w:ind w:left="2161" w:hanging="720"/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7">
    <w:name w:val="Bullet L2"/>
    <w:basedOn w:val="1"/>
    <w:link w:val="318"/>
    <w:qFormat/>
    <w:uiPriority w:val="0"/>
    <w:pPr>
      <w:tabs>
        <w:tab w:val="left" w:pos="1440"/>
      </w:tabs>
      <w:ind w:left="1441" w:hanging="720"/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9">
    <w:name w:val="Bullet L1"/>
    <w:basedOn w:val="1"/>
    <w:link w:val="320"/>
    <w:qFormat/>
    <w:uiPriority w:val="0"/>
    <w:pPr>
      <w:tabs>
        <w:tab w:val="left" w:pos="720"/>
      </w:tabs>
      <w:ind w:left="721" w:hanging="720"/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tabs>
        <w:tab w:val="left" w:pos="2160"/>
      </w:tabs>
      <w:ind w:left="2160" w:hanging="720"/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tabs>
        <w:tab w:val="left" w:pos="1440"/>
      </w:tabs>
      <w:ind w:left="1440" w:hanging="720"/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tabs>
        <w:tab w:val="left" w:pos="720"/>
      </w:tabs>
      <w:ind w:left="720" w:hanging="720"/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tabs>
        <w:tab w:val="left" w:pos="720"/>
      </w:tabs>
      <w:suppressAutoHyphens/>
      <w:ind w:left="720" w:hanging="720"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rFonts w:cs="Simplified Arabic"/>
      <w:b/>
      <w:caps/>
      <w:sz w:val="24"/>
      <w:szCs w:val="24"/>
      <w:lang w:val="en-GB"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spacing w:before="0"/>
      <w:ind w:left="644" w:hanging="360"/>
    </w:pPr>
    <w:rPr>
      <w:rFonts w:eastAsia="FangSong_GB2312"/>
      <w:bCs/>
      <w:sz w:val="21"/>
      <w:szCs w:val="21"/>
    </w:rPr>
  </w:style>
  <w:style w:type="character" w:customStyle="1" w:styleId="331">
    <w:name w:val="Unresolved Mention"/>
    <w:basedOn w:val="20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2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Version="6" StyleName="APA" SelectedStyle="\APASixthEditionOfficeOnline.xsl" xmlns:b="http://schemas.openxmlformats.org/officeDocument/2006/bibliography"/>

</file>

<file path=customXml/itemProps1.xml><?xml version="1.0" encoding="utf-8"?>
<ds:datastoreItem xmlns:ds="http://schemas.openxmlformats.org/officeDocument/2006/customXml" ds:itemID="{932D6EDE-A49D-4FAC-A694-499FE39126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829</Characters>
  <Lines>55</Lines>
  <Paragraphs>49</Paragraphs>
  <TotalTime>4</TotalTime>
  <ScaleCrop>false</ScaleCrop>
  <LinksUpToDate>false</LinksUpToDate>
  <CharactersWithSpaces>1500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2026-06-24T10:19:00Z</dcterms:created>
  <dcterms:modified xsi:type="dcterms:W3CDTF">2026-06-24T10:30:46Z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EA1E419A171051CB56413B6A95FA70FC_42</vt:lpwstr>
  </property>
</Properties>
</file>