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80C0C">
      <w:pPr>
        <w:spacing w:line="360" w:lineRule="auto"/>
        <w:jc w:val="center"/>
        <w:rPr>
          <w:rFonts w:hint="eastAsia" w:ascii="黑体" w:hAnsi="黑体" w:eastAsia="黑体" w:cs="黑体"/>
          <w:bCs/>
          <w:sz w:val="36"/>
          <w:szCs w:val="36"/>
        </w:rPr>
      </w:pPr>
      <w:r>
        <w:rPr>
          <w:rFonts w:hint="eastAsia" w:ascii="黑体" w:hAnsi="黑体" w:eastAsia="黑体" w:cs="黑体"/>
          <w:bCs/>
          <w:sz w:val="36"/>
          <w:szCs w:val="36"/>
        </w:rPr>
        <w:t>经营者集中简易案件公示表</w:t>
      </w:r>
    </w:p>
    <w:tbl>
      <w:tblPr>
        <w:tblStyle w:val="78"/>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1"/>
        <w:gridCol w:w="1796"/>
        <w:gridCol w:w="5783"/>
      </w:tblGrid>
      <w:tr w14:paraId="2582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61" w:type="dxa"/>
            <w:shd w:val="clear" w:color="auto" w:fill="D9D9D9"/>
            <w:vAlign w:val="center"/>
          </w:tcPr>
          <w:p w14:paraId="02098584">
            <w:pPr>
              <w:pStyle w:val="5"/>
              <w:adjustRightInd w:val="0"/>
              <w:snapToGrid w:val="0"/>
              <w:spacing w:after="0"/>
              <w:rPr>
                <w:rFonts w:ascii="宋体" w:hAnsi="宋体" w:cs="宋体"/>
                <w:bCs/>
                <w:color w:val="000000"/>
                <w:lang w:val="en-US"/>
              </w:rPr>
            </w:pPr>
            <w:r>
              <w:rPr>
                <w:rFonts w:hint="eastAsia" w:ascii="宋体" w:hAnsi="宋体" w:cs="宋体"/>
                <w:bCs/>
                <w:color w:val="000000"/>
              </w:rPr>
              <w:t>案件名称</w:t>
            </w:r>
          </w:p>
        </w:tc>
        <w:tc>
          <w:tcPr>
            <w:tcW w:w="7579" w:type="dxa"/>
            <w:gridSpan w:val="2"/>
            <w:vAlign w:val="center"/>
          </w:tcPr>
          <w:p w14:paraId="4253D798">
            <w:pPr>
              <w:adjustRightInd w:val="0"/>
              <w:snapToGrid w:val="0"/>
              <w:spacing w:after="0"/>
              <w:rPr>
                <w:rFonts w:ascii="宋体" w:hAnsi="宋体" w:cs="宋体"/>
                <w:bCs/>
                <w:color w:val="000000"/>
                <w:lang w:val="en-US"/>
              </w:rPr>
            </w:pPr>
            <w:r>
              <w:rPr>
                <w:rFonts w:ascii="宋体" w:hAnsi="宋体" w:cs="宋体"/>
                <w:bCs/>
                <w:color w:val="000000"/>
                <w:lang w:val="en-US"/>
              </w:rPr>
              <w:t>大和房屋工业株式会社收购Castle-Builder Topco Ltd股权案</w:t>
            </w:r>
          </w:p>
        </w:tc>
      </w:tr>
      <w:tr w14:paraId="7EA7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2061" w:type="dxa"/>
            <w:shd w:val="clear" w:color="auto" w:fill="D9D9D9"/>
            <w:vAlign w:val="center"/>
          </w:tcPr>
          <w:p w14:paraId="229AFDF4">
            <w:pPr>
              <w:pStyle w:val="5"/>
              <w:adjustRightInd w:val="0"/>
              <w:snapToGrid w:val="0"/>
              <w:spacing w:after="0"/>
              <w:rPr>
                <w:rFonts w:ascii="宋体" w:hAnsi="宋体" w:cs="宋体"/>
                <w:bCs/>
                <w:color w:val="000000"/>
                <w:lang w:val="en-US" w:eastAsia="zh-CN"/>
              </w:rPr>
            </w:pPr>
            <w:r>
              <w:rPr>
                <w:rFonts w:hint="eastAsia" w:ascii="宋体" w:hAnsi="宋体" w:cs="宋体"/>
                <w:bCs/>
                <w:color w:val="000000"/>
                <w:lang w:eastAsia="zh-CN"/>
              </w:rPr>
              <w:t>交易概况（限200字内）</w:t>
            </w:r>
          </w:p>
        </w:tc>
        <w:tc>
          <w:tcPr>
            <w:tcW w:w="7579" w:type="dxa"/>
            <w:gridSpan w:val="2"/>
            <w:vAlign w:val="center"/>
          </w:tcPr>
          <w:p w14:paraId="5FB54FED">
            <w:pPr>
              <w:widowControl w:val="0"/>
              <w:adjustRightInd w:val="0"/>
              <w:snapToGrid w:val="0"/>
              <w:spacing w:after="0"/>
              <w:rPr>
                <w:rFonts w:ascii="宋体" w:hAnsi="宋体" w:cs="宋体"/>
                <w:bCs/>
                <w:color w:val="000000"/>
              </w:rPr>
            </w:pPr>
            <w:r>
              <w:rPr>
                <w:rFonts w:hint="eastAsia" w:ascii="宋体" w:hAnsi="宋体" w:cs="宋体"/>
                <w:bCs/>
                <w:color w:val="000000"/>
              </w:rPr>
              <w:t>大和房屋工业株式会社（“</w:t>
            </w:r>
            <w:r>
              <w:rPr>
                <w:rFonts w:hint="eastAsia" w:ascii="宋体" w:hAnsi="宋体" w:cs="宋体"/>
                <w:b/>
                <w:color w:val="000000"/>
              </w:rPr>
              <w:t>大和房屋</w:t>
            </w:r>
            <w:r>
              <w:rPr>
                <w:rFonts w:hint="eastAsia" w:ascii="宋体" w:hAnsi="宋体" w:cs="宋体"/>
                <w:bCs/>
                <w:color w:val="000000"/>
              </w:rPr>
              <w:t>”，</w:t>
            </w:r>
            <w:r>
              <w:rPr>
                <w:rFonts w:ascii="宋体" w:hAnsi="宋体" w:cs="宋体"/>
                <w:bCs/>
                <w:color w:val="000000"/>
              </w:rPr>
              <w:t>通过其一</w:t>
            </w:r>
            <w:r>
              <w:rPr>
                <w:rFonts w:hint="eastAsia" w:ascii="宋体" w:hAnsi="宋体" w:cs="宋体"/>
                <w:bCs/>
                <w:color w:val="000000"/>
              </w:rPr>
              <w:t>家</w:t>
            </w:r>
            <w:r>
              <w:rPr>
                <w:rFonts w:ascii="宋体" w:hAnsi="宋体" w:cs="宋体"/>
                <w:bCs/>
                <w:color w:val="000000"/>
              </w:rPr>
              <w:t>关联实体</w:t>
            </w:r>
            <w:r>
              <w:rPr>
                <w:rFonts w:hint="eastAsia" w:ascii="宋体" w:hAnsi="宋体" w:cs="宋体"/>
                <w:bCs/>
                <w:color w:val="000000"/>
              </w:rPr>
              <w:t>）与由阿波罗资本管理有限合伙企业的关联方管理的投资基金签署协议，大和房屋（</w:t>
            </w:r>
            <w:r>
              <w:rPr>
                <w:rFonts w:ascii="宋体" w:hAnsi="宋体" w:cs="宋体"/>
                <w:bCs/>
                <w:color w:val="000000"/>
              </w:rPr>
              <w:t>通过其一</w:t>
            </w:r>
            <w:r>
              <w:rPr>
                <w:rFonts w:hint="eastAsia" w:ascii="宋体" w:hAnsi="宋体" w:cs="宋体"/>
                <w:bCs/>
                <w:color w:val="000000"/>
              </w:rPr>
              <w:t>家</w:t>
            </w:r>
            <w:r>
              <w:rPr>
                <w:rFonts w:ascii="宋体" w:hAnsi="宋体" w:cs="宋体"/>
                <w:bCs/>
                <w:color w:val="000000"/>
              </w:rPr>
              <w:t>关联实体</w:t>
            </w:r>
            <w:r>
              <w:rPr>
                <w:rFonts w:hint="eastAsia" w:ascii="宋体" w:hAnsi="宋体" w:cs="宋体"/>
                <w:bCs/>
                <w:color w:val="000000"/>
              </w:rPr>
              <w:t>）拟收购Castle-Builder Topco Ltd（“</w:t>
            </w:r>
            <w:r>
              <w:rPr>
                <w:rFonts w:hint="eastAsia" w:ascii="宋体" w:hAnsi="宋体" w:cs="宋体"/>
                <w:b/>
                <w:color w:val="000000"/>
              </w:rPr>
              <w:t>目标公司</w:t>
            </w:r>
            <w:r>
              <w:rPr>
                <w:rFonts w:hint="eastAsia" w:ascii="宋体" w:hAnsi="宋体" w:cs="宋体"/>
                <w:bCs/>
                <w:color w:val="000000"/>
              </w:rPr>
              <w:t>”）30%的优先股和A类普通股。目标公司在英国境内从事商品住宅的开发和销售业务。</w:t>
            </w:r>
          </w:p>
          <w:p w14:paraId="2F377C49">
            <w:pPr>
              <w:widowControl w:val="0"/>
              <w:adjustRightInd w:val="0"/>
              <w:snapToGrid w:val="0"/>
              <w:spacing w:after="0"/>
              <w:rPr>
                <w:rFonts w:ascii="宋体" w:hAnsi="宋体" w:cs="宋体"/>
                <w:bCs/>
                <w:color w:val="000000"/>
              </w:rPr>
            </w:pPr>
            <w:r>
              <w:rPr>
                <w:rFonts w:hint="eastAsia" w:ascii="宋体" w:hAnsi="宋体" w:cs="宋体"/>
                <w:bCs/>
                <w:color w:val="000000"/>
              </w:rPr>
              <w:t>交易前，阿波罗资本管理有限合伙企业间接单独控制目标公司。交易后，大和房屋（</w:t>
            </w:r>
            <w:r>
              <w:rPr>
                <w:rFonts w:ascii="宋体" w:hAnsi="宋体" w:cs="宋体"/>
                <w:bCs/>
                <w:color w:val="000000"/>
              </w:rPr>
              <w:t>通过其一</w:t>
            </w:r>
            <w:r>
              <w:rPr>
                <w:rFonts w:hint="eastAsia" w:ascii="宋体" w:hAnsi="宋体" w:cs="宋体"/>
                <w:bCs/>
                <w:color w:val="000000"/>
              </w:rPr>
              <w:t>家</w:t>
            </w:r>
            <w:r>
              <w:rPr>
                <w:rFonts w:ascii="宋体" w:hAnsi="宋体" w:cs="宋体"/>
                <w:bCs/>
                <w:color w:val="000000"/>
              </w:rPr>
              <w:t>关联实体</w:t>
            </w:r>
            <w:r>
              <w:rPr>
                <w:rFonts w:hint="eastAsia" w:ascii="宋体" w:hAnsi="宋体" w:cs="宋体"/>
                <w:bCs/>
                <w:color w:val="000000"/>
              </w:rPr>
              <w:t>）与阿波罗资本管理有限合伙企业共同控制目标公司。</w:t>
            </w:r>
          </w:p>
        </w:tc>
      </w:tr>
      <w:tr w14:paraId="3117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2061" w:type="dxa"/>
            <w:vMerge w:val="restart"/>
            <w:shd w:val="clear" w:color="auto" w:fill="D9D9D9"/>
            <w:vAlign w:val="center"/>
          </w:tcPr>
          <w:p w14:paraId="056D54E7">
            <w:pPr>
              <w:pStyle w:val="5"/>
              <w:adjustRightInd w:val="0"/>
              <w:snapToGrid w:val="0"/>
              <w:spacing w:after="0"/>
              <w:rPr>
                <w:rFonts w:ascii="宋体" w:hAnsi="宋体" w:cs="宋体"/>
                <w:bCs/>
                <w:color w:val="000000"/>
                <w:lang w:val="en-US" w:eastAsia="zh-CN"/>
              </w:rPr>
            </w:pPr>
            <w:r>
              <w:rPr>
                <w:rFonts w:hint="eastAsia" w:ascii="宋体" w:hAnsi="宋体" w:cs="宋体"/>
                <w:bCs/>
                <w:color w:val="000000"/>
                <w:lang w:eastAsia="zh-CN"/>
              </w:rPr>
              <w:t>参与集中的经营者简介（每个限</w:t>
            </w:r>
            <w:r>
              <w:rPr>
                <w:rFonts w:hint="eastAsia" w:ascii="宋体" w:hAnsi="宋体" w:cs="宋体"/>
                <w:bCs/>
                <w:color w:val="000000"/>
                <w:lang w:val="en-US" w:eastAsia="zh-CN"/>
              </w:rPr>
              <w:t>100字以内</w:t>
            </w:r>
            <w:r>
              <w:rPr>
                <w:rFonts w:hint="eastAsia" w:ascii="宋体" w:hAnsi="宋体" w:cs="宋体"/>
                <w:bCs/>
                <w:color w:val="000000"/>
                <w:lang w:eastAsia="zh-CN"/>
              </w:rPr>
              <w:t>）</w:t>
            </w:r>
          </w:p>
        </w:tc>
        <w:tc>
          <w:tcPr>
            <w:tcW w:w="1796" w:type="dxa"/>
            <w:vAlign w:val="center"/>
          </w:tcPr>
          <w:p w14:paraId="4E5ED8B1">
            <w:pPr>
              <w:pStyle w:val="5"/>
              <w:adjustRightInd w:val="0"/>
              <w:snapToGrid w:val="0"/>
              <w:spacing w:after="0"/>
              <w:rPr>
                <w:rFonts w:ascii="宋体" w:hAnsi="宋体" w:cs="宋体"/>
                <w:bCs/>
                <w:color w:val="000000"/>
                <w:lang w:eastAsia="zh-CN"/>
              </w:rPr>
            </w:pPr>
            <w:r>
              <w:rPr>
                <w:rFonts w:hint="eastAsia" w:ascii="宋体" w:hAnsi="宋体" w:cs="宋体"/>
                <w:bCs/>
                <w:color w:val="000000"/>
                <w:lang w:val="en-US" w:eastAsia="zh-CN"/>
              </w:rPr>
              <w:t>1.大和房屋</w:t>
            </w:r>
          </w:p>
        </w:tc>
        <w:tc>
          <w:tcPr>
            <w:tcW w:w="5783" w:type="dxa"/>
            <w:vAlign w:val="center"/>
          </w:tcPr>
          <w:p w14:paraId="6A614235">
            <w:pPr>
              <w:widowControl w:val="0"/>
              <w:adjustRightInd w:val="0"/>
              <w:snapToGrid w:val="0"/>
              <w:spacing w:after="0"/>
              <w:rPr>
                <w:rFonts w:ascii="宋体" w:hAnsi="宋体" w:cs="宋体"/>
                <w:bCs/>
                <w:color w:val="000000"/>
              </w:rPr>
            </w:pPr>
            <w:r>
              <w:rPr>
                <w:rFonts w:ascii="宋体" w:hAnsi="宋体" w:cs="宋体"/>
                <w:bCs/>
                <w:color w:val="000000"/>
              </w:rPr>
              <w:t>大和房屋于19</w:t>
            </w:r>
            <w:r>
              <w:rPr>
                <w:rFonts w:hint="eastAsia" w:ascii="宋体" w:hAnsi="宋体" w:cs="宋体"/>
                <w:bCs/>
                <w:color w:val="000000"/>
              </w:rPr>
              <w:t>47</w:t>
            </w:r>
            <w:r>
              <w:rPr>
                <w:rFonts w:ascii="宋体" w:hAnsi="宋体" w:cs="宋体"/>
                <w:bCs/>
                <w:color w:val="000000"/>
              </w:rPr>
              <w:t>年</w:t>
            </w:r>
            <w:r>
              <w:rPr>
                <w:rFonts w:hint="eastAsia" w:ascii="宋体" w:hAnsi="宋体" w:cs="宋体"/>
                <w:bCs/>
                <w:color w:val="000000"/>
              </w:rPr>
              <w:t>3月4日成立于日本</w:t>
            </w:r>
            <w:r>
              <w:rPr>
                <w:rFonts w:ascii="宋体" w:hAnsi="宋体" w:cs="宋体"/>
                <w:bCs/>
                <w:color w:val="000000"/>
              </w:rPr>
              <w:t>，</w:t>
            </w:r>
            <w:r>
              <w:rPr>
                <w:rFonts w:hint="eastAsia" w:ascii="宋体" w:hAnsi="宋体" w:cs="宋体"/>
                <w:bCs/>
                <w:color w:val="000000"/>
              </w:rPr>
              <w:t>为东京证券交易所上市公司。大和房屋及其关联实体（“</w:t>
            </w:r>
            <w:r>
              <w:rPr>
                <w:rFonts w:hint="eastAsia" w:ascii="宋体" w:hAnsi="宋体" w:cs="宋体"/>
                <w:b/>
                <w:color w:val="000000"/>
              </w:rPr>
              <w:t>大和房屋集团</w:t>
            </w:r>
            <w:r>
              <w:rPr>
                <w:rFonts w:hint="eastAsia" w:ascii="宋体" w:hAnsi="宋体" w:cs="宋体"/>
                <w:bCs/>
                <w:color w:val="000000"/>
              </w:rPr>
              <w:t>”）</w:t>
            </w:r>
            <w:r>
              <w:rPr>
                <w:rFonts w:ascii="宋体" w:hAnsi="宋体" w:cs="宋体"/>
                <w:bCs/>
                <w:color w:val="000000"/>
              </w:rPr>
              <w:t>在全球范围内从事住宅、商业和工业地产的开发、建设、销售、租赁及管理业务</w:t>
            </w:r>
            <w:r>
              <w:rPr>
                <w:rFonts w:hint="eastAsia" w:ascii="宋体" w:hAnsi="宋体" w:cs="宋体"/>
                <w:bCs/>
                <w:color w:val="000000"/>
              </w:rPr>
              <w:t>；</w:t>
            </w:r>
            <w:r>
              <w:rPr>
                <w:rFonts w:ascii="宋体" w:hAnsi="宋体" w:cs="宋体"/>
                <w:bCs/>
                <w:color w:val="000000"/>
              </w:rPr>
              <w:t>其</w:t>
            </w:r>
            <w:r>
              <w:rPr>
                <w:rFonts w:hint="eastAsia" w:ascii="宋体" w:hAnsi="宋体" w:cs="宋体"/>
                <w:bCs/>
                <w:color w:val="000000"/>
              </w:rPr>
              <w:t>主要</w:t>
            </w:r>
            <w:r>
              <w:rPr>
                <w:rFonts w:ascii="宋体" w:hAnsi="宋体" w:cs="宋体"/>
                <w:bCs/>
                <w:color w:val="000000"/>
              </w:rPr>
              <w:t>业务包括独栋住宅、出租住宅、公寓、商业设施、物流及商务与企业设施、环境与能源业务，以及其他房地产相关业务。大和房屋集团还提供物业管理、住宅翻新、房地产经纪及其他相关服务。</w:t>
            </w:r>
          </w:p>
          <w:p w14:paraId="3E612D64">
            <w:pPr>
              <w:widowControl w:val="0"/>
              <w:adjustRightInd w:val="0"/>
              <w:snapToGrid w:val="0"/>
              <w:spacing w:after="0"/>
              <w:rPr>
                <w:rFonts w:ascii="宋体" w:hAnsi="宋体" w:cs="宋体"/>
                <w:bCs/>
                <w:color w:val="000000"/>
              </w:rPr>
            </w:pPr>
            <w:r>
              <w:rPr>
                <w:rFonts w:hint="eastAsia" w:ascii="宋体" w:hAnsi="宋体" w:cs="宋体"/>
                <w:bCs/>
                <w:color w:val="000000"/>
              </w:rPr>
              <w:t>大和房屋没有最终控制人。</w:t>
            </w:r>
          </w:p>
        </w:tc>
      </w:tr>
      <w:tr w14:paraId="03FE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2061" w:type="dxa"/>
            <w:vMerge w:val="continue"/>
            <w:shd w:val="clear" w:color="auto" w:fill="D9D9D9"/>
            <w:vAlign w:val="center"/>
          </w:tcPr>
          <w:p w14:paraId="6181F5E7">
            <w:pPr>
              <w:pStyle w:val="5"/>
              <w:adjustRightInd w:val="0"/>
              <w:snapToGrid w:val="0"/>
              <w:spacing w:after="0"/>
              <w:rPr>
                <w:rFonts w:ascii="宋体" w:hAnsi="宋体" w:cs="宋体"/>
                <w:bCs/>
                <w:color w:val="000000"/>
                <w:lang w:val="en-US" w:eastAsia="zh-CN"/>
              </w:rPr>
            </w:pPr>
          </w:p>
        </w:tc>
        <w:tc>
          <w:tcPr>
            <w:tcW w:w="1796" w:type="dxa"/>
            <w:vAlign w:val="center"/>
          </w:tcPr>
          <w:p w14:paraId="51C3924F">
            <w:pPr>
              <w:pStyle w:val="5"/>
              <w:adjustRightInd w:val="0"/>
              <w:snapToGrid w:val="0"/>
              <w:spacing w:after="0"/>
              <w:rPr>
                <w:rFonts w:ascii="宋体" w:hAnsi="宋体" w:cs="宋体"/>
                <w:bCs/>
                <w:color w:val="000000"/>
                <w:lang w:eastAsia="zh-CN"/>
              </w:rPr>
            </w:pPr>
            <w:r>
              <w:rPr>
                <w:rFonts w:hint="eastAsia" w:ascii="宋体" w:hAnsi="宋体" w:cs="宋体"/>
                <w:bCs/>
                <w:color w:val="000000"/>
                <w:lang w:val="en-US" w:eastAsia="zh-CN"/>
              </w:rPr>
              <w:t>2.</w:t>
            </w:r>
            <w:r>
              <w:rPr>
                <w:rFonts w:ascii="宋体" w:hAnsi="宋体" w:cs="宋体"/>
                <w:bCs/>
                <w:color w:val="000000"/>
                <w:lang w:val="en-US" w:eastAsia="zh-CN"/>
              </w:rPr>
              <w:t>阿波罗资本管理有限合伙企业</w:t>
            </w:r>
            <w:bookmarkStart w:id="0" w:name="_GoBack"/>
            <w:bookmarkEnd w:id="0"/>
          </w:p>
        </w:tc>
        <w:tc>
          <w:tcPr>
            <w:tcW w:w="5783" w:type="dxa"/>
            <w:vAlign w:val="center"/>
          </w:tcPr>
          <w:p w14:paraId="5339DE8F">
            <w:pPr>
              <w:adjustRightInd w:val="0"/>
              <w:snapToGrid w:val="0"/>
              <w:spacing w:after="0"/>
              <w:rPr>
                <w:rFonts w:ascii="宋体" w:hAnsi="宋体" w:cs="宋体"/>
                <w:bCs/>
                <w:color w:val="000000"/>
              </w:rPr>
            </w:pPr>
            <w:r>
              <w:rPr>
                <w:rFonts w:ascii="宋体" w:hAnsi="宋体" w:cs="宋体"/>
                <w:bCs/>
                <w:color w:val="000000"/>
              </w:rPr>
              <w:t>阿波罗资本管理有限合伙企业于2007年1月30日</w:t>
            </w:r>
            <w:r>
              <w:rPr>
                <w:rFonts w:hint="eastAsia" w:ascii="宋体" w:hAnsi="宋体" w:cs="宋体"/>
                <w:bCs/>
                <w:color w:val="000000"/>
              </w:rPr>
              <w:t>成立于</w:t>
            </w:r>
            <w:r>
              <w:rPr>
                <w:rFonts w:ascii="宋体" w:hAnsi="宋体" w:cs="宋体"/>
                <w:bCs/>
                <w:color w:val="000000"/>
              </w:rPr>
              <w:t>美国特拉华州。阿波罗资本管理有限合伙企业</w:t>
            </w:r>
            <w:r>
              <w:rPr>
                <w:rFonts w:hint="eastAsia" w:ascii="宋体" w:hAnsi="宋体" w:cs="宋体"/>
                <w:bCs/>
                <w:color w:val="000000"/>
              </w:rPr>
              <w:t>及</w:t>
            </w:r>
            <w:r>
              <w:rPr>
                <w:rFonts w:ascii="宋体" w:hAnsi="宋体" w:cs="宋体"/>
                <w:bCs/>
                <w:color w:val="000000"/>
              </w:rPr>
              <w:t>其合并关联实体，主要从事全球另类资产管理业务，包括资产管理、退休金服务和资本投资等。</w:t>
            </w:r>
          </w:p>
          <w:p w14:paraId="29E2FC89">
            <w:pPr>
              <w:adjustRightInd w:val="0"/>
              <w:snapToGrid w:val="0"/>
              <w:spacing w:after="0"/>
              <w:rPr>
                <w:rFonts w:ascii="宋体" w:hAnsi="宋体" w:cs="宋体"/>
                <w:bCs/>
                <w:color w:val="000000"/>
              </w:rPr>
            </w:pPr>
            <w:r>
              <w:rPr>
                <w:rFonts w:ascii="宋体" w:hAnsi="宋体" w:cs="宋体"/>
                <w:bCs/>
                <w:color w:val="000000"/>
              </w:rPr>
              <w:t>阿波罗资本管理有限合伙企业的最终控制人为阿波罗全球管理公司，是一家</w:t>
            </w:r>
            <w:r>
              <w:rPr>
                <w:rFonts w:hint="eastAsia" w:ascii="宋体" w:hAnsi="宋体" w:cs="宋体"/>
                <w:bCs/>
                <w:color w:val="000000"/>
              </w:rPr>
              <w:t>总部位于美国的</w:t>
            </w:r>
            <w:r>
              <w:rPr>
                <w:rFonts w:ascii="宋体" w:hAnsi="宋体" w:cs="宋体"/>
                <w:bCs/>
                <w:color w:val="000000"/>
              </w:rPr>
              <w:t>高成长的全球性另类资产管理机构及退休金服务提供商。</w:t>
            </w:r>
          </w:p>
        </w:tc>
      </w:tr>
      <w:tr w14:paraId="501E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061" w:type="dxa"/>
            <w:vMerge w:val="restart"/>
            <w:shd w:val="clear" w:color="auto" w:fill="D9D9D9"/>
            <w:vAlign w:val="center"/>
          </w:tcPr>
          <w:p w14:paraId="621457B3">
            <w:pPr>
              <w:pStyle w:val="5"/>
              <w:adjustRightInd w:val="0"/>
              <w:snapToGrid w:val="0"/>
              <w:spacing w:after="0"/>
              <w:rPr>
                <w:rFonts w:ascii="宋体" w:hAnsi="宋体" w:cs="宋体"/>
                <w:bCs/>
                <w:color w:val="000000"/>
                <w:lang w:val="en-US" w:eastAsia="zh-CN"/>
              </w:rPr>
            </w:pPr>
            <w:r>
              <w:rPr>
                <w:rFonts w:hint="eastAsia" w:ascii="宋体" w:hAnsi="宋体" w:cs="宋体"/>
                <w:bCs/>
                <w:color w:val="000000"/>
                <w:lang w:eastAsia="zh-CN"/>
              </w:rPr>
              <w:t>简易案件理由（可以单选，也可以多选）</w:t>
            </w:r>
          </w:p>
        </w:tc>
        <w:tc>
          <w:tcPr>
            <w:tcW w:w="7579" w:type="dxa"/>
            <w:gridSpan w:val="2"/>
            <w:vAlign w:val="center"/>
          </w:tcPr>
          <w:p w14:paraId="417567DC">
            <w:pPr>
              <w:pStyle w:val="5"/>
              <w:adjustRightInd w:val="0"/>
              <w:snapToGrid w:val="0"/>
              <w:spacing w:after="0"/>
              <w:jc w:val="left"/>
              <w:rPr>
                <w:rFonts w:ascii="宋体" w:hAnsi="宋体" w:cs="宋体"/>
                <w:bCs/>
                <w:color w:val="000000"/>
                <w:lang w:val="en-US" w:eastAsia="zh-CN"/>
              </w:rPr>
            </w:pPr>
            <w:r>
              <w:rPr>
                <w:rFonts w:hint="eastAsia" w:ascii="宋体" w:hAnsi="宋体" w:cs="宋体"/>
                <w:bCs/>
                <w:color w:val="000000"/>
                <w:lang w:eastAsia="zh-CN"/>
              </w:rPr>
              <w:sym w:font="Wingdings" w:char="00A8"/>
            </w:r>
            <w:r>
              <w:rPr>
                <w:rFonts w:hint="eastAsia" w:ascii="宋体" w:hAnsi="宋体" w:cs="宋体"/>
                <w:bCs/>
                <w:color w:val="000000"/>
                <w:lang w:eastAsia="zh-CN"/>
              </w:rPr>
              <w:t xml:space="preserve"> 1.在同一相关市场，参与集中的经营者所占的市场份额之和小于15%。</w:t>
            </w:r>
          </w:p>
        </w:tc>
      </w:tr>
      <w:tr w14:paraId="0A05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2061" w:type="dxa"/>
            <w:vMerge w:val="continue"/>
            <w:shd w:val="clear" w:color="auto" w:fill="D9D9D9"/>
            <w:vAlign w:val="center"/>
          </w:tcPr>
          <w:p w14:paraId="350D7F7E">
            <w:pPr>
              <w:pStyle w:val="5"/>
              <w:adjustRightInd w:val="0"/>
              <w:snapToGrid w:val="0"/>
              <w:spacing w:after="0"/>
              <w:rPr>
                <w:rFonts w:ascii="宋体" w:hAnsi="宋体" w:cs="宋体"/>
                <w:bCs/>
                <w:color w:val="000000"/>
                <w:lang w:val="en-US" w:eastAsia="zh-CN"/>
              </w:rPr>
            </w:pPr>
          </w:p>
        </w:tc>
        <w:tc>
          <w:tcPr>
            <w:tcW w:w="7579" w:type="dxa"/>
            <w:gridSpan w:val="2"/>
            <w:vAlign w:val="center"/>
          </w:tcPr>
          <w:p w14:paraId="61E0D984">
            <w:pPr>
              <w:pStyle w:val="5"/>
              <w:adjustRightInd w:val="0"/>
              <w:snapToGrid w:val="0"/>
              <w:spacing w:after="0"/>
              <w:jc w:val="left"/>
              <w:rPr>
                <w:rFonts w:ascii="宋体" w:hAnsi="宋体" w:cs="宋体"/>
                <w:bCs/>
                <w:color w:val="000000"/>
                <w:lang w:val="en-US" w:eastAsia="zh-CN"/>
              </w:rPr>
            </w:pPr>
            <w:r>
              <w:rPr>
                <w:rFonts w:hint="eastAsia" w:ascii="宋体" w:hAnsi="宋体" w:cs="宋体"/>
                <w:bCs/>
                <w:color w:val="000000"/>
                <w:lang w:eastAsia="zh-CN"/>
              </w:rPr>
              <w:sym w:font="Wingdings" w:char="00A8"/>
            </w:r>
            <w:r>
              <w:rPr>
                <w:rFonts w:hint="eastAsia" w:ascii="宋体" w:hAnsi="宋体" w:cs="宋体"/>
                <w:bCs/>
                <w:color w:val="000000"/>
                <w:lang w:eastAsia="zh-CN"/>
              </w:rPr>
              <w:t xml:space="preserve"> 2.在上下游市场，参与集中的经营者所占的市场份额均小于25%。</w:t>
            </w:r>
          </w:p>
        </w:tc>
      </w:tr>
      <w:tr w14:paraId="19E2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061" w:type="dxa"/>
            <w:vMerge w:val="continue"/>
            <w:shd w:val="clear" w:color="auto" w:fill="D9D9D9"/>
            <w:vAlign w:val="center"/>
          </w:tcPr>
          <w:p w14:paraId="112C1E95">
            <w:pPr>
              <w:pStyle w:val="5"/>
              <w:adjustRightInd w:val="0"/>
              <w:snapToGrid w:val="0"/>
              <w:spacing w:after="0"/>
              <w:rPr>
                <w:rFonts w:ascii="宋体" w:hAnsi="宋体" w:cs="宋体"/>
                <w:bCs/>
                <w:color w:val="000000"/>
                <w:lang w:val="en-US" w:eastAsia="zh-CN"/>
              </w:rPr>
            </w:pPr>
          </w:p>
        </w:tc>
        <w:tc>
          <w:tcPr>
            <w:tcW w:w="7579" w:type="dxa"/>
            <w:gridSpan w:val="2"/>
            <w:vAlign w:val="center"/>
          </w:tcPr>
          <w:p w14:paraId="649DEEE0">
            <w:pPr>
              <w:pStyle w:val="5"/>
              <w:adjustRightInd w:val="0"/>
              <w:snapToGrid w:val="0"/>
              <w:spacing w:after="0"/>
              <w:jc w:val="left"/>
              <w:rPr>
                <w:rFonts w:ascii="宋体" w:hAnsi="宋体" w:cs="宋体"/>
                <w:bCs/>
                <w:color w:val="000000"/>
                <w:lang w:val="en-US" w:eastAsia="zh-CN"/>
              </w:rPr>
            </w:pPr>
            <w:r>
              <w:rPr>
                <w:rFonts w:hint="eastAsia" w:ascii="宋体" w:hAnsi="宋体" w:cs="宋体"/>
                <w:bCs/>
                <w:color w:val="000000"/>
                <w:lang w:eastAsia="zh-CN"/>
              </w:rPr>
              <w:sym w:font="Wingdings" w:char="00A8"/>
            </w:r>
            <w:r>
              <w:rPr>
                <w:rFonts w:hint="eastAsia" w:ascii="宋体" w:hAnsi="宋体" w:cs="宋体"/>
                <w:bCs/>
                <w:color w:val="000000"/>
                <w:lang w:eastAsia="zh-CN"/>
              </w:rPr>
              <w:t xml:space="preserve"> 3.不在同一相关市场也不存在上下游关系的参与集中的经营者，在与交易有关的每个市场所占的市场份额均小于25%。</w:t>
            </w:r>
          </w:p>
        </w:tc>
      </w:tr>
      <w:tr w14:paraId="496A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061" w:type="dxa"/>
            <w:vMerge w:val="continue"/>
            <w:shd w:val="clear" w:color="auto" w:fill="D9D9D9"/>
            <w:vAlign w:val="center"/>
          </w:tcPr>
          <w:p w14:paraId="0E9192B8">
            <w:pPr>
              <w:pStyle w:val="5"/>
              <w:adjustRightInd w:val="0"/>
              <w:snapToGrid w:val="0"/>
              <w:spacing w:after="0"/>
              <w:rPr>
                <w:rFonts w:ascii="宋体" w:hAnsi="宋体" w:cs="宋体"/>
                <w:bCs/>
                <w:color w:val="000000"/>
                <w:lang w:val="en-US" w:eastAsia="zh-CN"/>
              </w:rPr>
            </w:pPr>
          </w:p>
        </w:tc>
        <w:tc>
          <w:tcPr>
            <w:tcW w:w="7579" w:type="dxa"/>
            <w:gridSpan w:val="2"/>
            <w:vAlign w:val="center"/>
          </w:tcPr>
          <w:p w14:paraId="01B64B14">
            <w:pPr>
              <w:pStyle w:val="5"/>
              <w:pageBreakBefore/>
              <w:widowControl w:val="0"/>
              <w:adjustRightInd w:val="0"/>
              <w:snapToGrid w:val="0"/>
              <w:spacing w:after="0"/>
              <w:jc w:val="left"/>
              <w:rPr>
                <w:rFonts w:ascii="宋体" w:hAnsi="宋体" w:cs="宋体"/>
                <w:bCs/>
                <w:color w:val="000000"/>
                <w:lang w:val="en-US" w:eastAsia="zh-CN"/>
              </w:rPr>
            </w:pPr>
            <w:r>
              <w:rPr>
                <w:rFonts w:hint="eastAsia" w:ascii="宋体" w:hAnsi="宋体" w:cs="宋体"/>
                <w:bCs/>
                <w:color w:val="000000"/>
                <w:lang w:eastAsia="zh-CN"/>
              </w:rPr>
              <w:sym w:font="Wingdings" w:char="00A8"/>
            </w:r>
            <w:r>
              <w:rPr>
                <w:rFonts w:hint="eastAsia" w:ascii="宋体" w:hAnsi="宋体" w:cs="宋体"/>
                <w:bCs/>
                <w:color w:val="000000"/>
                <w:lang w:eastAsia="zh-CN"/>
              </w:rPr>
              <w:t xml:space="preserve"> 4.参与集中的经营者在中国境外设立合营企业，合营企业不在中国境内从事经济活动。</w:t>
            </w:r>
          </w:p>
        </w:tc>
      </w:tr>
      <w:tr w14:paraId="7734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061" w:type="dxa"/>
            <w:vMerge w:val="continue"/>
            <w:shd w:val="clear" w:color="auto" w:fill="D9D9D9"/>
            <w:vAlign w:val="center"/>
          </w:tcPr>
          <w:p w14:paraId="273332EA">
            <w:pPr>
              <w:pStyle w:val="5"/>
              <w:adjustRightInd w:val="0"/>
              <w:snapToGrid w:val="0"/>
              <w:spacing w:after="0"/>
              <w:rPr>
                <w:rFonts w:ascii="宋体" w:hAnsi="宋体" w:cs="宋体"/>
                <w:bCs/>
                <w:color w:val="000000"/>
                <w:lang w:val="en-US" w:eastAsia="zh-CN"/>
              </w:rPr>
            </w:pPr>
          </w:p>
        </w:tc>
        <w:tc>
          <w:tcPr>
            <w:tcW w:w="7579" w:type="dxa"/>
            <w:gridSpan w:val="2"/>
            <w:vAlign w:val="center"/>
          </w:tcPr>
          <w:p w14:paraId="72350602">
            <w:pPr>
              <w:pStyle w:val="5"/>
              <w:adjustRightInd w:val="0"/>
              <w:snapToGrid w:val="0"/>
              <w:spacing w:after="0"/>
              <w:jc w:val="left"/>
              <w:rPr>
                <w:rFonts w:ascii="宋体" w:hAnsi="宋体" w:cs="宋体"/>
                <w:bCs/>
                <w:color w:val="000000"/>
                <w:lang w:val="en-US" w:eastAsia="zh-CN"/>
              </w:rPr>
            </w:pPr>
            <w:r>
              <w:rPr>
                <w:rFonts w:hint="eastAsia" w:ascii="宋体" w:hAnsi="宋体" w:cs="宋体"/>
                <w:bCs/>
                <w:color w:val="000000"/>
                <w:lang w:eastAsia="zh-CN"/>
              </w:rPr>
              <w:sym w:font="Wingdings" w:char="00FE"/>
            </w:r>
            <w:r>
              <w:rPr>
                <w:rFonts w:hint="eastAsia" w:ascii="宋体" w:hAnsi="宋体" w:cs="宋体"/>
                <w:bCs/>
                <w:color w:val="000000"/>
                <w:lang w:eastAsia="zh-CN"/>
              </w:rPr>
              <w:t xml:space="preserve"> 5.参与集中的经营者收购境外企业股权或资产的，该境外企业不在中国境内从事经济活动。</w:t>
            </w:r>
          </w:p>
        </w:tc>
      </w:tr>
      <w:tr w14:paraId="7849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061" w:type="dxa"/>
            <w:vMerge w:val="continue"/>
            <w:shd w:val="clear" w:color="auto" w:fill="D9D9D9"/>
            <w:vAlign w:val="center"/>
          </w:tcPr>
          <w:p w14:paraId="325739E7">
            <w:pPr>
              <w:pStyle w:val="5"/>
              <w:adjustRightInd w:val="0"/>
              <w:snapToGrid w:val="0"/>
              <w:spacing w:after="0"/>
              <w:rPr>
                <w:rFonts w:ascii="宋体" w:hAnsi="宋体" w:cs="宋体"/>
                <w:bCs/>
                <w:color w:val="000000"/>
                <w:lang w:val="en-US" w:eastAsia="zh-CN"/>
              </w:rPr>
            </w:pPr>
          </w:p>
        </w:tc>
        <w:tc>
          <w:tcPr>
            <w:tcW w:w="7579" w:type="dxa"/>
            <w:gridSpan w:val="2"/>
            <w:vAlign w:val="center"/>
          </w:tcPr>
          <w:p w14:paraId="575523C4">
            <w:pPr>
              <w:pStyle w:val="5"/>
              <w:adjustRightInd w:val="0"/>
              <w:snapToGrid w:val="0"/>
              <w:spacing w:after="0"/>
              <w:jc w:val="left"/>
              <w:rPr>
                <w:rFonts w:ascii="宋体" w:hAnsi="宋体" w:cs="宋体"/>
                <w:bCs/>
                <w:color w:val="000000"/>
                <w:lang w:val="en-US" w:eastAsia="zh-CN"/>
              </w:rPr>
            </w:pPr>
            <w:r>
              <w:rPr>
                <w:rFonts w:hint="eastAsia" w:ascii="宋体" w:hAnsi="宋体" w:cs="宋体"/>
                <w:bCs/>
                <w:color w:val="000000"/>
                <w:lang w:eastAsia="zh-CN"/>
              </w:rPr>
              <w:sym w:font="Wingdings" w:char="00A8"/>
            </w:r>
            <w:r>
              <w:rPr>
                <w:rFonts w:hint="eastAsia" w:ascii="宋体" w:hAnsi="宋体" w:cs="宋体"/>
                <w:bCs/>
                <w:color w:val="000000"/>
                <w:lang w:eastAsia="zh-CN"/>
              </w:rPr>
              <w:t xml:space="preserve"> 6.由两个以上的经营者共同控制的合营企业，通过集中被其中一个或一个以上经营者控制。</w:t>
            </w:r>
          </w:p>
        </w:tc>
      </w:tr>
      <w:tr w14:paraId="766E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1" w:type="dxa"/>
            <w:shd w:val="clear" w:color="auto" w:fill="D9D9D9"/>
            <w:vAlign w:val="center"/>
          </w:tcPr>
          <w:p w14:paraId="477C4850">
            <w:pPr>
              <w:pStyle w:val="5"/>
              <w:adjustRightInd w:val="0"/>
              <w:snapToGrid w:val="0"/>
              <w:spacing w:after="0"/>
              <w:rPr>
                <w:rFonts w:ascii="宋体" w:hAnsi="宋体" w:cs="宋体"/>
                <w:bCs/>
                <w:color w:val="000000"/>
                <w:lang w:val="en-US" w:eastAsia="zh-CN"/>
              </w:rPr>
            </w:pPr>
            <w:r>
              <w:rPr>
                <w:rFonts w:hint="eastAsia" w:ascii="宋体" w:hAnsi="宋体" w:cs="宋体"/>
                <w:bCs/>
                <w:color w:val="000000"/>
                <w:lang w:val="en-US" w:eastAsia="zh-CN"/>
              </w:rPr>
              <w:t>备注</w:t>
            </w:r>
          </w:p>
        </w:tc>
        <w:tc>
          <w:tcPr>
            <w:tcW w:w="7579" w:type="dxa"/>
            <w:gridSpan w:val="2"/>
            <w:vAlign w:val="center"/>
          </w:tcPr>
          <w:p w14:paraId="70187C8C">
            <w:pPr>
              <w:pStyle w:val="5"/>
              <w:adjustRightInd w:val="0"/>
              <w:snapToGrid w:val="0"/>
              <w:spacing w:after="0"/>
              <w:rPr>
                <w:rFonts w:ascii="宋体" w:hAnsi="宋体" w:cs="宋体"/>
                <w:bCs/>
                <w:color w:val="000000"/>
              </w:rPr>
            </w:pPr>
            <w:r>
              <w:rPr>
                <w:rFonts w:hint="eastAsia" w:ascii="宋体" w:hAnsi="宋体" w:cs="宋体"/>
                <w:bCs/>
                <w:color w:val="000000"/>
                <w:lang w:eastAsia="zh-CN"/>
              </w:rPr>
              <w:t>不适用</w:t>
            </w:r>
          </w:p>
        </w:tc>
      </w:tr>
    </w:tbl>
    <w:p w14:paraId="0D8914B2">
      <w:pPr>
        <w:pStyle w:val="5"/>
        <w:adjustRightInd w:val="0"/>
        <w:snapToGrid w:val="0"/>
        <w:spacing w:after="0"/>
        <w:rPr>
          <w:rFonts w:ascii="宋体" w:hAnsi="宋体" w:cs="宋体"/>
          <w:bCs/>
          <w:color w:val="000000"/>
          <w:lang w:eastAsia="zh-CN"/>
        </w:rPr>
      </w:pPr>
    </w:p>
    <w:sectPr>
      <w:pgSz w:w="11906" w:h="16838"/>
      <w:pgMar w:top="1440" w:right="1440" w:bottom="1276" w:left="1440" w:header="720" w:footer="34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Simplified Arabic">
    <w:altName w:val="Times New Roman"/>
    <w:panose1 w:val="02020603050405020304"/>
    <w:charset w:val="B2"/>
    <w:family w:val="roman"/>
    <w:pitch w:val="default"/>
    <w:sig w:usb0="00000000" w:usb1="00000000" w:usb2="00000008" w:usb3="00000000" w:csb0="00000041" w:csb1="00000000"/>
  </w:font>
  <w:font w:name="Courier New">
    <w:altName w:val="DejaVu Sans"/>
    <w:panose1 w:val="02070309020205020404"/>
    <w:charset w:val="00"/>
    <w:family w:val="modern"/>
    <w:pitch w:val="default"/>
    <w:sig w:usb0="00000000" w:usb1="00000000" w:usb2="00000009" w:usb3="00000000" w:csb0="000001FF" w:csb1="00000000"/>
  </w:font>
  <w:font w:name="DejaVu Sans">
    <w:panose1 w:val="020B0603030804020204"/>
    <w:charset w:val="00"/>
    <w:family w:val="auto"/>
    <w:pitch w:val="default"/>
    <w:sig w:usb0="E7006EFF" w:usb1="D200FDFF" w:usb2="0A246029" w:usb3="0400200C" w:csb0="600001FF" w:csb1="DFFF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FangSong_GB2312">
    <w:panose1 w:val="02010609030101010101"/>
    <w:charset w:val="86"/>
    <w:family w:val="modern"/>
    <w:pitch w:val="default"/>
    <w:sig w:usb0="00000001" w:usb1="080E0000" w:usb2="00000000" w:usb3="00000000" w:csb0="00040000" w:csb1="00000000"/>
  </w:font>
  <w:font w:name="SimHei">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oNotTrackFormatting/>
  <w:documentProtection w:enforcement="0"/>
  <w:styleLockQFSet/>
  <w:defaultTabStop w:val="720"/>
  <w:drawingGridHorizontalSpacing w:val="120"/>
  <w:noPunctuationKerning w:val="1"/>
  <w:characterSpacingControl w:val="doNotCompress"/>
  <w:doNotValidateAgainstSchema/>
  <w:doNotDemarcateInvalidXml/>
  <w:footnotePr>
    <w:footnote w:id="0"/>
    <w:footnote w:id="1"/>
  </w:foot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ECC"/>
    <w:rsid w:val="000024FF"/>
    <w:rsid w:val="000027BD"/>
    <w:rsid w:val="0000484E"/>
    <w:rsid w:val="000150B7"/>
    <w:rsid w:val="00021AB2"/>
    <w:rsid w:val="00031015"/>
    <w:rsid w:val="000326C8"/>
    <w:rsid w:val="000350B3"/>
    <w:rsid w:val="00041C40"/>
    <w:rsid w:val="0004292A"/>
    <w:rsid w:val="00045FBC"/>
    <w:rsid w:val="000467AA"/>
    <w:rsid w:val="00061ACC"/>
    <w:rsid w:val="00062616"/>
    <w:rsid w:val="00073E6B"/>
    <w:rsid w:val="0007723F"/>
    <w:rsid w:val="00077D60"/>
    <w:rsid w:val="00083590"/>
    <w:rsid w:val="00092F4E"/>
    <w:rsid w:val="000B58E5"/>
    <w:rsid w:val="000B5958"/>
    <w:rsid w:val="000B653C"/>
    <w:rsid w:val="000C12E5"/>
    <w:rsid w:val="000C2B34"/>
    <w:rsid w:val="000C6953"/>
    <w:rsid w:val="000D0853"/>
    <w:rsid w:val="000D6B8C"/>
    <w:rsid w:val="000E29A9"/>
    <w:rsid w:val="000E3A81"/>
    <w:rsid w:val="00107E19"/>
    <w:rsid w:val="00115F62"/>
    <w:rsid w:val="00123E26"/>
    <w:rsid w:val="00126BB3"/>
    <w:rsid w:val="0013032F"/>
    <w:rsid w:val="001435C8"/>
    <w:rsid w:val="00144ED5"/>
    <w:rsid w:val="00145A04"/>
    <w:rsid w:val="00145B05"/>
    <w:rsid w:val="00147E49"/>
    <w:rsid w:val="001639D8"/>
    <w:rsid w:val="00167474"/>
    <w:rsid w:val="00186A05"/>
    <w:rsid w:val="001965E2"/>
    <w:rsid w:val="001A1EF8"/>
    <w:rsid w:val="001B4EA1"/>
    <w:rsid w:val="001C5840"/>
    <w:rsid w:val="001C611D"/>
    <w:rsid w:val="001D1555"/>
    <w:rsid w:val="001D6168"/>
    <w:rsid w:val="001E0F1F"/>
    <w:rsid w:val="001F346E"/>
    <w:rsid w:val="001F35AA"/>
    <w:rsid w:val="001F367B"/>
    <w:rsid w:val="001F37CE"/>
    <w:rsid w:val="002003C5"/>
    <w:rsid w:val="00224A7C"/>
    <w:rsid w:val="00227605"/>
    <w:rsid w:val="002278D1"/>
    <w:rsid w:val="00231665"/>
    <w:rsid w:val="00233737"/>
    <w:rsid w:val="002403B5"/>
    <w:rsid w:val="00245281"/>
    <w:rsid w:val="00250E61"/>
    <w:rsid w:val="00261F94"/>
    <w:rsid w:val="002676B9"/>
    <w:rsid w:val="00267941"/>
    <w:rsid w:val="002703AE"/>
    <w:rsid w:val="00287E91"/>
    <w:rsid w:val="00291652"/>
    <w:rsid w:val="00295A9A"/>
    <w:rsid w:val="002964A1"/>
    <w:rsid w:val="002A25F2"/>
    <w:rsid w:val="002A2905"/>
    <w:rsid w:val="002A7C26"/>
    <w:rsid w:val="002D0419"/>
    <w:rsid w:val="002E19BF"/>
    <w:rsid w:val="002E1E1F"/>
    <w:rsid w:val="002F09A7"/>
    <w:rsid w:val="002F5271"/>
    <w:rsid w:val="00306B88"/>
    <w:rsid w:val="00310488"/>
    <w:rsid w:val="00311263"/>
    <w:rsid w:val="0034107F"/>
    <w:rsid w:val="00344D27"/>
    <w:rsid w:val="0035604C"/>
    <w:rsid w:val="00371332"/>
    <w:rsid w:val="0037525D"/>
    <w:rsid w:val="003850D4"/>
    <w:rsid w:val="00385F00"/>
    <w:rsid w:val="003866EF"/>
    <w:rsid w:val="0039217E"/>
    <w:rsid w:val="003A4565"/>
    <w:rsid w:val="003B27EC"/>
    <w:rsid w:val="003B2F86"/>
    <w:rsid w:val="003B4439"/>
    <w:rsid w:val="003B4C9E"/>
    <w:rsid w:val="003B7CBC"/>
    <w:rsid w:val="003C3456"/>
    <w:rsid w:val="003D0D71"/>
    <w:rsid w:val="003D3FCB"/>
    <w:rsid w:val="003E3B57"/>
    <w:rsid w:val="003E4FFD"/>
    <w:rsid w:val="003E73DB"/>
    <w:rsid w:val="003F1EAC"/>
    <w:rsid w:val="00410914"/>
    <w:rsid w:val="004119F5"/>
    <w:rsid w:val="004166B2"/>
    <w:rsid w:val="004203EF"/>
    <w:rsid w:val="00427E52"/>
    <w:rsid w:val="004371F0"/>
    <w:rsid w:val="00446353"/>
    <w:rsid w:val="0044691F"/>
    <w:rsid w:val="0044739B"/>
    <w:rsid w:val="00447FA5"/>
    <w:rsid w:val="00467A6B"/>
    <w:rsid w:val="00483A62"/>
    <w:rsid w:val="0049367C"/>
    <w:rsid w:val="0049707A"/>
    <w:rsid w:val="004973DB"/>
    <w:rsid w:val="0049771A"/>
    <w:rsid w:val="004A4BF1"/>
    <w:rsid w:val="004B5634"/>
    <w:rsid w:val="004C3420"/>
    <w:rsid w:val="004D018B"/>
    <w:rsid w:val="004D124C"/>
    <w:rsid w:val="004D2C69"/>
    <w:rsid w:val="004D4435"/>
    <w:rsid w:val="004F5BCA"/>
    <w:rsid w:val="00504EF0"/>
    <w:rsid w:val="00512A53"/>
    <w:rsid w:val="00523905"/>
    <w:rsid w:val="005251B9"/>
    <w:rsid w:val="00530BB4"/>
    <w:rsid w:val="00545A47"/>
    <w:rsid w:val="005517F9"/>
    <w:rsid w:val="00557B7E"/>
    <w:rsid w:val="00560F07"/>
    <w:rsid w:val="0057200D"/>
    <w:rsid w:val="00584750"/>
    <w:rsid w:val="00587AEB"/>
    <w:rsid w:val="00591CEC"/>
    <w:rsid w:val="005A74EA"/>
    <w:rsid w:val="005B0CEB"/>
    <w:rsid w:val="005B18A3"/>
    <w:rsid w:val="005D277C"/>
    <w:rsid w:val="005D6CCD"/>
    <w:rsid w:val="005D6D17"/>
    <w:rsid w:val="005E4B84"/>
    <w:rsid w:val="005E7B2F"/>
    <w:rsid w:val="005F5280"/>
    <w:rsid w:val="005F7223"/>
    <w:rsid w:val="0060413B"/>
    <w:rsid w:val="00605EE6"/>
    <w:rsid w:val="0060669E"/>
    <w:rsid w:val="00614EBB"/>
    <w:rsid w:val="0061583E"/>
    <w:rsid w:val="00617BCA"/>
    <w:rsid w:val="00624B11"/>
    <w:rsid w:val="00632159"/>
    <w:rsid w:val="00645B6A"/>
    <w:rsid w:val="00651ED7"/>
    <w:rsid w:val="00652D70"/>
    <w:rsid w:val="00655225"/>
    <w:rsid w:val="00664174"/>
    <w:rsid w:val="006643EA"/>
    <w:rsid w:val="0067348D"/>
    <w:rsid w:val="006745A9"/>
    <w:rsid w:val="00682729"/>
    <w:rsid w:val="006A3F69"/>
    <w:rsid w:val="006A5B9F"/>
    <w:rsid w:val="006A6F18"/>
    <w:rsid w:val="006B4541"/>
    <w:rsid w:val="006D1E2B"/>
    <w:rsid w:val="006E0D98"/>
    <w:rsid w:val="006E3180"/>
    <w:rsid w:val="006E6E26"/>
    <w:rsid w:val="006E70AA"/>
    <w:rsid w:val="006F28E7"/>
    <w:rsid w:val="006F7A98"/>
    <w:rsid w:val="007029CB"/>
    <w:rsid w:val="00705778"/>
    <w:rsid w:val="00710977"/>
    <w:rsid w:val="0071288A"/>
    <w:rsid w:val="0071373B"/>
    <w:rsid w:val="00720F7B"/>
    <w:rsid w:val="00721972"/>
    <w:rsid w:val="00726B19"/>
    <w:rsid w:val="00727BD0"/>
    <w:rsid w:val="007373F0"/>
    <w:rsid w:val="00742AFE"/>
    <w:rsid w:val="00742EDF"/>
    <w:rsid w:val="00751420"/>
    <w:rsid w:val="007674D7"/>
    <w:rsid w:val="00772298"/>
    <w:rsid w:val="00794062"/>
    <w:rsid w:val="00797584"/>
    <w:rsid w:val="007A2D94"/>
    <w:rsid w:val="007B651A"/>
    <w:rsid w:val="007B6ED8"/>
    <w:rsid w:val="007B75E4"/>
    <w:rsid w:val="007E2608"/>
    <w:rsid w:val="007F1726"/>
    <w:rsid w:val="0080200E"/>
    <w:rsid w:val="00803A33"/>
    <w:rsid w:val="008051ED"/>
    <w:rsid w:val="00811775"/>
    <w:rsid w:val="008248B2"/>
    <w:rsid w:val="00834D88"/>
    <w:rsid w:val="008622D7"/>
    <w:rsid w:val="00864085"/>
    <w:rsid w:val="008707C2"/>
    <w:rsid w:val="008803D0"/>
    <w:rsid w:val="00880F24"/>
    <w:rsid w:val="008836AF"/>
    <w:rsid w:val="00885C9B"/>
    <w:rsid w:val="00893879"/>
    <w:rsid w:val="008B2172"/>
    <w:rsid w:val="008C7C94"/>
    <w:rsid w:val="008D4ED8"/>
    <w:rsid w:val="008D644E"/>
    <w:rsid w:val="008E5BCA"/>
    <w:rsid w:val="008F5B8C"/>
    <w:rsid w:val="009022B0"/>
    <w:rsid w:val="00905F4A"/>
    <w:rsid w:val="009145E4"/>
    <w:rsid w:val="009301D9"/>
    <w:rsid w:val="00933993"/>
    <w:rsid w:val="0094346F"/>
    <w:rsid w:val="00946F66"/>
    <w:rsid w:val="00953187"/>
    <w:rsid w:val="009551E9"/>
    <w:rsid w:val="0096333E"/>
    <w:rsid w:val="009668EC"/>
    <w:rsid w:val="00977C3B"/>
    <w:rsid w:val="00986A9A"/>
    <w:rsid w:val="009901B5"/>
    <w:rsid w:val="009A0BCC"/>
    <w:rsid w:val="009A2EFA"/>
    <w:rsid w:val="009A57C5"/>
    <w:rsid w:val="009A6CD4"/>
    <w:rsid w:val="009A6E66"/>
    <w:rsid w:val="009B0211"/>
    <w:rsid w:val="009C16F8"/>
    <w:rsid w:val="009C1DE7"/>
    <w:rsid w:val="009C2C05"/>
    <w:rsid w:val="009C5625"/>
    <w:rsid w:val="009C5962"/>
    <w:rsid w:val="009D0999"/>
    <w:rsid w:val="009E679E"/>
    <w:rsid w:val="009F0698"/>
    <w:rsid w:val="00A05705"/>
    <w:rsid w:val="00A13B63"/>
    <w:rsid w:val="00A14643"/>
    <w:rsid w:val="00A16F03"/>
    <w:rsid w:val="00A20754"/>
    <w:rsid w:val="00A21136"/>
    <w:rsid w:val="00A2266D"/>
    <w:rsid w:val="00A3323A"/>
    <w:rsid w:val="00A46C66"/>
    <w:rsid w:val="00A46FAF"/>
    <w:rsid w:val="00A5674A"/>
    <w:rsid w:val="00A623EF"/>
    <w:rsid w:val="00A64F91"/>
    <w:rsid w:val="00A7438D"/>
    <w:rsid w:val="00A74797"/>
    <w:rsid w:val="00A7601D"/>
    <w:rsid w:val="00A81984"/>
    <w:rsid w:val="00A95E6B"/>
    <w:rsid w:val="00AA0F23"/>
    <w:rsid w:val="00AA3E2F"/>
    <w:rsid w:val="00AA46CA"/>
    <w:rsid w:val="00AA535B"/>
    <w:rsid w:val="00AB1591"/>
    <w:rsid w:val="00AB620A"/>
    <w:rsid w:val="00AC2BDD"/>
    <w:rsid w:val="00AC3273"/>
    <w:rsid w:val="00AC68C4"/>
    <w:rsid w:val="00AD310D"/>
    <w:rsid w:val="00AD3D4D"/>
    <w:rsid w:val="00AE4069"/>
    <w:rsid w:val="00AE7916"/>
    <w:rsid w:val="00AF09EA"/>
    <w:rsid w:val="00AF1D6D"/>
    <w:rsid w:val="00AF5632"/>
    <w:rsid w:val="00AF7089"/>
    <w:rsid w:val="00B04913"/>
    <w:rsid w:val="00B2169A"/>
    <w:rsid w:val="00B31D4D"/>
    <w:rsid w:val="00B332AB"/>
    <w:rsid w:val="00B3616B"/>
    <w:rsid w:val="00B37633"/>
    <w:rsid w:val="00B518C9"/>
    <w:rsid w:val="00B52EAC"/>
    <w:rsid w:val="00B54969"/>
    <w:rsid w:val="00B80B9E"/>
    <w:rsid w:val="00B838DA"/>
    <w:rsid w:val="00B853DE"/>
    <w:rsid w:val="00B86E3A"/>
    <w:rsid w:val="00B93CBC"/>
    <w:rsid w:val="00B972F6"/>
    <w:rsid w:val="00BA017F"/>
    <w:rsid w:val="00BA70DC"/>
    <w:rsid w:val="00BD535F"/>
    <w:rsid w:val="00BE6E64"/>
    <w:rsid w:val="00BF31B7"/>
    <w:rsid w:val="00BF4F99"/>
    <w:rsid w:val="00C10048"/>
    <w:rsid w:val="00C25EA9"/>
    <w:rsid w:val="00C30BE2"/>
    <w:rsid w:val="00C30E9B"/>
    <w:rsid w:val="00C424FC"/>
    <w:rsid w:val="00C51ECC"/>
    <w:rsid w:val="00C600D9"/>
    <w:rsid w:val="00C67ADA"/>
    <w:rsid w:val="00C810E8"/>
    <w:rsid w:val="00C847C2"/>
    <w:rsid w:val="00C90BF7"/>
    <w:rsid w:val="00CA6613"/>
    <w:rsid w:val="00CC25D0"/>
    <w:rsid w:val="00CC69AD"/>
    <w:rsid w:val="00CD4F63"/>
    <w:rsid w:val="00CF1664"/>
    <w:rsid w:val="00CF2AAA"/>
    <w:rsid w:val="00CF5A8A"/>
    <w:rsid w:val="00D01278"/>
    <w:rsid w:val="00D12AB1"/>
    <w:rsid w:val="00D210DE"/>
    <w:rsid w:val="00D23B36"/>
    <w:rsid w:val="00D27AEB"/>
    <w:rsid w:val="00D53BAE"/>
    <w:rsid w:val="00D57DBA"/>
    <w:rsid w:val="00D57EBC"/>
    <w:rsid w:val="00D64977"/>
    <w:rsid w:val="00D66472"/>
    <w:rsid w:val="00D71F76"/>
    <w:rsid w:val="00D77095"/>
    <w:rsid w:val="00D80573"/>
    <w:rsid w:val="00D94BB1"/>
    <w:rsid w:val="00D961C9"/>
    <w:rsid w:val="00D97B80"/>
    <w:rsid w:val="00DA1D73"/>
    <w:rsid w:val="00DB2761"/>
    <w:rsid w:val="00DB2FF6"/>
    <w:rsid w:val="00DD0E0C"/>
    <w:rsid w:val="00DD7765"/>
    <w:rsid w:val="00DE522D"/>
    <w:rsid w:val="00E06974"/>
    <w:rsid w:val="00E23955"/>
    <w:rsid w:val="00E340CC"/>
    <w:rsid w:val="00E34C46"/>
    <w:rsid w:val="00E417DF"/>
    <w:rsid w:val="00E44DBC"/>
    <w:rsid w:val="00E47327"/>
    <w:rsid w:val="00E66815"/>
    <w:rsid w:val="00E7385D"/>
    <w:rsid w:val="00E86579"/>
    <w:rsid w:val="00E90A19"/>
    <w:rsid w:val="00E974F8"/>
    <w:rsid w:val="00EA2758"/>
    <w:rsid w:val="00EA38E5"/>
    <w:rsid w:val="00EA79DA"/>
    <w:rsid w:val="00EB0B94"/>
    <w:rsid w:val="00EC1274"/>
    <w:rsid w:val="00EC3217"/>
    <w:rsid w:val="00EC636E"/>
    <w:rsid w:val="00EC7E55"/>
    <w:rsid w:val="00ED6F93"/>
    <w:rsid w:val="00EE7984"/>
    <w:rsid w:val="00EE7CB8"/>
    <w:rsid w:val="00EF16FB"/>
    <w:rsid w:val="00F02216"/>
    <w:rsid w:val="00F0291C"/>
    <w:rsid w:val="00F101DD"/>
    <w:rsid w:val="00F14193"/>
    <w:rsid w:val="00F14D59"/>
    <w:rsid w:val="00F1733A"/>
    <w:rsid w:val="00F20CCE"/>
    <w:rsid w:val="00F23F73"/>
    <w:rsid w:val="00F3614E"/>
    <w:rsid w:val="00F372D2"/>
    <w:rsid w:val="00F56870"/>
    <w:rsid w:val="00F576E0"/>
    <w:rsid w:val="00F6440C"/>
    <w:rsid w:val="00F87813"/>
    <w:rsid w:val="00F901CF"/>
    <w:rsid w:val="00F90205"/>
    <w:rsid w:val="00F906EF"/>
    <w:rsid w:val="00FB1FA1"/>
    <w:rsid w:val="00FB33FD"/>
    <w:rsid w:val="00FB4B8F"/>
    <w:rsid w:val="00FB645E"/>
    <w:rsid w:val="00FC35ED"/>
    <w:rsid w:val="00FD6CD9"/>
    <w:rsid w:val="00FE20D9"/>
    <w:rsid w:val="00FE6F6D"/>
    <w:rsid w:val="00FF5182"/>
    <w:rsid w:val="00FF7804"/>
    <w:rsid w:val="03FDA2BC"/>
    <w:rsid w:val="04904FA4"/>
    <w:rsid w:val="049B3B35"/>
    <w:rsid w:val="05BF65B9"/>
    <w:rsid w:val="097FB9B0"/>
    <w:rsid w:val="0BBD7568"/>
    <w:rsid w:val="0C7A1979"/>
    <w:rsid w:val="0D8DC5E1"/>
    <w:rsid w:val="0D9F6625"/>
    <w:rsid w:val="0EF8859F"/>
    <w:rsid w:val="0F643142"/>
    <w:rsid w:val="0FBD0BFA"/>
    <w:rsid w:val="0FF750C3"/>
    <w:rsid w:val="0FFACC31"/>
    <w:rsid w:val="10FA6C45"/>
    <w:rsid w:val="15D2125B"/>
    <w:rsid w:val="17395E35"/>
    <w:rsid w:val="17AFEFC6"/>
    <w:rsid w:val="17EE000C"/>
    <w:rsid w:val="19DFB821"/>
    <w:rsid w:val="1BDF5A24"/>
    <w:rsid w:val="1BE7A6FD"/>
    <w:rsid w:val="1D7FD58E"/>
    <w:rsid w:val="1DBFC80F"/>
    <w:rsid w:val="1DE946ED"/>
    <w:rsid w:val="1DEDD446"/>
    <w:rsid w:val="1EF7132E"/>
    <w:rsid w:val="1F7BCE5F"/>
    <w:rsid w:val="1F861F45"/>
    <w:rsid w:val="1FEF570A"/>
    <w:rsid w:val="1FFDBA82"/>
    <w:rsid w:val="21741FBC"/>
    <w:rsid w:val="23FF8C75"/>
    <w:rsid w:val="23FFF0BF"/>
    <w:rsid w:val="25A61B70"/>
    <w:rsid w:val="25FFE568"/>
    <w:rsid w:val="261D4CA0"/>
    <w:rsid w:val="26CFAE11"/>
    <w:rsid w:val="277F9E7E"/>
    <w:rsid w:val="279DE221"/>
    <w:rsid w:val="27FDB7F1"/>
    <w:rsid w:val="29038002"/>
    <w:rsid w:val="29EFBA72"/>
    <w:rsid w:val="2A3DBE84"/>
    <w:rsid w:val="2ABFCFF1"/>
    <w:rsid w:val="2B7D29A5"/>
    <w:rsid w:val="2BB50C75"/>
    <w:rsid w:val="2BDF3E0D"/>
    <w:rsid w:val="2C881EC2"/>
    <w:rsid w:val="2D1E6B10"/>
    <w:rsid w:val="2DB5E5F0"/>
    <w:rsid w:val="2E2B8FB1"/>
    <w:rsid w:val="2E3B7022"/>
    <w:rsid w:val="2EA86696"/>
    <w:rsid w:val="2EDBD162"/>
    <w:rsid w:val="2EDF0E9D"/>
    <w:rsid w:val="2EF96D8A"/>
    <w:rsid w:val="2F3F3404"/>
    <w:rsid w:val="2F5FA7F0"/>
    <w:rsid w:val="2F627547"/>
    <w:rsid w:val="2FF44249"/>
    <w:rsid w:val="2FF924A9"/>
    <w:rsid w:val="2FFA45F9"/>
    <w:rsid w:val="2FFDA087"/>
    <w:rsid w:val="31470931"/>
    <w:rsid w:val="31D05087"/>
    <w:rsid w:val="3202308C"/>
    <w:rsid w:val="32DF4678"/>
    <w:rsid w:val="32F861A6"/>
    <w:rsid w:val="339F7BDE"/>
    <w:rsid w:val="33AE1EF6"/>
    <w:rsid w:val="33FF4F2E"/>
    <w:rsid w:val="35EDDFD3"/>
    <w:rsid w:val="35F65C11"/>
    <w:rsid w:val="365AE5AD"/>
    <w:rsid w:val="366F8DD3"/>
    <w:rsid w:val="3794BA7A"/>
    <w:rsid w:val="37BF4C8A"/>
    <w:rsid w:val="37EB5AE6"/>
    <w:rsid w:val="37F70101"/>
    <w:rsid w:val="37FDA3AA"/>
    <w:rsid w:val="37FDAB85"/>
    <w:rsid w:val="37FE1B68"/>
    <w:rsid w:val="37FEFEAE"/>
    <w:rsid w:val="37FFC9A6"/>
    <w:rsid w:val="37FFCC29"/>
    <w:rsid w:val="3ABDA3FE"/>
    <w:rsid w:val="3AEFDBD4"/>
    <w:rsid w:val="3B7B7066"/>
    <w:rsid w:val="3BBDA242"/>
    <w:rsid w:val="3BDF9F69"/>
    <w:rsid w:val="3BEDED19"/>
    <w:rsid w:val="3BFFFE0C"/>
    <w:rsid w:val="3D6F0AEC"/>
    <w:rsid w:val="3D77C6DA"/>
    <w:rsid w:val="3D797B18"/>
    <w:rsid w:val="3DA615F6"/>
    <w:rsid w:val="3DBB4CBE"/>
    <w:rsid w:val="3DDF2299"/>
    <w:rsid w:val="3DF36AC0"/>
    <w:rsid w:val="3DFDF9AD"/>
    <w:rsid w:val="3DFE292E"/>
    <w:rsid w:val="3DFF849D"/>
    <w:rsid w:val="3E7FE082"/>
    <w:rsid w:val="3EB798F5"/>
    <w:rsid w:val="3EBEEE8A"/>
    <w:rsid w:val="3EFE7DD2"/>
    <w:rsid w:val="3F3E7438"/>
    <w:rsid w:val="3F6A2B3D"/>
    <w:rsid w:val="3F7B5DED"/>
    <w:rsid w:val="3F7F52FA"/>
    <w:rsid w:val="3F9F4EDF"/>
    <w:rsid w:val="3FA65724"/>
    <w:rsid w:val="3FAEC8AC"/>
    <w:rsid w:val="3FAF13E3"/>
    <w:rsid w:val="3FBCBDBF"/>
    <w:rsid w:val="3FBD8BCC"/>
    <w:rsid w:val="3FCB0780"/>
    <w:rsid w:val="3FCD1929"/>
    <w:rsid w:val="3FCE9098"/>
    <w:rsid w:val="3FD70472"/>
    <w:rsid w:val="3FDBA0A4"/>
    <w:rsid w:val="3FDD8515"/>
    <w:rsid w:val="3FDDAA45"/>
    <w:rsid w:val="3FDF4C95"/>
    <w:rsid w:val="3FEBF32A"/>
    <w:rsid w:val="3FF3B81B"/>
    <w:rsid w:val="3FF883BA"/>
    <w:rsid w:val="3FFB7B87"/>
    <w:rsid w:val="3FFB9009"/>
    <w:rsid w:val="3FFD00FA"/>
    <w:rsid w:val="3FFDD212"/>
    <w:rsid w:val="3FFE2640"/>
    <w:rsid w:val="3FFFC85E"/>
    <w:rsid w:val="42C7515C"/>
    <w:rsid w:val="42F753FC"/>
    <w:rsid w:val="449B372C"/>
    <w:rsid w:val="46CE6229"/>
    <w:rsid w:val="4773B61B"/>
    <w:rsid w:val="47F50431"/>
    <w:rsid w:val="4B1B3133"/>
    <w:rsid w:val="4B7BFAEC"/>
    <w:rsid w:val="4BBFA8A3"/>
    <w:rsid w:val="4BC7DFAF"/>
    <w:rsid w:val="4BFCF763"/>
    <w:rsid w:val="4C5FB004"/>
    <w:rsid w:val="4CEF7E6C"/>
    <w:rsid w:val="4E5F2D28"/>
    <w:rsid w:val="4E7F2481"/>
    <w:rsid w:val="4E933C15"/>
    <w:rsid w:val="4F31D5A6"/>
    <w:rsid w:val="4F5FD38E"/>
    <w:rsid w:val="4F898F5D"/>
    <w:rsid w:val="4FB0517E"/>
    <w:rsid w:val="4FBE9350"/>
    <w:rsid w:val="4FC745E8"/>
    <w:rsid w:val="51D33B29"/>
    <w:rsid w:val="533B0B15"/>
    <w:rsid w:val="537F3E63"/>
    <w:rsid w:val="53EB1897"/>
    <w:rsid w:val="53F6645B"/>
    <w:rsid w:val="54F7D74E"/>
    <w:rsid w:val="55CB7262"/>
    <w:rsid w:val="55D63CD0"/>
    <w:rsid w:val="55EF5DFD"/>
    <w:rsid w:val="55F7A917"/>
    <w:rsid w:val="55FB6AD8"/>
    <w:rsid w:val="563E5CD6"/>
    <w:rsid w:val="56872AE0"/>
    <w:rsid w:val="56F35C6F"/>
    <w:rsid w:val="577DBDFE"/>
    <w:rsid w:val="57BB52F0"/>
    <w:rsid w:val="57BF346C"/>
    <w:rsid w:val="57C61670"/>
    <w:rsid w:val="57D7FC0A"/>
    <w:rsid w:val="57EDBFC2"/>
    <w:rsid w:val="57FBEB1A"/>
    <w:rsid w:val="57FF144E"/>
    <w:rsid w:val="593BA966"/>
    <w:rsid w:val="596702BC"/>
    <w:rsid w:val="596E70EE"/>
    <w:rsid w:val="597BD232"/>
    <w:rsid w:val="59BBA5FA"/>
    <w:rsid w:val="59E7B117"/>
    <w:rsid w:val="59F68A71"/>
    <w:rsid w:val="59FF5B14"/>
    <w:rsid w:val="5ABE31AA"/>
    <w:rsid w:val="5AF36F9D"/>
    <w:rsid w:val="5B27C3E5"/>
    <w:rsid w:val="5B6DF53D"/>
    <w:rsid w:val="5B7E4C2A"/>
    <w:rsid w:val="5BC05F2A"/>
    <w:rsid w:val="5BF20CFE"/>
    <w:rsid w:val="5BF71B84"/>
    <w:rsid w:val="5BFF9EFA"/>
    <w:rsid w:val="5C5D82A5"/>
    <w:rsid w:val="5C634121"/>
    <w:rsid w:val="5CFA3319"/>
    <w:rsid w:val="5CFB5B29"/>
    <w:rsid w:val="5DAD3D62"/>
    <w:rsid w:val="5DDB5B2C"/>
    <w:rsid w:val="5DDD5EAB"/>
    <w:rsid w:val="5DDD7D50"/>
    <w:rsid w:val="5DEEAABD"/>
    <w:rsid w:val="5DFEBFA4"/>
    <w:rsid w:val="5E1350D1"/>
    <w:rsid w:val="5E3EF07D"/>
    <w:rsid w:val="5E7FC42A"/>
    <w:rsid w:val="5E7FFC22"/>
    <w:rsid w:val="5EBFBDFE"/>
    <w:rsid w:val="5EEC52F0"/>
    <w:rsid w:val="5F262FF8"/>
    <w:rsid w:val="5F3B652D"/>
    <w:rsid w:val="5F3F1076"/>
    <w:rsid w:val="5F5FC764"/>
    <w:rsid w:val="5F6AF969"/>
    <w:rsid w:val="5F6D39CB"/>
    <w:rsid w:val="5F7F9F24"/>
    <w:rsid w:val="5F7FB766"/>
    <w:rsid w:val="5FAF0FA4"/>
    <w:rsid w:val="5FB9A655"/>
    <w:rsid w:val="5FBB7874"/>
    <w:rsid w:val="5FBE46F4"/>
    <w:rsid w:val="5FDE0D0C"/>
    <w:rsid w:val="5FE72070"/>
    <w:rsid w:val="5FE9A66C"/>
    <w:rsid w:val="5FEDE911"/>
    <w:rsid w:val="5FEF5482"/>
    <w:rsid w:val="5FEFA8EB"/>
    <w:rsid w:val="5FF06251"/>
    <w:rsid w:val="5FFC6772"/>
    <w:rsid w:val="5FFC96C1"/>
    <w:rsid w:val="5FFE2E1E"/>
    <w:rsid w:val="627AAA82"/>
    <w:rsid w:val="62FF31B9"/>
    <w:rsid w:val="63951BF9"/>
    <w:rsid w:val="63F73954"/>
    <w:rsid w:val="63FF8F2C"/>
    <w:rsid w:val="64374E25"/>
    <w:rsid w:val="651FCC50"/>
    <w:rsid w:val="657B0D3E"/>
    <w:rsid w:val="65F73EC6"/>
    <w:rsid w:val="663FA755"/>
    <w:rsid w:val="665751AA"/>
    <w:rsid w:val="673D7209"/>
    <w:rsid w:val="677F17DD"/>
    <w:rsid w:val="67A7EB91"/>
    <w:rsid w:val="67AFC4C1"/>
    <w:rsid w:val="67BF0596"/>
    <w:rsid w:val="67D7DF31"/>
    <w:rsid w:val="67E99500"/>
    <w:rsid w:val="67EA3A08"/>
    <w:rsid w:val="67F73BBD"/>
    <w:rsid w:val="67F7E75E"/>
    <w:rsid w:val="68FF5894"/>
    <w:rsid w:val="694F6E4F"/>
    <w:rsid w:val="69FE46C2"/>
    <w:rsid w:val="69FEEE64"/>
    <w:rsid w:val="69FF8DE6"/>
    <w:rsid w:val="6A3F06E0"/>
    <w:rsid w:val="6A7E6758"/>
    <w:rsid w:val="6ADB120A"/>
    <w:rsid w:val="6AED0694"/>
    <w:rsid w:val="6AFFEE4F"/>
    <w:rsid w:val="6B5F29E8"/>
    <w:rsid w:val="6B7C039F"/>
    <w:rsid w:val="6B7D8B7B"/>
    <w:rsid w:val="6BB78D55"/>
    <w:rsid w:val="6BBD5DBB"/>
    <w:rsid w:val="6BDF8FAD"/>
    <w:rsid w:val="6BFB7686"/>
    <w:rsid w:val="6BFC72AA"/>
    <w:rsid w:val="6BFFECAC"/>
    <w:rsid w:val="6CB6AAC4"/>
    <w:rsid w:val="6CCFF28A"/>
    <w:rsid w:val="6DB79430"/>
    <w:rsid w:val="6DDFCDD2"/>
    <w:rsid w:val="6DEE4FF5"/>
    <w:rsid w:val="6DEF4880"/>
    <w:rsid w:val="6DF70056"/>
    <w:rsid w:val="6DF9F477"/>
    <w:rsid w:val="6E577EF1"/>
    <w:rsid w:val="6E6FBD9A"/>
    <w:rsid w:val="6E7FD7A9"/>
    <w:rsid w:val="6E9D0B4E"/>
    <w:rsid w:val="6EC32F39"/>
    <w:rsid w:val="6EE7A953"/>
    <w:rsid w:val="6EFEBF42"/>
    <w:rsid w:val="6F1709DD"/>
    <w:rsid w:val="6F273A88"/>
    <w:rsid w:val="6F3F3750"/>
    <w:rsid w:val="6F6B27C9"/>
    <w:rsid w:val="6F737271"/>
    <w:rsid w:val="6F773F08"/>
    <w:rsid w:val="6FB2140B"/>
    <w:rsid w:val="6FC5B335"/>
    <w:rsid w:val="6FDF90D8"/>
    <w:rsid w:val="6FDF9C0D"/>
    <w:rsid w:val="6FDFB550"/>
    <w:rsid w:val="6FE45F99"/>
    <w:rsid w:val="6FEBC232"/>
    <w:rsid w:val="6FECE4C2"/>
    <w:rsid w:val="6FED1560"/>
    <w:rsid w:val="6FEF0C82"/>
    <w:rsid w:val="6FEF15C5"/>
    <w:rsid w:val="6FFB3026"/>
    <w:rsid w:val="6FFC9A20"/>
    <w:rsid w:val="6FFD8868"/>
    <w:rsid w:val="6FFF4898"/>
    <w:rsid w:val="707E6DFD"/>
    <w:rsid w:val="712725C0"/>
    <w:rsid w:val="71BFAF06"/>
    <w:rsid w:val="7297BF16"/>
    <w:rsid w:val="72DEB067"/>
    <w:rsid w:val="72EF9581"/>
    <w:rsid w:val="737F54C8"/>
    <w:rsid w:val="739BF4DB"/>
    <w:rsid w:val="73BBA7E4"/>
    <w:rsid w:val="73CE945C"/>
    <w:rsid w:val="73FDD8F7"/>
    <w:rsid w:val="73FFBF30"/>
    <w:rsid w:val="73FFDF67"/>
    <w:rsid w:val="74958C1B"/>
    <w:rsid w:val="74FF8B76"/>
    <w:rsid w:val="7597D4BE"/>
    <w:rsid w:val="75F4DEBD"/>
    <w:rsid w:val="75FC7A61"/>
    <w:rsid w:val="767D799C"/>
    <w:rsid w:val="76BD1890"/>
    <w:rsid w:val="76C3E7E9"/>
    <w:rsid w:val="76DCEE49"/>
    <w:rsid w:val="76DDC6C1"/>
    <w:rsid w:val="76EE18A2"/>
    <w:rsid w:val="76EF7A1B"/>
    <w:rsid w:val="76FD1C54"/>
    <w:rsid w:val="76FDBC36"/>
    <w:rsid w:val="76FFB553"/>
    <w:rsid w:val="771EEF23"/>
    <w:rsid w:val="771FF9B8"/>
    <w:rsid w:val="773730E7"/>
    <w:rsid w:val="773EF1D3"/>
    <w:rsid w:val="776FE1C5"/>
    <w:rsid w:val="7777E39B"/>
    <w:rsid w:val="777FFDB1"/>
    <w:rsid w:val="779B359D"/>
    <w:rsid w:val="779D0A1D"/>
    <w:rsid w:val="77ABBE9C"/>
    <w:rsid w:val="77BF6EE0"/>
    <w:rsid w:val="77BFDB51"/>
    <w:rsid w:val="77D5AB91"/>
    <w:rsid w:val="77D7C4C2"/>
    <w:rsid w:val="77E9D4A3"/>
    <w:rsid w:val="77EB24CF"/>
    <w:rsid w:val="77ED576C"/>
    <w:rsid w:val="77EEC52B"/>
    <w:rsid w:val="77F771AE"/>
    <w:rsid w:val="77F78648"/>
    <w:rsid w:val="77FC592E"/>
    <w:rsid w:val="77FF5231"/>
    <w:rsid w:val="77FF829C"/>
    <w:rsid w:val="77FFAE5D"/>
    <w:rsid w:val="77FFC965"/>
    <w:rsid w:val="78BF8108"/>
    <w:rsid w:val="793F1BA5"/>
    <w:rsid w:val="795FDB59"/>
    <w:rsid w:val="7977BD4F"/>
    <w:rsid w:val="79A33EE2"/>
    <w:rsid w:val="79A95DD3"/>
    <w:rsid w:val="79AB5A2B"/>
    <w:rsid w:val="79AFF3CC"/>
    <w:rsid w:val="79B7FAEE"/>
    <w:rsid w:val="79BF71DF"/>
    <w:rsid w:val="79DF9E37"/>
    <w:rsid w:val="79F7BC2C"/>
    <w:rsid w:val="79F8E75E"/>
    <w:rsid w:val="79FD4703"/>
    <w:rsid w:val="79FEDBE3"/>
    <w:rsid w:val="7A3E10FE"/>
    <w:rsid w:val="7ABF94D5"/>
    <w:rsid w:val="7AF959C5"/>
    <w:rsid w:val="7AFFD4BA"/>
    <w:rsid w:val="7B079D43"/>
    <w:rsid w:val="7B170F43"/>
    <w:rsid w:val="7B1F2734"/>
    <w:rsid w:val="7B254011"/>
    <w:rsid w:val="7B2F7E68"/>
    <w:rsid w:val="7B6D5E84"/>
    <w:rsid w:val="7B7D519C"/>
    <w:rsid w:val="7B7FC139"/>
    <w:rsid w:val="7B8F93C0"/>
    <w:rsid w:val="7BB2D9BE"/>
    <w:rsid w:val="7BB93077"/>
    <w:rsid w:val="7BBE558D"/>
    <w:rsid w:val="7BBF20B2"/>
    <w:rsid w:val="7BBF5A10"/>
    <w:rsid w:val="7BC726C0"/>
    <w:rsid w:val="7BD7009F"/>
    <w:rsid w:val="7BDB326A"/>
    <w:rsid w:val="7BDF6669"/>
    <w:rsid w:val="7BDFA817"/>
    <w:rsid w:val="7BE981A4"/>
    <w:rsid w:val="7BEB70CC"/>
    <w:rsid w:val="7BFBC0B1"/>
    <w:rsid w:val="7BFD3106"/>
    <w:rsid w:val="7BFD39BA"/>
    <w:rsid w:val="7BFDE872"/>
    <w:rsid w:val="7BFDFB69"/>
    <w:rsid w:val="7BFF6D0F"/>
    <w:rsid w:val="7BFF8077"/>
    <w:rsid w:val="7C237942"/>
    <w:rsid w:val="7C5EB97F"/>
    <w:rsid w:val="7C6F538E"/>
    <w:rsid w:val="7C775A2C"/>
    <w:rsid w:val="7C9B926A"/>
    <w:rsid w:val="7CCF1984"/>
    <w:rsid w:val="7CDAF710"/>
    <w:rsid w:val="7CFB07A8"/>
    <w:rsid w:val="7CFF9F6B"/>
    <w:rsid w:val="7D3C4828"/>
    <w:rsid w:val="7D3FC390"/>
    <w:rsid w:val="7D6F9E3D"/>
    <w:rsid w:val="7D7F8700"/>
    <w:rsid w:val="7D89064A"/>
    <w:rsid w:val="7D9F1E61"/>
    <w:rsid w:val="7DAEFC1D"/>
    <w:rsid w:val="7DBB541F"/>
    <w:rsid w:val="7DBD0F67"/>
    <w:rsid w:val="7DBD2C75"/>
    <w:rsid w:val="7DBD69B1"/>
    <w:rsid w:val="7DBEEBCD"/>
    <w:rsid w:val="7DBFE114"/>
    <w:rsid w:val="7DC85873"/>
    <w:rsid w:val="7DD61106"/>
    <w:rsid w:val="7DDFB277"/>
    <w:rsid w:val="7DEE754C"/>
    <w:rsid w:val="7DF507EA"/>
    <w:rsid w:val="7DF92963"/>
    <w:rsid w:val="7DFB1D88"/>
    <w:rsid w:val="7DFC3A4F"/>
    <w:rsid w:val="7DFEF0B0"/>
    <w:rsid w:val="7DFF2537"/>
    <w:rsid w:val="7DFF31D3"/>
    <w:rsid w:val="7DFF5835"/>
    <w:rsid w:val="7DFF7BD0"/>
    <w:rsid w:val="7DFFA90E"/>
    <w:rsid w:val="7DFFB1B7"/>
    <w:rsid w:val="7DFFCEB8"/>
    <w:rsid w:val="7E4B4D99"/>
    <w:rsid w:val="7E4F2C3F"/>
    <w:rsid w:val="7E6DD634"/>
    <w:rsid w:val="7E736136"/>
    <w:rsid w:val="7E7E6F15"/>
    <w:rsid w:val="7E9B4ED4"/>
    <w:rsid w:val="7EB73341"/>
    <w:rsid w:val="7ECBF851"/>
    <w:rsid w:val="7EDE6321"/>
    <w:rsid w:val="7EDF346A"/>
    <w:rsid w:val="7EED292E"/>
    <w:rsid w:val="7EEF33D3"/>
    <w:rsid w:val="7EF17A8E"/>
    <w:rsid w:val="7EF566DD"/>
    <w:rsid w:val="7EF696BF"/>
    <w:rsid w:val="7EF7DB84"/>
    <w:rsid w:val="7EF94AC5"/>
    <w:rsid w:val="7EF970BA"/>
    <w:rsid w:val="7EFDB335"/>
    <w:rsid w:val="7EFE5F3E"/>
    <w:rsid w:val="7EFEAD98"/>
    <w:rsid w:val="7EFF2DC7"/>
    <w:rsid w:val="7F337B9A"/>
    <w:rsid w:val="7F3CC867"/>
    <w:rsid w:val="7F3FFC68"/>
    <w:rsid w:val="7F5AEE4C"/>
    <w:rsid w:val="7F5B6D97"/>
    <w:rsid w:val="7F645BBB"/>
    <w:rsid w:val="7F6B5163"/>
    <w:rsid w:val="7F707294"/>
    <w:rsid w:val="7F713B81"/>
    <w:rsid w:val="7F770FD8"/>
    <w:rsid w:val="7F7B748D"/>
    <w:rsid w:val="7F7D7910"/>
    <w:rsid w:val="7F9D057B"/>
    <w:rsid w:val="7F9D5A5E"/>
    <w:rsid w:val="7FA720B9"/>
    <w:rsid w:val="7FAC371A"/>
    <w:rsid w:val="7FAD04C1"/>
    <w:rsid w:val="7FB9A072"/>
    <w:rsid w:val="7FBA76E5"/>
    <w:rsid w:val="7FBB29B6"/>
    <w:rsid w:val="7FBB5862"/>
    <w:rsid w:val="7FBD8A02"/>
    <w:rsid w:val="7FBFA1BD"/>
    <w:rsid w:val="7FC6189E"/>
    <w:rsid w:val="7FCF6A47"/>
    <w:rsid w:val="7FCFA4A3"/>
    <w:rsid w:val="7FD53EEB"/>
    <w:rsid w:val="7FD78E5A"/>
    <w:rsid w:val="7FD7ADA7"/>
    <w:rsid w:val="7FD91F6F"/>
    <w:rsid w:val="7FDB7F61"/>
    <w:rsid w:val="7FDE1864"/>
    <w:rsid w:val="7FDFB376"/>
    <w:rsid w:val="7FDFCBF4"/>
    <w:rsid w:val="7FDFEEE4"/>
    <w:rsid w:val="7FE73EA6"/>
    <w:rsid w:val="7FEB3C54"/>
    <w:rsid w:val="7FEBF41B"/>
    <w:rsid w:val="7FEDB1EC"/>
    <w:rsid w:val="7FEE32F4"/>
    <w:rsid w:val="7FEE7433"/>
    <w:rsid w:val="7FEFB978"/>
    <w:rsid w:val="7FF18DC3"/>
    <w:rsid w:val="7FF1C0C7"/>
    <w:rsid w:val="7FF43B76"/>
    <w:rsid w:val="7FF66C82"/>
    <w:rsid w:val="7FF71CCF"/>
    <w:rsid w:val="7FF748AE"/>
    <w:rsid w:val="7FF78BF2"/>
    <w:rsid w:val="7FF7C0CA"/>
    <w:rsid w:val="7FF7DF78"/>
    <w:rsid w:val="7FF8D0AC"/>
    <w:rsid w:val="7FFB2B1F"/>
    <w:rsid w:val="7FFC6BB1"/>
    <w:rsid w:val="7FFCB9A5"/>
    <w:rsid w:val="7FFD5CAB"/>
    <w:rsid w:val="7FFDB716"/>
    <w:rsid w:val="7FFE3502"/>
    <w:rsid w:val="7FFE5CD8"/>
    <w:rsid w:val="7FFEE69C"/>
    <w:rsid w:val="7FFEE6A8"/>
    <w:rsid w:val="7FFF0128"/>
    <w:rsid w:val="7FFF9158"/>
    <w:rsid w:val="7FFFACBA"/>
    <w:rsid w:val="7FFFAFAC"/>
    <w:rsid w:val="84E59F3C"/>
    <w:rsid w:val="8534106F"/>
    <w:rsid w:val="87743ADA"/>
    <w:rsid w:val="87AFA60D"/>
    <w:rsid w:val="8D771EA3"/>
    <w:rsid w:val="8EF545B6"/>
    <w:rsid w:val="8F7FAE7C"/>
    <w:rsid w:val="8FBB26B2"/>
    <w:rsid w:val="8FF72E86"/>
    <w:rsid w:val="8FF748B9"/>
    <w:rsid w:val="91FC2290"/>
    <w:rsid w:val="926FA108"/>
    <w:rsid w:val="9376D5C8"/>
    <w:rsid w:val="939E3DB3"/>
    <w:rsid w:val="971EEBF9"/>
    <w:rsid w:val="979602E8"/>
    <w:rsid w:val="97DF2F14"/>
    <w:rsid w:val="97FBB6EB"/>
    <w:rsid w:val="97FF9B57"/>
    <w:rsid w:val="99BFD0A7"/>
    <w:rsid w:val="99FB4705"/>
    <w:rsid w:val="9B0956C8"/>
    <w:rsid w:val="9BBCD445"/>
    <w:rsid w:val="9CFB8099"/>
    <w:rsid w:val="9DBBADFE"/>
    <w:rsid w:val="9DFE4303"/>
    <w:rsid w:val="9E7FC310"/>
    <w:rsid w:val="9EBBCDE8"/>
    <w:rsid w:val="9EDB29B9"/>
    <w:rsid w:val="9EDF847B"/>
    <w:rsid w:val="9F57860F"/>
    <w:rsid w:val="9F7E83BC"/>
    <w:rsid w:val="9FAA1E79"/>
    <w:rsid w:val="9FDAFD84"/>
    <w:rsid w:val="9FE7929F"/>
    <w:rsid w:val="9FEEE9B9"/>
    <w:rsid w:val="9FF2DC44"/>
    <w:rsid w:val="9FF4F744"/>
    <w:rsid w:val="9FFA4BD1"/>
    <w:rsid w:val="9FFF1DA7"/>
    <w:rsid w:val="A5E73DD2"/>
    <w:rsid w:val="A77F0128"/>
    <w:rsid w:val="A9CFD01B"/>
    <w:rsid w:val="A9F6E7BA"/>
    <w:rsid w:val="AA73DDB7"/>
    <w:rsid w:val="ABEF9D54"/>
    <w:rsid w:val="ABF5260D"/>
    <w:rsid w:val="ABFA31A4"/>
    <w:rsid w:val="AC6F92C3"/>
    <w:rsid w:val="AD6DAE1A"/>
    <w:rsid w:val="ADE3DF10"/>
    <w:rsid w:val="ADFBCAD1"/>
    <w:rsid w:val="ADFF38DB"/>
    <w:rsid w:val="AE17E6FB"/>
    <w:rsid w:val="AE96EA6E"/>
    <w:rsid w:val="AEBB3E95"/>
    <w:rsid w:val="AEE79CC0"/>
    <w:rsid w:val="AF5B1B8B"/>
    <w:rsid w:val="AF5C8793"/>
    <w:rsid w:val="AF979623"/>
    <w:rsid w:val="AFE62D7B"/>
    <w:rsid w:val="AFE77282"/>
    <w:rsid w:val="AFEDA589"/>
    <w:rsid w:val="AFFE4237"/>
    <w:rsid w:val="AFFEB8F2"/>
    <w:rsid w:val="B2FFC9E7"/>
    <w:rsid w:val="B337DDCF"/>
    <w:rsid w:val="B37FF00B"/>
    <w:rsid w:val="B39EA0D9"/>
    <w:rsid w:val="B3DF946F"/>
    <w:rsid w:val="B3F7F657"/>
    <w:rsid w:val="B3FD20F2"/>
    <w:rsid w:val="B3FFDD73"/>
    <w:rsid w:val="B453D96F"/>
    <w:rsid w:val="B53DDEDC"/>
    <w:rsid w:val="B57FCA7F"/>
    <w:rsid w:val="B5DDCBA8"/>
    <w:rsid w:val="B5DFD61B"/>
    <w:rsid w:val="B5F73E27"/>
    <w:rsid w:val="B5FE3839"/>
    <w:rsid w:val="B5FE4DC0"/>
    <w:rsid w:val="B6DBE1F8"/>
    <w:rsid w:val="B6FEEB89"/>
    <w:rsid w:val="B6FF5108"/>
    <w:rsid w:val="B6FF9F6B"/>
    <w:rsid w:val="B737B11B"/>
    <w:rsid w:val="B77F5DE1"/>
    <w:rsid w:val="B7876DAB"/>
    <w:rsid w:val="B7DEB543"/>
    <w:rsid w:val="B7F753D8"/>
    <w:rsid w:val="B7F9AF5F"/>
    <w:rsid w:val="B91E5A96"/>
    <w:rsid w:val="B979EAE5"/>
    <w:rsid w:val="B9ACA7B9"/>
    <w:rsid w:val="B9D7D21C"/>
    <w:rsid w:val="B9F7BCFA"/>
    <w:rsid w:val="BA37F569"/>
    <w:rsid w:val="BA9DA00A"/>
    <w:rsid w:val="BB2B0C03"/>
    <w:rsid w:val="BB9FA3A4"/>
    <w:rsid w:val="BBB716C6"/>
    <w:rsid w:val="BBCF6D6B"/>
    <w:rsid w:val="BBDB1017"/>
    <w:rsid w:val="BBEDC4E2"/>
    <w:rsid w:val="BBFDD955"/>
    <w:rsid w:val="BBFE1663"/>
    <w:rsid w:val="BBFF149D"/>
    <w:rsid w:val="BBFF871A"/>
    <w:rsid w:val="BC578433"/>
    <w:rsid w:val="BC7F1D07"/>
    <w:rsid w:val="BC9E8286"/>
    <w:rsid w:val="BC9F765B"/>
    <w:rsid w:val="BCB349F8"/>
    <w:rsid w:val="BCDF2383"/>
    <w:rsid w:val="BCEFE232"/>
    <w:rsid w:val="BCFED484"/>
    <w:rsid w:val="BCFFB816"/>
    <w:rsid w:val="BD6E5A8A"/>
    <w:rsid w:val="BD75A479"/>
    <w:rsid w:val="BD7B4372"/>
    <w:rsid w:val="BDBB3948"/>
    <w:rsid w:val="BDBEF976"/>
    <w:rsid w:val="BDDC60A3"/>
    <w:rsid w:val="BDDDB18C"/>
    <w:rsid w:val="BDF3C4BC"/>
    <w:rsid w:val="BDF73C92"/>
    <w:rsid w:val="BDF765F6"/>
    <w:rsid w:val="BDF7F28A"/>
    <w:rsid w:val="BDFCD2A1"/>
    <w:rsid w:val="BDFDB891"/>
    <w:rsid w:val="BE8F61FF"/>
    <w:rsid w:val="BEA76C33"/>
    <w:rsid w:val="BEBCC0C0"/>
    <w:rsid w:val="BEBE6B4E"/>
    <w:rsid w:val="BEF59FF0"/>
    <w:rsid w:val="BEF89B81"/>
    <w:rsid w:val="BEFD6D96"/>
    <w:rsid w:val="BEFED243"/>
    <w:rsid w:val="BEFF1ECB"/>
    <w:rsid w:val="BF3B7045"/>
    <w:rsid w:val="BF7374EB"/>
    <w:rsid w:val="BFBEEF59"/>
    <w:rsid w:val="BFBF33C1"/>
    <w:rsid w:val="BFCE656F"/>
    <w:rsid w:val="BFD98C23"/>
    <w:rsid w:val="BFDD9601"/>
    <w:rsid w:val="BFDF031C"/>
    <w:rsid w:val="BFECC6D9"/>
    <w:rsid w:val="BFEFBAA7"/>
    <w:rsid w:val="BFFE0B01"/>
    <w:rsid w:val="BFFF0BA1"/>
    <w:rsid w:val="C335F688"/>
    <w:rsid w:val="C37EDC1F"/>
    <w:rsid w:val="C3D4FB9A"/>
    <w:rsid w:val="C59FCD24"/>
    <w:rsid w:val="C5FE4867"/>
    <w:rsid w:val="C5FFD6F0"/>
    <w:rsid w:val="C6DE0E63"/>
    <w:rsid w:val="C6F1C045"/>
    <w:rsid w:val="C76E776A"/>
    <w:rsid w:val="C77F76C9"/>
    <w:rsid w:val="CADE927D"/>
    <w:rsid w:val="CAFB2439"/>
    <w:rsid w:val="CB37AB53"/>
    <w:rsid w:val="CB3FDFB9"/>
    <w:rsid w:val="CB7D4528"/>
    <w:rsid w:val="CBA74DAD"/>
    <w:rsid w:val="CD70D15A"/>
    <w:rsid w:val="CD7FDC06"/>
    <w:rsid w:val="CECB3BD6"/>
    <w:rsid w:val="CF1F01F8"/>
    <w:rsid w:val="CF6702E8"/>
    <w:rsid w:val="CF7F0ADA"/>
    <w:rsid w:val="CFAFA8B3"/>
    <w:rsid w:val="CFBE596F"/>
    <w:rsid w:val="CFEB3B24"/>
    <w:rsid w:val="CFFE65AE"/>
    <w:rsid w:val="CFFFA018"/>
    <w:rsid w:val="D25FA9CA"/>
    <w:rsid w:val="D2AE25E6"/>
    <w:rsid w:val="D34FEDF1"/>
    <w:rsid w:val="D3F2FA30"/>
    <w:rsid w:val="D47F46C4"/>
    <w:rsid w:val="D4FFA1FF"/>
    <w:rsid w:val="D5AD09F7"/>
    <w:rsid w:val="D5DC246E"/>
    <w:rsid w:val="D67EB649"/>
    <w:rsid w:val="D6BB4FA3"/>
    <w:rsid w:val="D6FF0AD2"/>
    <w:rsid w:val="D76D9A37"/>
    <w:rsid w:val="D77CE423"/>
    <w:rsid w:val="D7BF26B5"/>
    <w:rsid w:val="D7CE51BA"/>
    <w:rsid w:val="D7EFE8F7"/>
    <w:rsid w:val="D7F9272C"/>
    <w:rsid w:val="D8AD4578"/>
    <w:rsid w:val="D99F5AC5"/>
    <w:rsid w:val="D9DEF241"/>
    <w:rsid w:val="D9DFA9B2"/>
    <w:rsid w:val="DB551BA2"/>
    <w:rsid w:val="DB6F7390"/>
    <w:rsid w:val="DB7A8AE6"/>
    <w:rsid w:val="DBAD5F9B"/>
    <w:rsid w:val="DCFF2B66"/>
    <w:rsid w:val="DCFF3C30"/>
    <w:rsid w:val="DD77F5C7"/>
    <w:rsid w:val="DDA5AB18"/>
    <w:rsid w:val="DDD44021"/>
    <w:rsid w:val="DDF7BB5D"/>
    <w:rsid w:val="DDFACD3C"/>
    <w:rsid w:val="DDFF75D3"/>
    <w:rsid w:val="DDFF99FD"/>
    <w:rsid w:val="DE0E315C"/>
    <w:rsid w:val="DE374209"/>
    <w:rsid w:val="DEA69F54"/>
    <w:rsid w:val="DEB4B4DC"/>
    <w:rsid w:val="DEB6E6F2"/>
    <w:rsid w:val="DEDBDB5A"/>
    <w:rsid w:val="DEE4EDED"/>
    <w:rsid w:val="DEEF1FFD"/>
    <w:rsid w:val="DEEF7289"/>
    <w:rsid w:val="DEFE1564"/>
    <w:rsid w:val="DF1BC291"/>
    <w:rsid w:val="DF5F5393"/>
    <w:rsid w:val="DF5FDA3F"/>
    <w:rsid w:val="DF7113B8"/>
    <w:rsid w:val="DF755E08"/>
    <w:rsid w:val="DF7E6041"/>
    <w:rsid w:val="DF9237FE"/>
    <w:rsid w:val="DFB36254"/>
    <w:rsid w:val="DFB3BACE"/>
    <w:rsid w:val="DFB7E1F9"/>
    <w:rsid w:val="DFBD1245"/>
    <w:rsid w:val="DFBEE897"/>
    <w:rsid w:val="DFCF8FB9"/>
    <w:rsid w:val="DFE7D979"/>
    <w:rsid w:val="DFEB714C"/>
    <w:rsid w:val="DFEDEC74"/>
    <w:rsid w:val="DFF7AA89"/>
    <w:rsid w:val="DFFD3C7B"/>
    <w:rsid w:val="DFFF50B4"/>
    <w:rsid w:val="E19AD666"/>
    <w:rsid w:val="E1FF2836"/>
    <w:rsid w:val="E2F3D63A"/>
    <w:rsid w:val="E36DD547"/>
    <w:rsid w:val="E3DD847B"/>
    <w:rsid w:val="E3E74D65"/>
    <w:rsid w:val="E3FE57C8"/>
    <w:rsid w:val="E4B71478"/>
    <w:rsid w:val="E5AFBE85"/>
    <w:rsid w:val="E5BF98E0"/>
    <w:rsid w:val="E6BFED86"/>
    <w:rsid w:val="E6D60022"/>
    <w:rsid w:val="E764CC0B"/>
    <w:rsid w:val="E76F7A78"/>
    <w:rsid w:val="E7D5C629"/>
    <w:rsid w:val="E7FFA950"/>
    <w:rsid w:val="E8DC18CA"/>
    <w:rsid w:val="E8F7B6B8"/>
    <w:rsid w:val="E919BAFA"/>
    <w:rsid w:val="E96B4C62"/>
    <w:rsid w:val="E9DBD7F3"/>
    <w:rsid w:val="EADB9567"/>
    <w:rsid w:val="EAF2CB22"/>
    <w:rsid w:val="EAFF36D2"/>
    <w:rsid w:val="EAFFC35A"/>
    <w:rsid w:val="EB532CEF"/>
    <w:rsid w:val="EB9FA6CD"/>
    <w:rsid w:val="EBA7885C"/>
    <w:rsid w:val="EBB7D72D"/>
    <w:rsid w:val="EBEF3381"/>
    <w:rsid w:val="EBEFA88D"/>
    <w:rsid w:val="EBFE79B4"/>
    <w:rsid w:val="EBFF3C97"/>
    <w:rsid w:val="EC5F3DF8"/>
    <w:rsid w:val="ECBFE48C"/>
    <w:rsid w:val="ECFFE31D"/>
    <w:rsid w:val="ED2FD6C9"/>
    <w:rsid w:val="ED3D6A88"/>
    <w:rsid w:val="ED78A3FD"/>
    <w:rsid w:val="ED7FD3F2"/>
    <w:rsid w:val="ED8A5B22"/>
    <w:rsid w:val="ED8F8CA8"/>
    <w:rsid w:val="EDCDF313"/>
    <w:rsid w:val="EDDF9529"/>
    <w:rsid w:val="EDE7B6AD"/>
    <w:rsid w:val="EDF2B816"/>
    <w:rsid w:val="EDF78CBE"/>
    <w:rsid w:val="EDFBE145"/>
    <w:rsid w:val="EE5D0B1E"/>
    <w:rsid w:val="EE9F7B44"/>
    <w:rsid w:val="EEB3DDC8"/>
    <w:rsid w:val="EEBE564A"/>
    <w:rsid w:val="EEBF44FA"/>
    <w:rsid w:val="EEDFDD0C"/>
    <w:rsid w:val="EEF02CD2"/>
    <w:rsid w:val="EEF13C01"/>
    <w:rsid w:val="EEF9AAE0"/>
    <w:rsid w:val="EEFE93BE"/>
    <w:rsid w:val="EEFEC7A5"/>
    <w:rsid w:val="EF1F9018"/>
    <w:rsid w:val="EF3D10BE"/>
    <w:rsid w:val="EF5B8D96"/>
    <w:rsid w:val="EF5F6A56"/>
    <w:rsid w:val="EF5F6AD8"/>
    <w:rsid w:val="EF6CB25D"/>
    <w:rsid w:val="EF6F1FB8"/>
    <w:rsid w:val="EF777D40"/>
    <w:rsid w:val="EF7A704C"/>
    <w:rsid w:val="EFAD19DB"/>
    <w:rsid w:val="EFBDFFFF"/>
    <w:rsid w:val="EFBF9029"/>
    <w:rsid w:val="EFBFDDE8"/>
    <w:rsid w:val="EFD0F43F"/>
    <w:rsid w:val="EFD47AFB"/>
    <w:rsid w:val="EFE7A407"/>
    <w:rsid w:val="EFE95745"/>
    <w:rsid w:val="EFF17321"/>
    <w:rsid w:val="EFFB4BBF"/>
    <w:rsid w:val="EFFF88D0"/>
    <w:rsid w:val="EFFF8E9F"/>
    <w:rsid w:val="EFFFB4D8"/>
    <w:rsid w:val="EFFFE09F"/>
    <w:rsid w:val="F06F0348"/>
    <w:rsid w:val="F1978354"/>
    <w:rsid w:val="F1FF1ADC"/>
    <w:rsid w:val="F1FF2E20"/>
    <w:rsid w:val="F25996C0"/>
    <w:rsid w:val="F27F6C45"/>
    <w:rsid w:val="F2F5DC79"/>
    <w:rsid w:val="F2FBAAA4"/>
    <w:rsid w:val="F33FFF2F"/>
    <w:rsid w:val="F3BF87D0"/>
    <w:rsid w:val="F3D8F379"/>
    <w:rsid w:val="F3DDAB5A"/>
    <w:rsid w:val="F3F31866"/>
    <w:rsid w:val="F57356A8"/>
    <w:rsid w:val="F57F4DEC"/>
    <w:rsid w:val="F59EB3FB"/>
    <w:rsid w:val="F5A78F63"/>
    <w:rsid w:val="F5DD2FB3"/>
    <w:rsid w:val="F5EF3783"/>
    <w:rsid w:val="F63F2C1B"/>
    <w:rsid w:val="F67BA745"/>
    <w:rsid w:val="F6B6DA7F"/>
    <w:rsid w:val="F6BFF652"/>
    <w:rsid w:val="F6DA961A"/>
    <w:rsid w:val="F6DB9538"/>
    <w:rsid w:val="F71EBFDD"/>
    <w:rsid w:val="F73E2DCD"/>
    <w:rsid w:val="F73F01E2"/>
    <w:rsid w:val="F73F2D9D"/>
    <w:rsid w:val="F74E3598"/>
    <w:rsid w:val="F75FAFE6"/>
    <w:rsid w:val="F76F3BB6"/>
    <w:rsid w:val="F77FA674"/>
    <w:rsid w:val="F77FBC5F"/>
    <w:rsid w:val="F7879A83"/>
    <w:rsid w:val="F7AF51EF"/>
    <w:rsid w:val="F7C772D5"/>
    <w:rsid w:val="F7CEBBA6"/>
    <w:rsid w:val="F7D5B0A9"/>
    <w:rsid w:val="F7D93817"/>
    <w:rsid w:val="F7DDF3E8"/>
    <w:rsid w:val="F7DFA68B"/>
    <w:rsid w:val="F7F6D992"/>
    <w:rsid w:val="F7FBC781"/>
    <w:rsid w:val="F7FDAF87"/>
    <w:rsid w:val="F7FE6F2A"/>
    <w:rsid w:val="F7FF591D"/>
    <w:rsid w:val="F7FF83D7"/>
    <w:rsid w:val="F96DEE9F"/>
    <w:rsid w:val="F987A287"/>
    <w:rsid w:val="F99E5991"/>
    <w:rsid w:val="F99FCD12"/>
    <w:rsid w:val="F9BF61F2"/>
    <w:rsid w:val="F9BFE398"/>
    <w:rsid w:val="F9E5F5D2"/>
    <w:rsid w:val="F9EEE004"/>
    <w:rsid w:val="F9F767D5"/>
    <w:rsid w:val="F9F7AA55"/>
    <w:rsid w:val="F9FBB37A"/>
    <w:rsid w:val="F9FFD579"/>
    <w:rsid w:val="FA7E80AE"/>
    <w:rsid w:val="FA87EB6C"/>
    <w:rsid w:val="FA997347"/>
    <w:rsid w:val="FAB23F28"/>
    <w:rsid w:val="FABD8739"/>
    <w:rsid w:val="FAF92F7E"/>
    <w:rsid w:val="FAFB0DB0"/>
    <w:rsid w:val="FAFB2312"/>
    <w:rsid w:val="FAFBD6DC"/>
    <w:rsid w:val="FAFD133D"/>
    <w:rsid w:val="FAFF785F"/>
    <w:rsid w:val="FB23D3CD"/>
    <w:rsid w:val="FB3EAFB0"/>
    <w:rsid w:val="FB3FC325"/>
    <w:rsid w:val="FB47C34A"/>
    <w:rsid w:val="FB4E1EE9"/>
    <w:rsid w:val="FB4F2943"/>
    <w:rsid w:val="FB7419FB"/>
    <w:rsid w:val="FB7D6D7D"/>
    <w:rsid w:val="FBAF0C18"/>
    <w:rsid w:val="FBBB02F4"/>
    <w:rsid w:val="FBBF8290"/>
    <w:rsid w:val="FBCF5980"/>
    <w:rsid w:val="FBD2FD27"/>
    <w:rsid w:val="FBEEA9DB"/>
    <w:rsid w:val="FBEF23CF"/>
    <w:rsid w:val="FBF95ACC"/>
    <w:rsid w:val="FBFAF8A8"/>
    <w:rsid w:val="FBFB155F"/>
    <w:rsid w:val="FBFE4F91"/>
    <w:rsid w:val="FBFFBC84"/>
    <w:rsid w:val="FBFFF83C"/>
    <w:rsid w:val="FC376E87"/>
    <w:rsid w:val="FC580C1F"/>
    <w:rsid w:val="FC60EF5B"/>
    <w:rsid w:val="FC679DCE"/>
    <w:rsid w:val="FC7C7F48"/>
    <w:rsid w:val="FCB710D6"/>
    <w:rsid w:val="FCBB2161"/>
    <w:rsid w:val="FCBE31FF"/>
    <w:rsid w:val="FCBED8B6"/>
    <w:rsid w:val="FCBF7EDD"/>
    <w:rsid w:val="FCBFCFBA"/>
    <w:rsid w:val="FCEB5DE9"/>
    <w:rsid w:val="FCED55F9"/>
    <w:rsid w:val="FCF98840"/>
    <w:rsid w:val="FCFC0CDA"/>
    <w:rsid w:val="FCFFEB3F"/>
    <w:rsid w:val="FD3C669E"/>
    <w:rsid w:val="FD4E09D2"/>
    <w:rsid w:val="FD57BF19"/>
    <w:rsid w:val="FD5F3B51"/>
    <w:rsid w:val="FD7FF81B"/>
    <w:rsid w:val="FD7FFEF2"/>
    <w:rsid w:val="FDB99AD5"/>
    <w:rsid w:val="FDBF40AA"/>
    <w:rsid w:val="FDBF5EF8"/>
    <w:rsid w:val="FDD53DF2"/>
    <w:rsid w:val="FDD56892"/>
    <w:rsid w:val="FDD7CA56"/>
    <w:rsid w:val="FDDF904E"/>
    <w:rsid w:val="FDF3D45D"/>
    <w:rsid w:val="FDF58A61"/>
    <w:rsid w:val="FDF7C36A"/>
    <w:rsid w:val="FDF7CC70"/>
    <w:rsid w:val="FDFBAAAD"/>
    <w:rsid w:val="FDFBBFD1"/>
    <w:rsid w:val="FDFDF662"/>
    <w:rsid w:val="FDFE0854"/>
    <w:rsid w:val="FDFEC962"/>
    <w:rsid w:val="FDFEEBF8"/>
    <w:rsid w:val="FDFEF6BD"/>
    <w:rsid w:val="FDFFD83A"/>
    <w:rsid w:val="FE1DB343"/>
    <w:rsid w:val="FE6938BD"/>
    <w:rsid w:val="FE79C651"/>
    <w:rsid w:val="FE867391"/>
    <w:rsid w:val="FE9D5241"/>
    <w:rsid w:val="FEAA8CA8"/>
    <w:rsid w:val="FEAAF366"/>
    <w:rsid w:val="FEBB170E"/>
    <w:rsid w:val="FEBD957F"/>
    <w:rsid w:val="FEBF9FEB"/>
    <w:rsid w:val="FECB057F"/>
    <w:rsid w:val="FECF6888"/>
    <w:rsid w:val="FED2BCEC"/>
    <w:rsid w:val="FED7994F"/>
    <w:rsid w:val="FEDEF732"/>
    <w:rsid w:val="FEE6BAAC"/>
    <w:rsid w:val="FEEB5A37"/>
    <w:rsid w:val="FEF32360"/>
    <w:rsid w:val="FEFB7700"/>
    <w:rsid w:val="FEFCE624"/>
    <w:rsid w:val="FEFD9FDE"/>
    <w:rsid w:val="FEFF8844"/>
    <w:rsid w:val="FEFFAC29"/>
    <w:rsid w:val="FF07A50A"/>
    <w:rsid w:val="FF1F16D4"/>
    <w:rsid w:val="FF2BC3B0"/>
    <w:rsid w:val="FF374416"/>
    <w:rsid w:val="FF3A5BEB"/>
    <w:rsid w:val="FF3B2BEA"/>
    <w:rsid w:val="FF57E5F2"/>
    <w:rsid w:val="FF5EA250"/>
    <w:rsid w:val="FF5F9293"/>
    <w:rsid w:val="FF6F40E1"/>
    <w:rsid w:val="FF6F43E4"/>
    <w:rsid w:val="FF75B7FE"/>
    <w:rsid w:val="FF7D9AFF"/>
    <w:rsid w:val="FF7ED9C0"/>
    <w:rsid w:val="FF7FCF47"/>
    <w:rsid w:val="FF932FB5"/>
    <w:rsid w:val="FF9C0707"/>
    <w:rsid w:val="FF9DDC90"/>
    <w:rsid w:val="FF9F9845"/>
    <w:rsid w:val="FFA381E9"/>
    <w:rsid w:val="FFA5209C"/>
    <w:rsid w:val="FFBA9A5A"/>
    <w:rsid w:val="FFBAC180"/>
    <w:rsid w:val="FFBC9A19"/>
    <w:rsid w:val="FFBD73A7"/>
    <w:rsid w:val="FFBF09D8"/>
    <w:rsid w:val="FFBF5F2B"/>
    <w:rsid w:val="FFBF9F10"/>
    <w:rsid w:val="FFCD94C4"/>
    <w:rsid w:val="FFCE6D93"/>
    <w:rsid w:val="FFCF2B19"/>
    <w:rsid w:val="FFD586E7"/>
    <w:rsid w:val="FFD70C83"/>
    <w:rsid w:val="FFD79FBF"/>
    <w:rsid w:val="FFD7F5D4"/>
    <w:rsid w:val="FFDB9E23"/>
    <w:rsid w:val="FFE48A63"/>
    <w:rsid w:val="FFE6BDAB"/>
    <w:rsid w:val="FFE7ED8E"/>
    <w:rsid w:val="FFE895C8"/>
    <w:rsid w:val="FFEA028B"/>
    <w:rsid w:val="FFEB13F2"/>
    <w:rsid w:val="FFEB288F"/>
    <w:rsid w:val="FFEBA3FB"/>
    <w:rsid w:val="FFED8D6A"/>
    <w:rsid w:val="FFED9DBF"/>
    <w:rsid w:val="FFEDE9F4"/>
    <w:rsid w:val="FFEEBBED"/>
    <w:rsid w:val="FFEF0944"/>
    <w:rsid w:val="FFEF0FE1"/>
    <w:rsid w:val="FFEF1198"/>
    <w:rsid w:val="FFEF4465"/>
    <w:rsid w:val="FFEF52A8"/>
    <w:rsid w:val="FFEF7937"/>
    <w:rsid w:val="FFEFB2F3"/>
    <w:rsid w:val="FFF5CE24"/>
    <w:rsid w:val="FFF70FC9"/>
    <w:rsid w:val="FFF77EF4"/>
    <w:rsid w:val="FFF79BAF"/>
    <w:rsid w:val="FFF832F8"/>
    <w:rsid w:val="FFFA0145"/>
    <w:rsid w:val="FFFACDAE"/>
    <w:rsid w:val="FFFAED4A"/>
    <w:rsid w:val="FFFBB4CE"/>
    <w:rsid w:val="FFFBC7F6"/>
    <w:rsid w:val="FFFD1CEF"/>
    <w:rsid w:val="FFFDE69C"/>
    <w:rsid w:val="FFFDF773"/>
    <w:rsid w:val="FFFEC0A3"/>
    <w:rsid w:val="FFFF3CF0"/>
    <w:rsid w:val="FFFF4664"/>
    <w:rsid w:val="FFFF4760"/>
    <w:rsid w:val="FFFF4D38"/>
    <w:rsid w:val="FFFF639E"/>
    <w:rsid w:val="FFFFD9C4"/>
    <w:rsid w:val="FFFFE72C"/>
    <w:rsid w:val="FFFFE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qFormat="1" w:unhideWhenUsed="0" w:uiPriority="0" w:semiHidden="0" w:name="Medium List 2 Accent 1"/>
    <w:lsdException w:qFormat="1" w:unhideWhenUsed="0" w:uiPriority="0" w:semiHidden="0" w:name="Medium Grid 1 Accent 1"/>
    <w:lsdException w:qFormat="1" w:unhideWhenUsed="0" w:uiPriority="0" w:semiHidden="0" w:name="Medium Grid 2 Accent 1"/>
    <w:lsdException w:qFormat="1" w:unhideWhenUsed="0" w:uiPriority="0" w:semiHidden="0" w:name="Medium Grid 3 Accent 1"/>
    <w:lsdException w:qFormat="1" w:unhideWhenUsed="0" w:uiPriority="0" w:semiHidden="0" w:name="Dark List Accent 1"/>
    <w:lsdException w:qFormat="1" w:unhideWhenUsed="0" w:uiPriority="0" w:semiHidden="0" w:name="Colorful Shading Accent 1"/>
    <w:lsdException w:qFormat="1" w:unhideWhenUsed="0" w:uiPriority="0" w:semiHidden="0" w:name="Colorful List Accent 1"/>
    <w:lsdException w:qFormat="1" w:unhideWhenUsed="0" w:uiPriority="0" w:semiHidden="0" w:name="Colorful Grid Accent 1"/>
    <w:lsdException w:qFormat="1" w:unhideWhenUsed="0" w:uiPriority="0" w:semiHidden="0" w:name="Light Shading Accent 2"/>
    <w:lsdException w:qFormat="1" w:unhideWhenUsed="0" w:uiPriority="0" w:semiHidden="0" w:name="Light List Accent 2"/>
    <w:lsdException w:qFormat="1" w:unhideWhenUsed="0" w:uiPriority="0" w:semiHidden="0" w:name="Light Grid Accent 2"/>
    <w:lsdException w:qFormat="1" w:unhideWhenUsed="0" w:uiPriority="0" w:semiHidden="0" w:name="Medium Shading 1 Accent 2"/>
    <w:lsdException w:qFormat="1" w:unhideWhenUsed="0" w:uiPriority="0" w:semiHidden="0" w:name="Medium Shading 2 Accent 2"/>
    <w:lsdException w:qFormat="1" w:unhideWhenUsed="0" w:uiPriority="0" w:semiHidden="0" w:name="Medium List 1 Accent 2"/>
    <w:lsdException w:qFormat="1" w:unhideWhenUsed="0" w:uiPriority="0" w:semiHidden="0" w:name="Medium List 2 Accent 2"/>
    <w:lsdException w:qFormat="1" w:unhideWhenUsed="0" w:uiPriority="0" w:semiHidden="0" w:name="Medium Grid 1 Accent 2"/>
    <w:lsdException w:qFormat="1" w:unhideWhenUsed="0" w:uiPriority="0" w:semiHidden="0" w:name="Medium Grid 2 Accent 2"/>
    <w:lsdException w:qFormat="1" w:unhideWhenUsed="0" w:uiPriority="0" w:semiHidden="0" w:name="Medium Grid 3 Accent 2"/>
    <w:lsdException w:qFormat="1" w:unhideWhenUsed="0" w:uiPriority="0" w:semiHidden="0" w:name="Dark List Accent 2"/>
    <w:lsdException w:qFormat="1" w:unhideWhenUsed="0" w:uiPriority="0" w:semiHidden="0" w:name="Colorful Shading Accent 2"/>
    <w:lsdException w:qFormat="1" w:unhideWhenUsed="0" w:uiPriority="0" w:semiHidden="0" w:name="Colorful List Accent 2"/>
    <w:lsdException w:qFormat="1" w:unhideWhenUsed="0" w:uiPriority="0" w:semiHidden="0" w:name="Colorful Grid Accent 2"/>
    <w:lsdException w:qFormat="1" w:unhideWhenUsed="0" w:uiPriority="0" w:semiHidden="0" w:name="Light Shading Accent 3"/>
    <w:lsdException w:qFormat="1" w:unhideWhenUsed="0" w:uiPriority="0" w:semiHidden="0" w:name="Light List Accent 3"/>
    <w:lsdException w:qFormat="1" w:unhideWhenUsed="0" w:uiPriority="0" w:semiHidden="0" w:name="Light Grid Accent 3"/>
    <w:lsdException w:qFormat="1" w:unhideWhenUsed="0" w:uiPriority="0" w:semiHidden="0" w:name="Medium Shading 1 Accent 3"/>
    <w:lsdException w:qFormat="1" w:unhideWhenUsed="0" w:uiPriority="0" w:semiHidden="0" w:name="Medium Shading 2 Accent 3"/>
    <w:lsdException w:qFormat="1" w:unhideWhenUsed="0" w:uiPriority="0" w:semiHidden="0" w:name="Medium List 1 Accent 3"/>
    <w:lsdException w:qFormat="1" w:unhideWhenUsed="0" w:uiPriority="0" w:semiHidden="0" w:name="Medium List 2 Accent 3"/>
    <w:lsdException w:qFormat="1" w:unhideWhenUsed="0" w:uiPriority="0" w:semiHidden="0" w:name="Medium Grid 1 Accent 3"/>
    <w:lsdException w:qFormat="1" w:unhideWhenUsed="0" w:uiPriority="0" w:semiHidden="0" w:name="Medium Grid 2 Accent 3"/>
    <w:lsdException w:qFormat="1" w:unhideWhenUsed="0" w:uiPriority="0" w:semiHidden="0" w:name="Medium Grid 3 Accent 3"/>
    <w:lsdException w:qFormat="1" w:unhideWhenUsed="0" w:uiPriority="0" w:semiHidden="0" w:name="Dark List Accent 3"/>
    <w:lsdException w:qFormat="1" w:unhideWhenUsed="0" w:uiPriority="0" w:semiHidden="0" w:name="Colorful Shading Accent 3"/>
    <w:lsdException w:qFormat="1" w:unhideWhenUsed="0" w:uiPriority="0" w:semiHidden="0" w:name="Colorful List Accent 3"/>
    <w:lsdException w:qFormat="1" w:unhideWhenUsed="0" w:uiPriority="0" w:semiHidden="0" w:name="Colorful Grid Accent 3"/>
    <w:lsdException w:qFormat="1" w:unhideWhenUsed="0" w:uiPriority="0" w:semiHidden="0" w:name="Light Shading Accent 4"/>
    <w:lsdException w:qFormat="1" w:unhideWhenUsed="0" w:uiPriority="0" w:semiHidden="0" w:name="Light List Accent 4"/>
    <w:lsdException w:qFormat="1" w:unhideWhenUsed="0" w:uiPriority="0" w:semiHidden="0" w:name="Light Grid Accent 4"/>
    <w:lsdException w:qFormat="1" w:unhideWhenUsed="0" w:uiPriority="0" w:semiHidden="0" w:name="Medium Shading 1 Accent 4"/>
    <w:lsdException w:qFormat="1" w:unhideWhenUsed="0" w:uiPriority="0" w:semiHidden="0" w:name="Medium Shading 2 Accent 4"/>
    <w:lsdException w:qFormat="1" w:unhideWhenUsed="0" w:uiPriority="0" w:semiHidden="0" w:name="Medium List 1 Accent 4"/>
    <w:lsdException w:qFormat="1" w:unhideWhenUsed="0" w:uiPriority="0" w:semiHidden="0" w:name="Medium List 2 Accent 4"/>
    <w:lsdException w:qFormat="1" w:unhideWhenUsed="0" w:uiPriority="0" w:semiHidden="0" w:name="Medium Grid 1 Accent 4"/>
    <w:lsdException w:qFormat="1" w:unhideWhenUsed="0" w:uiPriority="0" w:semiHidden="0" w:name="Medium Grid 2 Accent 4"/>
    <w:lsdException w:qFormat="1" w:unhideWhenUsed="0" w:uiPriority="0" w:semiHidden="0" w:name="Medium Grid 3 Accent 4"/>
    <w:lsdException w:qFormat="1" w:unhideWhenUsed="0" w:uiPriority="0" w:semiHidden="0" w:name="Dark List Accent 4"/>
    <w:lsdException w:qFormat="1" w:unhideWhenUsed="0" w:uiPriority="0" w:semiHidden="0" w:name="Colorful Shading Accent 4"/>
    <w:lsdException w:qFormat="1" w:unhideWhenUsed="0" w:uiPriority="0" w:semiHidden="0" w:name="Colorful List Accent 4"/>
    <w:lsdException w:qFormat="1" w:unhideWhenUsed="0" w:uiPriority="0" w:semiHidden="0" w:name="Colorful Grid Accent 4"/>
    <w:lsdException w:qFormat="1" w:unhideWhenUsed="0" w:uiPriority="0" w:semiHidden="0" w:name="Light Shading Accent 5"/>
    <w:lsdException w:qFormat="1" w:unhideWhenUsed="0" w:uiPriority="0" w:semiHidden="0" w:name="Light List Accent 5"/>
    <w:lsdException w:qFormat="1" w:unhideWhenUsed="0" w:uiPriority="0" w:semiHidden="0" w:name="Light Grid Accent 5"/>
    <w:lsdException w:qFormat="1" w:unhideWhenUsed="0" w:uiPriority="0" w:semiHidden="0" w:name="Medium Shading 1 Accent 5"/>
    <w:lsdException w:qFormat="1" w:unhideWhenUsed="0" w:uiPriority="0" w:semiHidden="0" w:name="Medium Shading 2 Accent 5"/>
    <w:lsdException w:qFormat="1" w:unhideWhenUsed="0" w:uiPriority="0" w:semiHidden="0" w:name="Medium List 1 Accent 5"/>
    <w:lsdException w:qFormat="1" w:unhideWhenUsed="0" w:uiPriority="0" w:semiHidden="0" w:name="Medium List 2 Accent 5"/>
    <w:lsdException w:qFormat="1" w:unhideWhenUsed="0" w:uiPriority="0" w:semiHidden="0" w:name="Medium Grid 1 Accent 5"/>
    <w:lsdException w:qFormat="1" w:unhideWhenUsed="0" w:uiPriority="0" w:semiHidden="0" w:name="Medium Grid 2 Accent 5"/>
    <w:lsdException w:qFormat="1" w:unhideWhenUsed="0" w:uiPriority="0" w:semiHidden="0" w:name="Medium Grid 3 Accent 5"/>
    <w:lsdException w:qFormat="1" w:unhideWhenUsed="0" w:uiPriority="0" w:semiHidden="0" w:name="Dark List Accent 5"/>
    <w:lsdException w:qFormat="1" w:unhideWhenUsed="0" w:uiPriority="0" w:semiHidden="0" w:name="Colorful Shading Accent 5"/>
    <w:lsdException w:qFormat="1" w:unhideWhenUsed="0" w:uiPriority="0" w:semiHidden="0" w:name="Colorful List Accent 5"/>
    <w:lsdException w:qFormat="1" w:unhideWhenUsed="0" w:uiPriority="0" w:semiHidden="0" w:name="Colorful Grid Accent 5"/>
    <w:lsdException w:qFormat="1" w:unhideWhenUsed="0" w:uiPriority="0" w:semiHidden="0" w:name="Light Shading Accent 6"/>
    <w:lsdException w:qFormat="1" w:unhideWhenUsed="0" w:uiPriority="0" w:semiHidden="0" w:name="Light List Accent 6"/>
    <w:lsdException w:qFormat="1" w:unhideWhenUsed="0" w:uiPriority="0" w:semiHidden="0" w:name="Light Grid Accent 6"/>
    <w:lsdException w:qFormat="1" w:unhideWhenUsed="0" w:uiPriority="0" w:semiHidden="0" w:name="Medium Shading 1 Accent 6"/>
    <w:lsdException w:qFormat="1" w:unhideWhenUsed="0" w:uiPriority="0" w:semiHidden="0" w:name="Medium Shading 2 Accent 6"/>
    <w:lsdException w:qFormat="1" w:unhideWhenUsed="0" w:uiPriority="0" w:semiHidden="0" w:name="Medium List 1 Accent 6"/>
    <w:lsdException w:qFormat="1" w:unhideWhenUsed="0" w:uiPriority="0" w:semiHidden="0" w:name="Medium List 2 Accent 6"/>
    <w:lsdException w:qFormat="1" w:unhideWhenUsed="0" w:uiPriority="0" w:semiHidden="0" w:name="Medium Grid 1 Accent 6"/>
    <w:lsdException w:qFormat="1" w:unhideWhenUsed="0" w:uiPriority="0" w:semiHidden="0" w:name="Medium Grid 2 Accent 6"/>
    <w:lsdException w:qFormat="1" w:unhideWhenUsed="0" w:uiPriority="0" w:semiHidden="0" w:name="Medium Grid 3 Accent 6"/>
    <w:lsdException w:qFormat="1" w:unhideWhenUsed="0" w:uiPriority="0" w:semiHidden="0" w:name="Dark List Accent 6"/>
    <w:lsdException w:qFormat="1" w:unhideWhenUsed="0" w:uiPriority="0" w:semiHidden="0" w:name="Colorful Shading Accent 6"/>
    <w:lsdException w:qFormat="1" w:unhideWhenUsed="0" w:uiPriority="0" w:semiHidden="0" w:name="Colorful List Accent 6"/>
    <w:lsdException w:qFormat="1" w:unhideWhenUsed="0" w:uiPriority="0" w:semiHidden="0" w:name="Colorful Grid Accent 6"/>
  </w:latentStyles>
  <w:style w:type="paragraph" w:default="1" w:styleId="1">
    <w:name w:val="Normal"/>
    <w:qFormat/>
    <w:uiPriority w:val="0"/>
    <w:pPr>
      <w:spacing w:after="240"/>
      <w:jc w:val="both"/>
    </w:pPr>
    <w:rPr>
      <w:rFonts w:ascii="Times New Roman" w:hAnsi="Times New Roman" w:eastAsia="宋体" w:cs="Times New Roman"/>
      <w:sz w:val="24"/>
      <w:szCs w:val="24"/>
      <w:lang w:val="en-GB" w:eastAsia="zh-CN" w:bidi="ar-AE"/>
    </w:rPr>
  </w:style>
  <w:style w:type="paragraph" w:styleId="3">
    <w:name w:val="heading 1"/>
    <w:basedOn w:val="1"/>
    <w:next w:val="1"/>
    <w:link w:val="211"/>
    <w:qFormat/>
    <w:uiPriority w:val="0"/>
    <w:pPr>
      <w:outlineLvl w:val="0"/>
    </w:pPr>
    <w:rPr>
      <w:rFonts w:cs="Simplified Arabic"/>
    </w:rPr>
  </w:style>
  <w:style w:type="paragraph" w:styleId="4">
    <w:name w:val="heading 2"/>
    <w:basedOn w:val="1"/>
    <w:next w:val="5"/>
    <w:link w:val="212"/>
    <w:qFormat/>
    <w:uiPriority w:val="0"/>
    <w:pPr>
      <w:outlineLvl w:val="1"/>
    </w:pPr>
    <w:rPr>
      <w:rFonts w:cs="Simplified Arabic"/>
    </w:rPr>
  </w:style>
  <w:style w:type="paragraph" w:styleId="6">
    <w:name w:val="heading 3"/>
    <w:basedOn w:val="4"/>
    <w:next w:val="5"/>
    <w:link w:val="214"/>
    <w:qFormat/>
    <w:uiPriority w:val="0"/>
    <w:pPr>
      <w:outlineLvl w:val="2"/>
    </w:pPr>
  </w:style>
  <w:style w:type="paragraph" w:styleId="7">
    <w:name w:val="heading 4"/>
    <w:basedOn w:val="1"/>
    <w:next w:val="5"/>
    <w:link w:val="215"/>
    <w:qFormat/>
    <w:uiPriority w:val="0"/>
    <w:pPr>
      <w:outlineLvl w:val="3"/>
    </w:pPr>
    <w:rPr>
      <w:rFonts w:cs="Simplified Arabic"/>
    </w:rPr>
  </w:style>
  <w:style w:type="paragraph" w:styleId="8">
    <w:name w:val="heading 5"/>
    <w:basedOn w:val="1"/>
    <w:next w:val="5"/>
    <w:link w:val="216"/>
    <w:qFormat/>
    <w:uiPriority w:val="0"/>
    <w:pPr>
      <w:outlineLvl w:val="4"/>
    </w:pPr>
    <w:rPr>
      <w:rFonts w:cs="Simplified Arabic"/>
    </w:rPr>
  </w:style>
  <w:style w:type="paragraph" w:styleId="9">
    <w:name w:val="heading 6"/>
    <w:basedOn w:val="1"/>
    <w:next w:val="5"/>
    <w:link w:val="217"/>
    <w:qFormat/>
    <w:uiPriority w:val="0"/>
    <w:pPr>
      <w:outlineLvl w:val="5"/>
    </w:pPr>
    <w:rPr>
      <w:rFonts w:cs="Simplified Arabic"/>
    </w:rPr>
  </w:style>
  <w:style w:type="paragraph" w:styleId="10">
    <w:name w:val="heading 7"/>
    <w:basedOn w:val="1"/>
    <w:next w:val="5"/>
    <w:link w:val="218"/>
    <w:qFormat/>
    <w:uiPriority w:val="0"/>
    <w:pPr>
      <w:outlineLvl w:val="6"/>
    </w:pPr>
    <w:rPr>
      <w:rFonts w:cs="Simplified Arabic"/>
    </w:rPr>
  </w:style>
  <w:style w:type="paragraph" w:styleId="11">
    <w:name w:val="heading 8"/>
    <w:basedOn w:val="1"/>
    <w:next w:val="5"/>
    <w:link w:val="219"/>
    <w:qFormat/>
    <w:uiPriority w:val="0"/>
    <w:pPr>
      <w:outlineLvl w:val="7"/>
    </w:pPr>
    <w:rPr>
      <w:rFonts w:cs="Simplified Arabic"/>
    </w:rPr>
  </w:style>
  <w:style w:type="paragraph" w:styleId="12">
    <w:name w:val="heading 9"/>
    <w:basedOn w:val="1"/>
    <w:next w:val="5"/>
    <w:link w:val="220"/>
    <w:qFormat/>
    <w:uiPriority w:val="0"/>
    <w:pPr>
      <w:outlineLvl w:val="8"/>
    </w:pPr>
    <w:rPr>
      <w:rFonts w:cs="Simplified Arabic"/>
    </w:rPr>
  </w:style>
  <w:style w:type="character" w:default="1" w:styleId="201">
    <w:name w:val="Default Paragraph Font"/>
    <w:semiHidden/>
    <w:unhideWhenUsed/>
    <w:qFormat/>
    <w:uiPriority w:val="1"/>
  </w:style>
  <w:style w:type="table" w:default="1" w:styleId="78">
    <w:name w:val="Normal Table"/>
    <w:semiHidden/>
    <w:unhideWhenUsed/>
    <w:qFormat/>
    <w:uiPriority w:val="99"/>
    <w:tblPr>
      <w:tblCellMar>
        <w:top w:w="0" w:type="dxa"/>
        <w:left w:w="108" w:type="dxa"/>
        <w:bottom w:w="0" w:type="dxa"/>
        <w:right w:w="108" w:type="dxa"/>
      </w:tblCellMar>
    </w:tblPr>
  </w:style>
  <w:style w:type="paragraph" w:styleId="2">
    <w:name w:val="macro"/>
    <w:link w:val="210"/>
    <w:qFormat/>
    <w:uiPriority w:val="0"/>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eastAsia="宋体" w:cs="Courier New"/>
      <w:lang w:val="en-GB" w:eastAsia="zh-CN" w:bidi="ar-AE"/>
    </w:rPr>
  </w:style>
  <w:style w:type="paragraph" w:styleId="5">
    <w:name w:val="Body Text"/>
    <w:basedOn w:val="1"/>
    <w:link w:val="213"/>
    <w:qFormat/>
    <w:uiPriority w:val="0"/>
    <w:rPr>
      <w:rFonts w:cs="Simplified Arabic"/>
      <w:lang w:eastAsia="en-GB"/>
    </w:rPr>
  </w:style>
  <w:style w:type="paragraph" w:styleId="13">
    <w:name w:val="List 3"/>
    <w:basedOn w:val="1"/>
    <w:qFormat/>
    <w:uiPriority w:val="0"/>
    <w:pPr>
      <w:ind w:left="1080" w:hanging="360"/>
      <w:contextualSpacing/>
    </w:pPr>
  </w:style>
  <w:style w:type="paragraph" w:styleId="14">
    <w:name w:val="toc 7"/>
    <w:basedOn w:val="1"/>
    <w:next w:val="1"/>
    <w:qFormat/>
    <w:uiPriority w:val="0"/>
    <w:pPr>
      <w:ind w:left="1440"/>
    </w:pPr>
  </w:style>
  <w:style w:type="paragraph" w:styleId="15">
    <w:name w:val="table of authorities"/>
    <w:basedOn w:val="1"/>
    <w:next w:val="1"/>
    <w:qFormat/>
    <w:uiPriority w:val="0"/>
    <w:pPr>
      <w:ind w:left="240" w:hanging="240"/>
    </w:pPr>
  </w:style>
  <w:style w:type="paragraph" w:styleId="16">
    <w:name w:val="Note Heading"/>
    <w:basedOn w:val="1"/>
    <w:next w:val="1"/>
    <w:link w:val="221"/>
    <w:qFormat/>
    <w:uiPriority w:val="0"/>
    <w:rPr>
      <w:rFonts w:cs="Simplified Arabic"/>
    </w:rPr>
  </w:style>
  <w:style w:type="paragraph" w:styleId="17">
    <w:name w:val="index 8"/>
    <w:basedOn w:val="1"/>
    <w:next w:val="1"/>
    <w:qFormat/>
    <w:uiPriority w:val="0"/>
    <w:pPr>
      <w:ind w:left="1920" w:hanging="240"/>
    </w:pPr>
  </w:style>
  <w:style w:type="paragraph" w:styleId="18">
    <w:name w:val="E-mail Signature"/>
    <w:basedOn w:val="1"/>
    <w:link w:val="222"/>
    <w:qFormat/>
    <w:uiPriority w:val="0"/>
    <w:rPr>
      <w:rFonts w:cs="Simplified Arabic"/>
    </w:rPr>
  </w:style>
  <w:style w:type="paragraph" w:styleId="19">
    <w:name w:val="Normal Indent"/>
    <w:basedOn w:val="1"/>
    <w:qFormat/>
    <w:uiPriority w:val="0"/>
    <w:pPr>
      <w:ind w:left="720"/>
    </w:pPr>
  </w:style>
  <w:style w:type="paragraph" w:styleId="20">
    <w:name w:val="caption"/>
    <w:basedOn w:val="1"/>
    <w:next w:val="1"/>
    <w:qFormat/>
    <w:uiPriority w:val="0"/>
    <w:rPr>
      <w:b/>
      <w:bCs/>
      <w:sz w:val="20"/>
      <w:szCs w:val="20"/>
    </w:rPr>
  </w:style>
  <w:style w:type="paragraph" w:styleId="21">
    <w:name w:val="index 5"/>
    <w:basedOn w:val="1"/>
    <w:next w:val="1"/>
    <w:qFormat/>
    <w:uiPriority w:val="0"/>
    <w:pPr>
      <w:ind w:left="1200" w:hanging="240"/>
    </w:pPr>
  </w:style>
  <w:style w:type="paragraph" w:styleId="22">
    <w:name w:val="envelope address"/>
    <w:basedOn w:val="1"/>
    <w:qFormat/>
    <w:uiPriority w:val="0"/>
    <w:pPr>
      <w:framePr w:w="7920" w:h="1980" w:hRule="exact" w:hSpace="180" w:wrap="auto" w:vAnchor="margin" w:hAnchor="page" w:xAlign="center" w:yAlign="bottom"/>
      <w:ind w:left="2880"/>
    </w:pPr>
    <w:rPr>
      <w:rFonts w:cs="Simplified Arabic"/>
    </w:rPr>
  </w:style>
  <w:style w:type="paragraph" w:styleId="23">
    <w:name w:val="Document Map"/>
    <w:basedOn w:val="1"/>
    <w:link w:val="223"/>
    <w:qFormat/>
    <w:uiPriority w:val="0"/>
    <w:rPr>
      <w:rFonts w:ascii="Tahoma" w:hAnsi="Tahoma" w:cs="Tahoma"/>
      <w:sz w:val="16"/>
      <w:szCs w:val="16"/>
    </w:rPr>
  </w:style>
  <w:style w:type="paragraph" w:styleId="24">
    <w:name w:val="toa heading"/>
    <w:basedOn w:val="1"/>
    <w:next w:val="1"/>
    <w:qFormat/>
    <w:uiPriority w:val="0"/>
    <w:pPr>
      <w:spacing w:before="120"/>
    </w:pPr>
    <w:rPr>
      <w:rFonts w:cs="Simplified Arabic"/>
      <w:b/>
      <w:bCs/>
    </w:rPr>
  </w:style>
  <w:style w:type="paragraph" w:styleId="25">
    <w:name w:val="annotation text"/>
    <w:basedOn w:val="1"/>
    <w:link w:val="224"/>
    <w:qFormat/>
    <w:uiPriority w:val="0"/>
    <w:pPr>
      <w:spacing w:after="120"/>
    </w:pPr>
    <w:rPr>
      <w:rFonts w:cs="Simplified Arabic"/>
      <w:sz w:val="20"/>
      <w:szCs w:val="20"/>
    </w:rPr>
  </w:style>
  <w:style w:type="paragraph" w:styleId="26">
    <w:name w:val="index 6"/>
    <w:basedOn w:val="1"/>
    <w:next w:val="1"/>
    <w:qFormat/>
    <w:uiPriority w:val="0"/>
    <w:pPr>
      <w:ind w:left="1440" w:hanging="240"/>
    </w:pPr>
  </w:style>
  <w:style w:type="paragraph" w:styleId="27">
    <w:name w:val="Salutation"/>
    <w:basedOn w:val="1"/>
    <w:next w:val="1"/>
    <w:link w:val="225"/>
    <w:qFormat/>
    <w:uiPriority w:val="0"/>
    <w:rPr>
      <w:rFonts w:cs="Simplified Arabic"/>
    </w:rPr>
  </w:style>
  <w:style w:type="paragraph" w:styleId="28">
    <w:name w:val="Body Text 3"/>
    <w:basedOn w:val="1"/>
    <w:link w:val="226"/>
    <w:qFormat/>
    <w:uiPriority w:val="0"/>
    <w:pPr>
      <w:ind w:left="2160"/>
    </w:pPr>
    <w:rPr>
      <w:rFonts w:cs="Simplified Arabic"/>
      <w:lang w:eastAsia="en-GB"/>
    </w:rPr>
  </w:style>
  <w:style w:type="paragraph" w:styleId="29">
    <w:name w:val="Closing"/>
    <w:basedOn w:val="1"/>
    <w:link w:val="227"/>
    <w:qFormat/>
    <w:uiPriority w:val="0"/>
    <w:pPr>
      <w:ind w:left="4320"/>
    </w:pPr>
    <w:rPr>
      <w:rFonts w:cs="Simplified Arabic"/>
    </w:rPr>
  </w:style>
  <w:style w:type="paragraph" w:styleId="30">
    <w:name w:val="Body Text Indent"/>
    <w:basedOn w:val="1"/>
    <w:link w:val="228"/>
    <w:qFormat/>
    <w:uiPriority w:val="0"/>
    <w:pPr>
      <w:spacing w:after="120"/>
      <w:ind w:left="283"/>
    </w:pPr>
    <w:rPr>
      <w:rFonts w:cs="Simplified Arabic"/>
    </w:rPr>
  </w:style>
  <w:style w:type="paragraph" w:styleId="31">
    <w:name w:val="List 2"/>
    <w:basedOn w:val="1"/>
    <w:qFormat/>
    <w:uiPriority w:val="0"/>
    <w:pPr>
      <w:ind w:left="720" w:hanging="360"/>
      <w:contextualSpacing/>
    </w:pPr>
  </w:style>
  <w:style w:type="paragraph" w:styleId="32">
    <w:name w:val="List Continue"/>
    <w:basedOn w:val="1"/>
    <w:qFormat/>
    <w:uiPriority w:val="0"/>
    <w:pPr>
      <w:spacing w:after="120"/>
      <w:ind w:left="360"/>
      <w:contextualSpacing/>
    </w:pPr>
  </w:style>
  <w:style w:type="paragraph" w:styleId="33">
    <w:name w:val="Block Text"/>
    <w:basedOn w:val="1"/>
    <w:qFormat/>
    <w:uiPriority w:val="0"/>
    <w:pPr>
      <w:spacing w:after="120"/>
      <w:ind w:left="1440" w:right="1440"/>
    </w:pPr>
  </w:style>
  <w:style w:type="paragraph" w:styleId="34">
    <w:name w:val="HTML Address"/>
    <w:basedOn w:val="1"/>
    <w:link w:val="229"/>
    <w:qFormat/>
    <w:uiPriority w:val="0"/>
    <w:rPr>
      <w:rFonts w:cs="Simplified Arabic"/>
      <w:i/>
      <w:iCs/>
    </w:rPr>
  </w:style>
  <w:style w:type="paragraph" w:styleId="35">
    <w:name w:val="index 4"/>
    <w:basedOn w:val="1"/>
    <w:next w:val="1"/>
    <w:qFormat/>
    <w:uiPriority w:val="0"/>
    <w:pPr>
      <w:ind w:left="960" w:hanging="240"/>
    </w:pPr>
  </w:style>
  <w:style w:type="paragraph" w:styleId="36">
    <w:name w:val="toc 5"/>
    <w:basedOn w:val="1"/>
    <w:next w:val="1"/>
    <w:qFormat/>
    <w:uiPriority w:val="0"/>
    <w:pPr>
      <w:ind w:left="960"/>
    </w:pPr>
  </w:style>
  <w:style w:type="paragraph" w:styleId="37">
    <w:name w:val="toc 3"/>
    <w:basedOn w:val="1"/>
    <w:next w:val="1"/>
    <w:qFormat/>
    <w:uiPriority w:val="0"/>
    <w:pPr>
      <w:ind w:left="480"/>
    </w:pPr>
  </w:style>
  <w:style w:type="paragraph" w:styleId="38">
    <w:name w:val="Plain Text"/>
    <w:basedOn w:val="1"/>
    <w:link w:val="230"/>
    <w:qFormat/>
    <w:uiPriority w:val="0"/>
    <w:rPr>
      <w:rFonts w:ascii="Courier New" w:hAnsi="Courier New" w:cs="Courier New"/>
      <w:sz w:val="20"/>
      <w:szCs w:val="20"/>
    </w:rPr>
  </w:style>
  <w:style w:type="paragraph" w:styleId="39">
    <w:name w:val="toc 8"/>
    <w:basedOn w:val="1"/>
    <w:next w:val="1"/>
    <w:qFormat/>
    <w:uiPriority w:val="0"/>
    <w:pPr>
      <w:ind w:left="1680"/>
    </w:pPr>
  </w:style>
  <w:style w:type="paragraph" w:styleId="40">
    <w:name w:val="index 3"/>
    <w:basedOn w:val="1"/>
    <w:next w:val="1"/>
    <w:qFormat/>
    <w:uiPriority w:val="0"/>
    <w:pPr>
      <w:ind w:left="720" w:hanging="240"/>
    </w:pPr>
  </w:style>
  <w:style w:type="paragraph" w:styleId="41">
    <w:name w:val="Date"/>
    <w:basedOn w:val="1"/>
    <w:next w:val="1"/>
    <w:link w:val="231"/>
    <w:qFormat/>
    <w:uiPriority w:val="0"/>
    <w:rPr>
      <w:rFonts w:cs="Simplified Arabic"/>
    </w:rPr>
  </w:style>
  <w:style w:type="paragraph" w:styleId="42">
    <w:name w:val="Body Text Indent 2"/>
    <w:basedOn w:val="1"/>
    <w:link w:val="232"/>
    <w:qFormat/>
    <w:uiPriority w:val="0"/>
    <w:pPr>
      <w:spacing w:after="120"/>
      <w:ind w:left="360"/>
    </w:pPr>
    <w:rPr>
      <w:rFonts w:cs="Simplified Arabic"/>
    </w:rPr>
  </w:style>
  <w:style w:type="paragraph" w:styleId="43">
    <w:name w:val="endnote text"/>
    <w:basedOn w:val="1"/>
    <w:next w:val="1"/>
    <w:link w:val="233"/>
    <w:qFormat/>
    <w:uiPriority w:val="0"/>
    <w:pPr>
      <w:spacing w:after="120"/>
      <w:ind w:left="340" w:hanging="340"/>
    </w:pPr>
    <w:rPr>
      <w:rFonts w:cs="Simplified Arabic"/>
      <w:sz w:val="20"/>
      <w:szCs w:val="20"/>
    </w:rPr>
  </w:style>
  <w:style w:type="paragraph" w:styleId="44">
    <w:name w:val="List Continue 5"/>
    <w:basedOn w:val="1"/>
    <w:qFormat/>
    <w:uiPriority w:val="0"/>
    <w:pPr>
      <w:spacing w:after="120"/>
      <w:ind w:left="1800"/>
      <w:contextualSpacing/>
    </w:pPr>
  </w:style>
  <w:style w:type="paragraph" w:styleId="45">
    <w:name w:val="Balloon Text"/>
    <w:basedOn w:val="1"/>
    <w:link w:val="234"/>
    <w:qFormat/>
    <w:uiPriority w:val="0"/>
    <w:pPr>
      <w:spacing w:after="0"/>
    </w:pPr>
    <w:rPr>
      <w:rFonts w:ascii="Tahoma" w:hAnsi="Tahoma" w:cs="Tahoma"/>
      <w:sz w:val="16"/>
      <w:szCs w:val="16"/>
    </w:rPr>
  </w:style>
  <w:style w:type="paragraph" w:styleId="46">
    <w:name w:val="footer"/>
    <w:link w:val="235"/>
    <w:qFormat/>
    <w:uiPriority w:val="0"/>
    <w:rPr>
      <w:rFonts w:ascii="Times New Roman" w:hAnsi="Times New Roman" w:eastAsia="宋体" w:cs="Times New Roman"/>
      <w:sz w:val="16"/>
      <w:szCs w:val="16"/>
      <w:lang w:val="en-GB" w:eastAsia="zh-CN" w:bidi="he-IL"/>
    </w:rPr>
  </w:style>
  <w:style w:type="paragraph" w:styleId="47">
    <w:name w:val="envelope return"/>
    <w:basedOn w:val="1"/>
    <w:qFormat/>
    <w:uiPriority w:val="0"/>
    <w:rPr>
      <w:rFonts w:cs="Simplified Arabic"/>
      <w:sz w:val="20"/>
      <w:szCs w:val="20"/>
    </w:rPr>
  </w:style>
  <w:style w:type="paragraph" w:styleId="48">
    <w:name w:val="header"/>
    <w:link w:val="236"/>
    <w:qFormat/>
    <w:uiPriority w:val="99"/>
    <w:pPr>
      <w:jc w:val="both"/>
    </w:pPr>
    <w:rPr>
      <w:rFonts w:ascii="Times New Roman" w:hAnsi="Times New Roman" w:eastAsia="宋体" w:cs="Times New Roman"/>
      <w:sz w:val="24"/>
      <w:szCs w:val="24"/>
      <w:lang w:val="en-GB" w:eastAsia="zh-CN" w:bidi="he-IL"/>
    </w:rPr>
  </w:style>
  <w:style w:type="paragraph" w:styleId="49">
    <w:name w:val="Signature"/>
    <w:basedOn w:val="1"/>
    <w:link w:val="237"/>
    <w:qFormat/>
    <w:uiPriority w:val="0"/>
    <w:pPr>
      <w:ind w:left="4320"/>
    </w:pPr>
    <w:rPr>
      <w:rFonts w:cs="Simplified Arabic"/>
    </w:rPr>
  </w:style>
  <w:style w:type="paragraph" w:styleId="50">
    <w:name w:val="toc 1"/>
    <w:basedOn w:val="1"/>
    <w:next w:val="5"/>
    <w:qFormat/>
    <w:uiPriority w:val="0"/>
    <w:pPr>
      <w:tabs>
        <w:tab w:val="right" w:leader="dot" w:pos="9016"/>
      </w:tabs>
      <w:adjustRightInd w:val="0"/>
      <w:snapToGrid w:val="0"/>
      <w:spacing w:before="100" w:after="100"/>
      <w:ind w:left="510" w:hanging="510"/>
    </w:pPr>
    <w:rPr>
      <w:snapToGrid w:val="0"/>
      <w:lang w:bidi="he-IL"/>
    </w:rPr>
  </w:style>
  <w:style w:type="paragraph" w:styleId="51">
    <w:name w:val="List Continue 4"/>
    <w:basedOn w:val="1"/>
    <w:qFormat/>
    <w:uiPriority w:val="0"/>
    <w:pPr>
      <w:spacing w:after="120"/>
      <w:ind w:left="1440"/>
      <w:contextualSpacing/>
    </w:pPr>
  </w:style>
  <w:style w:type="paragraph" w:styleId="52">
    <w:name w:val="toc 4"/>
    <w:basedOn w:val="1"/>
    <w:next w:val="1"/>
    <w:qFormat/>
    <w:uiPriority w:val="0"/>
    <w:pPr>
      <w:ind w:left="720"/>
    </w:pPr>
  </w:style>
  <w:style w:type="paragraph" w:styleId="53">
    <w:name w:val="index heading"/>
    <w:basedOn w:val="1"/>
    <w:next w:val="1"/>
    <w:qFormat/>
    <w:uiPriority w:val="0"/>
    <w:rPr>
      <w:b/>
      <w:bCs/>
    </w:rPr>
  </w:style>
  <w:style w:type="paragraph" w:styleId="54">
    <w:name w:val="Subtitle"/>
    <w:basedOn w:val="1"/>
    <w:next w:val="5"/>
    <w:link w:val="238"/>
    <w:qFormat/>
    <w:uiPriority w:val="0"/>
    <w:pPr>
      <w:jc w:val="center"/>
    </w:pPr>
    <w:rPr>
      <w:rFonts w:cs="Simplified Arabic"/>
    </w:rPr>
  </w:style>
  <w:style w:type="paragraph" w:styleId="55">
    <w:name w:val="List"/>
    <w:basedOn w:val="1"/>
    <w:qFormat/>
    <w:uiPriority w:val="0"/>
    <w:pPr>
      <w:ind w:left="360" w:hanging="360"/>
      <w:contextualSpacing/>
    </w:pPr>
  </w:style>
  <w:style w:type="paragraph" w:styleId="56">
    <w:name w:val="footnote text"/>
    <w:basedOn w:val="1"/>
    <w:next w:val="1"/>
    <w:link w:val="239"/>
    <w:qFormat/>
    <w:uiPriority w:val="0"/>
    <w:pPr>
      <w:spacing w:after="120"/>
      <w:ind w:left="340" w:hanging="340"/>
    </w:pPr>
    <w:rPr>
      <w:rFonts w:cs="Simplified Arabic"/>
      <w:sz w:val="20"/>
      <w:szCs w:val="20"/>
    </w:rPr>
  </w:style>
  <w:style w:type="paragraph" w:styleId="57">
    <w:name w:val="toc 6"/>
    <w:basedOn w:val="1"/>
    <w:next w:val="1"/>
    <w:qFormat/>
    <w:uiPriority w:val="0"/>
    <w:pPr>
      <w:ind w:left="1200"/>
    </w:pPr>
  </w:style>
  <w:style w:type="paragraph" w:styleId="58">
    <w:name w:val="List 5"/>
    <w:basedOn w:val="1"/>
    <w:qFormat/>
    <w:uiPriority w:val="0"/>
    <w:pPr>
      <w:ind w:left="1800" w:hanging="360"/>
      <w:contextualSpacing/>
    </w:pPr>
  </w:style>
  <w:style w:type="paragraph" w:styleId="59">
    <w:name w:val="Body Text Indent 3"/>
    <w:basedOn w:val="1"/>
    <w:link w:val="240"/>
    <w:qFormat/>
    <w:uiPriority w:val="0"/>
    <w:pPr>
      <w:spacing w:after="120"/>
      <w:ind w:left="360"/>
    </w:pPr>
    <w:rPr>
      <w:rFonts w:cs="Simplified Arabic"/>
      <w:sz w:val="16"/>
      <w:szCs w:val="16"/>
    </w:rPr>
  </w:style>
  <w:style w:type="paragraph" w:styleId="60">
    <w:name w:val="index 7"/>
    <w:basedOn w:val="1"/>
    <w:next w:val="1"/>
    <w:qFormat/>
    <w:uiPriority w:val="0"/>
    <w:pPr>
      <w:ind w:left="1680" w:hanging="240"/>
    </w:pPr>
  </w:style>
  <w:style w:type="paragraph" w:styleId="61">
    <w:name w:val="index 9"/>
    <w:basedOn w:val="1"/>
    <w:next w:val="1"/>
    <w:qFormat/>
    <w:uiPriority w:val="0"/>
    <w:pPr>
      <w:ind w:left="2160" w:hanging="240"/>
    </w:pPr>
  </w:style>
  <w:style w:type="paragraph" w:styleId="62">
    <w:name w:val="table of figures"/>
    <w:basedOn w:val="1"/>
    <w:next w:val="1"/>
    <w:qFormat/>
    <w:uiPriority w:val="0"/>
  </w:style>
  <w:style w:type="paragraph" w:styleId="63">
    <w:name w:val="toc 2"/>
    <w:basedOn w:val="1"/>
    <w:next w:val="5"/>
    <w:qFormat/>
    <w:uiPriority w:val="0"/>
    <w:pPr>
      <w:tabs>
        <w:tab w:val="right" w:leader="dot" w:pos="9015"/>
      </w:tabs>
      <w:adjustRightInd w:val="0"/>
      <w:snapToGrid w:val="0"/>
      <w:spacing w:before="100" w:after="100"/>
      <w:ind w:left="1230" w:hanging="720"/>
    </w:pPr>
    <w:rPr>
      <w:snapToGrid w:val="0"/>
      <w:lang w:bidi="he-IL"/>
    </w:rPr>
  </w:style>
  <w:style w:type="paragraph" w:styleId="64">
    <w:name w:val="toc 9"/>
    <w:basedOn w:val="1"/>
    <w:next w:val="1"/>
    <w:qFormat/>
    <w:uiPriority w:val="0"/>
    <w:pPr>
      <w:ind w:left="1920"/>
    </w:pPr>
  </w:style>
  <w:style w:type="paragraph" w:styleId="65">
    <w:name w:val="Body Text 2"/>
    <w:basedOn w:val="1"/>
    <w:link w:val="241"/>
    <w:qFormat/>
    <w:uiPriority w:val="0"/>
    <w:pPr>
      <w:ind w:left="1440"/>
    </w:pPr>
    <w:rPr>
      <w:rFonts w:cs="Simplified Arabic"/>
      <w:lang w:eastAsia="en-GB"/>
    </w:rPr>
  </w:style>
  <w:style w:type="paragraph" w:styleId="66">
    <w:name w:val="List 4"/>
    <w:basedOn w:val="1"/>
    <w:qFormat/>
    <w:uiPriority w:val="0"/>
    <w:pPr>
      <w:ind w:left="1440" w:hanging="360"/>
      <w:contextualSpacing/>
    </w:pPr>
  </w:style>
  <w:style w:type="paragraph" w:styleId="67">
    <w:name w:val="List Continue 2"/>
    <w:basedOn w:val="1"/>
    <w:qFormat/>
    <w:uiPriority w:val="0"/>
    <w:pPr>
      <w:spacing w:after="120"/>
      <w:ind w:left="720"/>
      <w:contextualSpacing/>
    </w:pPr>
  </w:style>
  <w:style w:type="paragraph" w:styleId="68">
    <w:name w:val="Message Header"/>
    <w:basedOn w:val="1"/>
    <w:link w:val="242"/>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cs="Simplified Arabic"/>
    </w:rPr>
  </w:style>
  <w:style w:type="paragraph" w:styleId="69">
    <w:name w:val="HTML Preformatted"/>
    <w:basedOn w:val="1"/>
    <w:link w:val="243"/>
    <w:qFormat/>
    <w:uiPriority w:val="0"/>
    <w:rPr>
      <w:rFonts w:ascii="Courier New" w:hAnsi="Courier New" w:cs="Courier New"/>
      <w:sz w:val="20"/>
      <w:szCs w:val="20"/>
    </w:rPr>
  </w:style>
  <w:style w:type="paragraph" w:styleId="70">
    <w:name w:val="Normal (Web)"/>
    <w:basedOn w:val="1"/>
    <w:qFormat/>
    <w:uiPriority w:val="0"/>
  </w:style>
  <w:style w:type="paragraph" w:styleId="71">
    <w:name w:val="List Continue 3"/>
    <w:basedOn w:val="1"/>
    <w:qFormat/>
    <w:uiPriority w:val="0"/>
    <w:pPr>
      <w:spacing w:after="120"/>
      <w:ind w:left="1080"/>
      <w:contextualSpacing/>
    </w:pPr>
  </w:style>
  <w:style w:type="paragraph" w:styleId="72">
    <w:name w:val="index 1"/>
    <w:basedOn w:val="1"/>
    <w:next w:val="1"/>
    <w:qFormat/>
    <w:uiPriority w:val="0"/>
    <w:pPr>
      <w:ind w:left="240" w:hanging="240"/>
    </w:pPr>
  </w:style>
  <w:style w:type="paragraph" w:styleId="73">
    <w:name w:val="index 2"/>
    <w:basedOn w:val="1"/>
    <w:next w:val="1"/>
    <w:qFormat/>
    <w:uiPriority w:val="0"/>
    <w:pPr>
      <w:ind w:left="480" w:hanging="240"/>
    </w:pPr>
  </w:style>
  <w:style w:type="paragraph" w:styleId="74">
    <w:name w:val="Title"/>
    <w:basedOn w:val="1"/>
    <w:next w:val="5"/>
    <w:link w:val="244"/>
    <w:qFormat/>
    <w:uiPriority w:val="0"/>
    <w:pPr>
      <w:jc w:val="center"/>
    </w:pPr>
    <w:rPr>
      <w:rFonts w:cs="Simplified Arabic"/>
      <w:b/>
      <w:bCs/>
    </w:rPr>
  </w:style>
  <w:style w:type="paragraph" w:styleId="75">
    <w:name w:val="annotation subject"/>
    <w:basedOn w:val="25"/>
    <w:next w:val="25"/>
    <w:link w:val="245"/>
    <w:qFormat/>
    <w:uiPriority w:val="0"/>
    <w:pPr>
      <w:spacing w:after="240"/>
    </w:pPr>
    <w:rPr>
      <w:b/>
      <w:bCs/>
    </w:rPr>
  </w:style>
  <w:style w:type="paragraph" w:styleId="76">
    <w:name w:val="Body Text First Indent"/>
    <w:basedOn w:val="5"/>
    <w:link w:val="246"/>
    <w:qFormat/>
    <w:uiPriority w:val="0"/>
    <w:pPr>
      <w:ind w:firstLine="720"/>
    </w:pPr>
  </w:style>
  <w:style w:type="paragraph" w:styleId="77">
    <w:name w:val="Body Text First Indent 2"/>
    <w:basedOn w:val="76"/>
    <w:link w:val="247"/>
    <w:qFormat/>
    <w:uiPriority w:val="0"/>
    <w:pPr>
      <w:ind w:firstLine="1440"/>
    </w:pPr>
  </w:style>
  <w:style w:type="table" w:styleId="79">
    <w:name w:val="Table Grid"/>
    <w:basedOn w:val="7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80">
    <w:name w:val="Table Theme"/>
    <w:basedOn w:val="78"/>
    <w:qFormat/>
    <w:uiPriority w:val="0"/>
    <w:pPr>
      <w:spacing w:after="24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1">
    <w:name w:val="Table Colorful 1"/>
    <w:basedOn w:val="78"/>
    <w:qFormat/>
    <w:uiPriority w:val="0"/>
    <w:pPr>
      <w:spacing w:after="24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2">
    <w:name w:val="Table Colorful 2"/>
    <w:basedOn w:val="78"/>
    <w:qFormat/>
    <w:uiPriority w:val="0"/>
    <w:pPr>
      <w:spacing w:after="24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3">
    <w:name w:val="Table Colorful 3"/>
    <w:basedOn w:val="78"/>
    <w:qFormat/>
    <w:uiPriority w:val="0"/>
    <w:pPr>
      <w:spacing w:after="24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nil"/>
          <w:bottom w:val="single" w:color="000000" w:sz="6" w:space="0"/>
          <w:right w:val="nil"/>
          <w:insideH w:val="nil"/>
          <w:insideV w:val="nil"/>
          <w:tl2br w:val="nil"/>
          <w:tr2bl w:val="nil"/>
        </w:tcBorders>
        <w:shd w:val="solid" w:color="008080" w:fill="FFFFFF"/>
      </w:tcPr>
    </w:tblStylePr>
    <w:tblStylePr w:type="firstCol">
      <w:tblPr/>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4">
    <w:name w:val="Table Elegant"/>
    <w:basedOn w:val="78"/>
    <w:qFormat/>
    <w:uiPriority w:val="0"/>
    <w:pPr>
      <w:spacing w:after="24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5">
    <w:name w:val="Table Classic 1"/>
    <w:basedOn w:val="78"/>
    <w:qFormat/>
    <w:uiPriority w:val="0"/>
    <w:pPr>
      <w:spacing w:after="24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6">
    <w:name w:val="Table Classic 2"/>
    <w:basedOn w:val="78"/>
    <w:qFormat/>
    <w:uiPriority w:val="0"/>
    <w:pPr>
      <w:spacing w:after="240"/>
      <w:jc w:val="both"/>
    </w:pPr>
    <w:tblPr>
      <w:tblBorders>
        <w:top w:val="single" w:color="000000" w:sz="12" w:space="0"/>
        <w:bottom w:val="single" w:color="000000" w:sz="12" w:space="0"/>
      </w:tblBorders>
    </w:tblPr>
    <w:tcPr>
      <w:shd w:val="clear" w:color="auto" w:fill="auto"/>
    </w:tcPr>
    <w:tblStylePr w:type="firstRow">
      <w:rPr>
        <w:color w:val="FFFFFF"/>
      </w:rPr>
      <w:tblPr/>
      <w:tcPr>
        <w:tcBorders>
          <w:top w:val="nil"/>
          <w:left w:val="nil"/>
          <w:bottom w:val="single" w:color="000000" w:sz="6" w:space="0"/>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7">
    <w:name w:val="Table Classic 3"/>
    <w:basedOn w:val="78"/>
    <w:qFormat/>
    <w:uiPriority w:val="0"/>
    <w:pPr>
      <w:spacing w:after="24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88">
    <w:name w:val="Table Classic 4"/>
    <w:basedOn w:val="78"/>
    <w:qFormat/>
    <w:uiPriority w:val="0"/>
    <w:pPr>
      <w:spacing w:after="24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bl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9">
    <w:name w:val="Table Simple 1"/>
    <w:basedOn w:val="78"/>
    <w:qFormat/>
    <w:uiPriority w:val="0"/>
    <w:pPr>
      <w:spacing w:after="240"/>
      <w:jc w:val="both"/>
    </w:pPr>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0">
    <w:name w:val="Table Simple 2"/>
    <w:basedOn w:val="78"/>
    <w:qFormat/>
    <w:uiPriority w:val="0"/>
    <w:pPr>
      <w:spacing w:after="240"/>
      <w:jc w:val="both"/>
    </w:pPr>
    <w:tblPr/>
    <w:tblStylePr w:type="firstRow">
      <w:rPr>
        <w:b/>
        <w:bCs/>
      </w:rPr>
      <w:tblPr/>
      <w:tcPr>
        <w:tcBorders>
          <w:top w:val="nil"/>
          <w:left w:val="nil"/>
          <w:bottom w:val="single" w:color="000000" w:sz="12" w:space="0"/>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single" w:color="000000" w:sz="6" w:space="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1">
    <w:name w:val="Table Simple 3"/>
    <w:basedOn w:val="78"/>
    <w:qFormat/>
    <w:uiPriority w:val="0"/>
    <w:pPr>
      <w:spacing w:after="24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2">
    <w:name w:val="Table Subtle 1"/>
    <w:basedOn w:val="78"/>
    <w:qFormat/>
    <w:uiPriority w:val="0"/>
    <w:pPr>
      <w:spacing w:after="240"/>
      <w:jc w:val="both"/>
    </w:pPr>
    <w:tblPr>
      <w:tblStyleRowBandSize w:val="1"/>
    </w:tblPr>
    <w:tblStylePr w:type="firstRow">
      <w:tblPr/>
      <w:tcPr>
        <w:tcBorders>
          <w:top w:val="single" w:color="000000" w:sz="6" w:space="0"/>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single" w:color="000000" w:sz="12" w:space="0"/>
          <w:bottom w:val="nil"/>
          <w:right w:val="nil"/>
          <w:insideH w:val="nil"/>
          <w:insideV w:val="nil"/>
          <w:tl2br w:val="nil"/>
          <w:tr2bl w:val="nil"/>
        </w:tcBorders>
      </w:tcPr>
    </w:tblStylePr>
    <w:tblStylePr w:type="band1Horz">
      <w:tblPr/>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3">
    <w:name w:val="Table Subtle 2"/>
    <w:basedOn w:val="78"/>
    <w:qFormat/>
    <w:uiPriority w:val="0"/>
    <w:pPr>
      <w:spacing w:after="240"/>
      <w:jc w:val="both"/>
    </w:pPr>
    <w:tblPr>
      <w:tblBorders>
        <w:left w:val="single" w:color="000000" w:sz="6" w:space="0"/>
        <w:right w:val="single" w:color="000000" w:sz="6" w:space="0"/>
      </w:tblBorders>
    </w:tblPr>
    <w:tblStylePr w:type="firstRow">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3D effects 1"/>
    <w:basedOn w:val="78"/>
    <w:qFormat/>
    <w:uiPriority w:val="0"/>
    <w:pPr>
      <w:spacing w:after="240"/>
      <w:jc w:val="both"/>
    </w:pPr>
    <w:tblPr/>
    <w:tcPr>
      <w:shd w:val="solid" w:color="C0C0C0" w:fill="FFFFFF"/>
    </w:tcPr>
    <w:tblStylePr w:type="firstRow">
      <w:rPr>
        <w:b/>
        <w:bCs/>
        <w:color w:val="800080"/>
      </w:rPr>
      <w:tblPr/>
      <w:tcPr>
        <w:tcBorders>
          <w:top w:val="nil"/>
          <w:left w:val="nil"/>
          <w:bottom w:val="single" w:color="808080" w:sz="6" w:space="0"/>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single" w:color="FFFFFF" w:sz="6" w:space="0"/>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5">
    <w:name w:val="Table 3D effects 2"/>
    <w:basedOn w:val="78"/>
    <w:qFormat/>
    <w:uiPriority w:val="0"/>
    <w:pPr>
      <w:spacing w:after="24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nil"/>
          <w:bottom w:val="single" w:color="FFFFFF" w:sz="6" w:space="0"/>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3D effects 3"/>
    <w:basedOn w:val="78"/>
    <w:qFormat/>
    <w:uiPriority w:val="0"/>
    <w:pPr>
      <w:spacing w:after="24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nil"/>
          <w:bottom w:val="single" w:color="FFFFFF" w:sz="6" w:space="0"/>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7">
    <w:name w:val="Table List 1"/>
    <w:basedOn w:val="78"/>
    <w:qFormat/>
    <w:uiPriority w:val="0"/>
    <w:pPr>
      <w:spacing w:after="24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8">
    <w:name w:val="Table List 2"/>
    <w:basedOn w:val="78"/>
    <w:qFormat/>
    <w:uiPriority w:val="0"/>
    <w:pPr>
      <w:spacing w:after="240"/>
      <w:jc w:val="both"/>
    </w:pPr>
    <w:tblPr>
      <w:tblBorders>
        <w:bottom w:val="single" w:color="808080" w:sz="12" w:space="0"/>
      </w:tblBorders>
    </w:tblPr>
    <w:tblStylePr w:type="firstRow">
      <w:rPr>
        <w:b/>
        <w:bCs/>
        <w:color w:val="FFFFFF"/>
      </w:rPr>
      <w:tblPr/>
      <w:tcPr>
        <w:tcBorders>
          <w:top w:val="nil"/>
          <w:left w:val="nil"/>
          <w:bottom w:val="single" w:color="000000" w:sz="6" w:space="0"/>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9">
    <w:name w:val="Table List 3"/>
    <w:basedOn w:val="78"/>
    <w:qFormat/>
    <w:uiPriority w:val="0"/>
    <w:pPr>
      <w:spacing w:after="24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0">
    <w:name w:val="Table List 4"/>
    <w:basedOn w:val="78"/>
    <w:qFormat/>
    <w:uiPriority w:val="0"/>
    <w:pPr>
      <w:spacing w:after="24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nil"/>
          <w:bottom w:val="single" w:color="000000" w:sz="12" w:space="0"/>
          <w:right w:val="nil"/>
          <w:insideH w:val="nil"/>
          <w:insideV w:val="nil"/>
          <w:tl2br w:val="nil"/>
          <w:tr2bl w:val="nil"/>
        </w:tcBorders>
        <w:shd w:val="solid" w:color="808080" w:fill="FFFFFF"/>
      </w:tcPr>
    </w:tblStylePr>
  </w:style>
  <w:style w:type="table" w:styleId="101">
    <w:name w:val="Table List 5"/>
    <w:basedOn w:val="78"/>
    <w:qFormat/>
    <w:uiPriority w:val="0"/>
    <w:pPr>
      <w:spacing w:after="24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nil"/>
          <w:bottom w:val="single" w:color="000000" w:sz="12" w:space="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02">
    <w:name w:val="Table List 6"/>
    <w:basedOn w:val="78"/>
    <w:qFormat/>
    <w:uiPriority w:val="0"/>
    <w:pPr>
      <w:spacing w:after="24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nil"/>
          <w:bottom w:val="single" w:color="000000" w:sz="12" w:space="0"/>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03">
    <w:name w:val="Table List 7"/>
    <w:basedOn w:val="78"/>
    <w:qFormat/>
    <w:uiPriority w:val="0"/>
    <w:pPr>
      <w:spacing w:after="24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04">
    <w:name w:val="Table List 8"/>
    <w:basedOn w:val="78"/>
    <w:qFormat/>
    <w:uiPriority w:val="0"/>
    <w:pPr>
      <w:spacing w:after="24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05">
    <w:name w:val="Table Contemporary"/>
    <w:basedOn w:val="78"/>
    <w:qFormat/>
    <w:uiPriority w:val="0"/>
    <w:pPr>
      <w:spacing w:after="24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06">
    <w:name w:val="Table Columns 1"/>
    <w:basedOn w:val="78"/>
    <w:qFormat/>
    <w:uiPriority w:val="0"/>
    <w:pPr>
      <w:spacing w:after="24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nil"/>
          <w:bottom w:val="double" w:color="000000" w:sz="6" w:space="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7">
    <w:name w:val="Table Columns 2"/>
    <w:basedOn w:val="78"/>
    <w:qFormat/>
    <w:uiPriority w:val="0"/>
    <w:pPr>
      <w:spacing w:after="24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Columns 3"/>
    <w:basedOn w:val="78"/>
    <w:qFormat/>
    <w:uiPriority w:val="0"/>
    <w:pPr>
      <w:spacing w:after="24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09">
    <w:name w:val="Table Columns 4"/>
    <w:basedOn w:val="78"/>
    <w:qFormat/>
    <w:uiPriority w:val="0"/>
    <w:pPr>
      <w:spacing w:after="24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0">
    <w:name w:val="Table Columns 5"/>
    <w:basedOn w:val="78"/>
    <w:qFormat/>
    <w:uiPriority w:val="0"/>
    <w:pPr>
      <w:spacing w:after="24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nil"/>
          <w:bottom w:val="single" w:color="808080" w:sz="6" w:space="0"/>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1">
    <w:name w:val="Table Grid 1"/>
    <w:basedOn w:val="78"/>
    <w:qFormat/>
    <w:uiPriority w:val="0"/>
    <w:pPr>
      <w:spacing w:after="24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2">
    <w:name w:val="Table Grid 2"/>
    <w:basedOn w:val="78"/>
    <w:qFormat/>
    <w:uiPriority w:val="0"/>
    <w:pPr>
      <w:spacing w:after="24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13">
    <w:name w:val="Table Grid 3"/>
    <w:basedOn w:val="78"/>
    <w:qFormat/>
    <w:uiPriority w:val="0"/>
    <w:pPr>
      <w:spacing w:after="24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4">
    <w:name w:val="Table Grid 4"/>
    <w:basedOn w:val="78"/>
    <w:qFormat/>
    <w:uiPriority w:val="0"/>
    <w:pPr>
      <w:spacing w:after="24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5">
    <w:name w:val="Table Grid 5"/>
    <w:basedOn w:val="78"/>
    <w:qFormat/>
    <w:uiPriority w:val="0"/>
    <w:pPr>
      <w:spacing w:after="24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6">
    <w:name w:val="Table Grid 6"/>
    <w:basedOn w:val="78"/>
    <w:qFormat/>
    <w:uiPriority w:val="0"/>
    <w:pPr>
      <w:spacing w:after="24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7">
    <w:name w:val="Table Grid 7"/>
    <w:basedOn w:val="78"/>
    <w:qFormat/>
    <w:uiPriority w:val="0"/>
    <w:pPr>
      <w:spacing w:after="24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8">
    <w:name w:val="Table Grid 8"/>
    <w:basedOn w:val="78"/>
    <w:qFormat/>
    <w:uiPriority w:val="0"/>
    <w:pPr>
      <w:spacing w:after="24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9">
    <w:name w:val="Table Web 1"/>
    <w:basedOn w:val="78"/>
    <w:qFormat/>
    <w:uiPriority w:val="0"/>
    <w:pPr>
      <w:spacing w:after="240"/>
      <w:jc w:val="both"/>
    </w:p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0">
    <w:name w:val="Table Web 2"/>
    <w:basedOn w:val="78"/>
    <w:qFormat/>
    <w:uiPriority w:val="0"/>
    <w:pPr>
      <w:spacing w:after="240"/>
      <w:jc w:val="both"/>
    </w:p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1">
    <w:name w:val="Table Web 3"/>
    <w:basedOn w:val="78"/>
    <w:qFormat/>
    <w:uiPriority w:val="0"/>
    <w:pPr>
      <w:spacing w:after="240"/>
      <w:jc w:val="both"/>
    </w:p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2">
    <w:name w:val="Table Professional"/>
    <w:basedOn w:val="78"/>
    <w:qFormat/>
    <w:uiPriority w:val="0"/>
    <w:pPr>
      <w:spacing w:after="24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123">
    <w:name w:val="Light Shading Accent 2"/>
    <w:basedOn w:val="78"/>
    <w:qFormat/>
    <w:uiPriority w:val="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style>
  <w:style w:type="table" w:styleId="124">
    <w:name w:val="Light Shading Accent 3"/>
    <w:basedOn w:val="78"/>
    <w:qFormat/>
    <w:uiPriority w:val="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shd w:val="clear" w:color="auto" w:fill="E6EED5"/>
      </w:tcPr>
    </w:tblStylePr>
  </w:style>
  <w:style w:type="table" w:styleId="125">
    <w:name w:val="Light Shading Accent 4"/>
    <w:basedOn w:val="78"/>
    <w:qFormat/>
    <w:uiPriority w:val="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l2br w:val="nil"/>
          <w:tr2bl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shd w:val="clear" w:color="auto" w:fill="DFD8E8"/>
      </w:tcPr>
    </w:tblStylePr>
  </w:style>
  <w:style w:type="table" w:styleId="126">
    <w:name w:val="Light Shading Accent 5"/>
    <w:basedOn w:val="78"/>
    <w:qFormat/>
    <w:uiPriority w:val="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shd w:val="clear" w:color="auto" w:fill="D2EAF1"/>
      </w:tcPr>
    </w:tblStylePr>
  </w:style>
  <w:style w:type="table" w:styleId="127">
    <w:name w:val="Light Shading Accent 6"/>
    <w:basedOn w:val="78"/>
    <w:qFormat/>
    <w:uiPriority w:val="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shd w:val="clear" w:color="auto" w:fill="FDE4D0"/>
      </w:tcPr>
    </w:tblStylePr>
  </w:style>
  <w:style w:type="table" w:styleId="128">
    <w:name w:val="Light List Accent 2"/>
    <w:basedOn w:val="78"/>
    <w:qFormat/>
    <w:uiPriority w:val="0"/>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styleId="129">
    <w:name w:val="Light List Accent 3"/>
    <w:basedOn w:val="78"/>
    <w:qFormat/>
    <w:uiPriority w:val="0"/>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styleId="130">
    <w:name w:val="Light List Accent 4"/>
    <w:basedOn w:val="78"/>
    <w:qFormat/>
    <w:uiPriority w:val="0"/>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styleId="131">
    <w:name w:val="Light List Accent 5"/>
    <w:basedOn w:val="78"/>
    <w:qFormat/>
    <w:uiPriority w:val="0"/>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styleId="132">
    <w:name w:val="Light List Accent 6"/>
    <w:basedOn w:val="78"/>
    <w:qFormat/>
    <w:uiPriority w:val="0"/>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table" w:styleId="133">
    <w:name w:val="Light Grid Accent 2"/>
    <w:basedOn w:val="78"/>
    <w:qFormat/>
    <w:uiPriority w:val="0"/>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Times New Roman" w:hAnsi="Times New Roman"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sz="8" w:space="0"/>
          <w:tl2br w:val="nil"/>
          <w:tr2bl w:val="nil"/>
        </w:tcBorders>
      </w:tcPr>
    </w:tblStylePr>
    <w:tblStylePr w:type="lastRow">
      <w:pPr>
        <w:spacing w:before="0" w:after="0" w:line="240" w:lineRule="auto"/>
      </w:pPr>
      <w:rPr>
        <w:rFonts w:ascii="Times New Roman" w:hAnsi="Times New Roman"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l2br w:val="nil"/>
          <w:tr2bl w:val="nil"/>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tcPr>
    </w:tblStylePr>
  </w:style>
  <w:style w:type="table" w:styleId="134">
    <w:name w:val="Light Grid Accent 3"/>
    <w:basedOn w:val="78"/>
    <w:qFormat/>
    <w:uiPriority w:val="0"/>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Times New Roman" w:hAnsi="Times New Rom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sz="8" w:space="0"/>
          <w:tl2br w:val="nil"/>
          <w:tr2bl w:val="nil"/>
        </w:tcBorders>
      </w:tcPr>
    </w:tblStylePr>
    <w:tblStylePr w:type="lastRow">
      <w:pPr>
        <w:spacing w:before="0" w:after="0" w:line="240" w:lineRule="auto"/>
      </w:pPr>
      <w:rPr>
        <w:rFonts w:ascii="Times New Roman" w:hAnsi="Times New Rom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l2br w:val="nil"/>
          <w:tr2bl w:val="nil"/>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tcPr>
    </w:tblStylePr>
  </w:style>
  <w:style w:type="table" w:styleId="135">
    <w:name w:val="Light Grid Accent 4"/>
    <w:basedOn w:val="78"/>
    <w:qFormat/>
    <w:uiPriority w:val="0"/>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Times New Roman" w:hAnsi="Times New Roman"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sz="8" w:space="0"/>
          <w:tl2br w:val="nil"/>
          <w:tr2bl w:val="nil"/>
        </w:tcBorders>
      </w:tcPr>
    </w:tblStylePr>
    <w:tblStylePr w:type="lastRow">
      <w:pPr>
        <w:spacing w:before="0" w:after="0" w:line="240" w:lineRule="auto"/>
      </w:pPr>
      <w:rPr>
        <w:rFonts w:ascii="Times New Roman" w:hAnsi="Times New Roman"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l2br w:val="nil"/>
          <w:tr2bl w:val="nil"/>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tbl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tcPr>
    </w:tblStylePr>
  </w:style>
  <w:style w:type="table" w:styleId="136">
    <w:name w:val="Light Grid Accent 5"/>
    <w:basedOn w:val="78"/>
    <w:qFormat/>
    <w:uiPriority w:val="0"/>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Times New Roman" w:hAnsi="Times New Roman"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sz="8" w:space="0"/>
          <w:tl2br w:val="nil"/>
          <w:tr2bl w:val="nil"/>
        </w:tcBorders>
      </w:tcPr>
    </w:tblStylePr>
    <w:tblStylePr w:type="lastRow">
      <w:pPr>
        <w:spacing w:before="0" w:after="0" w:line="240" w:lineRule="auto"/>
      </w:pPr>
      <w:rPr>
        <w:rFonts w:ascii="Times New Roman" w:hAnsi="Times New Roman"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tbl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styleId="137">
    <w:name w:val="Light Grid Accent 6"/>
    <w:basedOn w:val="78"/>
    <w:qFormat/>
    <w:uiPriority w:val="0"/>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Times New Roman" w:hAnsi="Times New Roman"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sz="8" w:space="0"/>
          <w:tl2br w:val="nil"/>
          <w:tr2bl w:val="nil"/>
        </w:tcBorders>
      </w:tcPr>
    </w:tblStylePr>
    <w:tblStylePr w:type="lastRow">
      <w:pPr>
        <w:spacing w:before="0" w:after="0" w:line="240" w:lineRule="auto"/>
      </w:pPr>
      <w:rPr>
        <w:rFonts w:ascii="Times New Roman" w:hAnsi="Times New Roman"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l2br w:val="nil"/>
          <w:tr2bl w:val="nil"/>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Vert">
      <w:tblPr/>
      <w:tcPr>
        <w:tcBorders>
          <w:top w:val="single" w:color="F79646" w:sz="8" w:space="0"/>
          <w:left w:val="single" w:color="F79646" w:sz="8" w:space="0"/>
          <w:bottom w:val="single" w:color="F79646" w:sz="8" w:space="0"/>
          <w:right w:val="single" w:color="F79646" w:sz="8" w:space="0"/>
          <w:insideH w:val="nil"/>
          <w:insideV w:val="nil"/>
          <w:tl2br w:val="nil"/>
          <w:tr2bl w:val="nil"/>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tcPr>
    </w:tblStylePr>
  </w:style>
  <w:style w:type="table" w:styleId="138">
    <w:name w:val="Medium Shading 1 Accent 2"/>
    <w:basedOn w:val="78"/>
    <w:qFormat/>
    <w:uiPriority w:val="0"/>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l2br w:val="nil"/>
          <w:tr2bl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EFD3D2"/>
      </w:tcPr>
    </w:tblStylePr>
    <w:tblStylePr w:type="band2Horz">
      <w:tblPr/>
      <w:tcPr>
        <w:tcBorders>
          <w:insideH w:val="nil"/>
          <w:insideV w:val="nil"/>
        </w:tcBorders>
      </w:tcPr>
    </w:tblStylePr>
  </w:style>
  <w:style w:type="table" w:styleId="139">
    <w:name w:val="Medium Shading 1 Accent 3"/>
    <w:basedOn w:val="78"/>
    <w:qFormat/>
    <w:uiPriority w:val="0"/>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l2br w:val="nil"/>
          <w:tr2bl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shd w:val="clear" w:color="auto" w:fill="E6EED5"/>
      </w:tcPr>
    </w:tblStylePr>
    <w:tblStylePr w:type="band2Horz">
      <w:tblPr/>
      <w:tcPr>
        <w:tcBorders>
          <w:insideH w:val="nil"/>
          <w:insideV w:val="nil"/>
        </w:tcBorders>
      </w:tcPr>
    </w:tblStylePr>
  </w:style>
  <w:style w:type="table" w:styleId="140">
    <w:name w:val="Medium Shading 1 Accent 4"/>
    <w:basedOn w:val="78"/>
    <w:qFormat/>
    <w:uiPriority w:val="0"/>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l2br w:val="nil"/>
          <w:tr2bl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shd w:val="clear" w:color="auto" w:fill="DFD8E8"/>
      </w:tcPr>
    </w:tblStylePr>
    <w:tblStylePr w:type="band2Horz">
      <w:tblPr/>
      <w:tcPr>
        <w:tcBorders>
          <w:insideH w:val="nil"/>
          <w:insideV w:val="nil"/>
        </w:tcBorders>
      </w:tcPr>
    </w:tblStylePr>
  </w:style>
  <w:style w:type="table" w:styleId="141">
    <w:name w:val="Medium Shading 1 Accent 5"/>
    <w:basedOn w:val="78"/>
    <w:qFormat/>
    <w:uiPriority w:val="0"/>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l2br w:val="nil"/>
          <w:tr2bl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shd w:val="clear" w:color="auto" w:fill="D2EAF1"/>
      </w:tcPr>
    </w:tblStylePr>
    <w:tblStylePr w:type="band2Horz">
      <w:tblPr/>
      <w:tcPr>
        <w:tcBorders>
          <w:insideH w:val="nil"/>
          <w:insideV w:val="nil"/>
        </w:tcBorders>
      </w:tcPr>
    </w:tblStylePr>
  </w:style>
  <w:style w:type="table" w:styleId="142">
    <w:name w:val="Medium Shading 1 Accent 6"/>
    <w:basedOn w:val="78"/>
    <w:qFormat/>
    <w:uiPriority w:val="0"/>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l2br w:val="nil"/>
          <w:tr2bl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shd w:val="clear" w:color="auto" w:fill="FDE4D0"/>
      </w:tcPr>
    </w:tblStylePr>
    <w:tblStylePr w:type="band2Horz">
      <w:tblPr/>
      <w:tcPr>
        <w:tcBorders>
          <w:insideH w:val="nil"/>
          <w:insideV w:val="nil"/>
        </w:tcBorders>
      </w:tcPr>
    </w:tblStylePr>
  </w:style>
  <w:style w:type="table" w:styleId="143">
    <w:name w:val="Medium Shading 2 Accent 2"/>
    <w:basedOn w:val="78"/>
    <w:qFormat/>
    <w:uiPriority w:val="0"/>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l2br w:val="nil"/>
          <w:tr2bl w:val="nil"/>
        </w:tcBorders>
        <w:shd w:val="clear" w:color="auto" w:fill="C0504D"/>
      </w:tcPr>
    </w:tblStylePr>
    <w:tblStylePr w:type="lastCol">
      <w:rPr>
        <w:b/>
        <w:bCs/>
        <w:color w:val="FFFFFF"/>
      </w:rPr>
      <w:tblPr/>
      <w:tcPr>
        <w:shd w:val="clear" w:color="auto" w:fill="C0504D"/>
      </w:tcPr>
    </w:tblStylePr>
    <w:tblStylePr w:type="band1Vert">
      <w:tblPr/>
      <w:tcPr>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l2br w:val="nil"/>
          <w:tr2bl w:val="nil"/>
        </w:tcBorders>
      </w:tcPr>
    </w:tblStylePr>
    <w:tblStylePr w:type="nwCell">
      <w:rPr>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144">
    <w:name w:val="Medium Shading 2 Accent 3"/>
    <w:basedOn w:val="78"/>
    <w:qFormat/>
    <w:uiPriority w:val="0"/>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l2br w:val="nil"/>
          <w:tr2bl w:val="nil"/>
        </w:tcBorders>
        <w:shd w:val="clear" w:color="auto" w:fill="9BBB59"/>
      </w:tcPr>
    </w:tblStylePr>
    <w:tblStylePr w:type="lastCol">
      <w:rPr>
        <w:b/>
        <w:bCs/>
        <w:color w:val="FFFFFF"/>
      </w:rPr>
      <w:tblPr/>
      <w:tcPr>
        <w:shd w:val="clear" w:color="auto" w:fill="9BBB59"/>
      </w:tcPr>
    </w:tblStylePr>
    <w:tblStylePr w:type="band1Vert">
      <w:tblPr/>
      <w:tcPr>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l2br w:val="nil"/>
          <w:tr2bl w:val="nil"/>
        </w:tcBorders>
      </w:tcPr>
    </w:tblStylePr>
    <w:tblStylePr w:type="nwCell">
      <w:rPr>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145">
    <w:name w:val="Medium Shading 2 Accent 4"/>
    <w:basedOn w:val="78"/>
    <w:qFormat/>
    <w:uiPriority w:val="0"/>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l2br w:val="nil"/>
          <w:tr2bl w:val="nil"/>
        </w:tcBorders>
        <w:shd w:val="clear" w:color="auto" w:fill="8064A2"/>
      </w:tcPr>
    </w:tblStylePr>
    <w:tblStylePr w:type="lastCol">
      <w:rPr>
        <w:b/>
        <w:bCs/>
        <w:color w:val="FFFFFF"/>
      </w:rPr>
      <w:tblPr/>
      <w:tcPr>
        <w:shd w:val="clear" w:color="auto" w:fill="8064A2"/>
      </w:tcPr>
    </w:tblStylePr>
    <w:tblStylePr w:type="band1Vert">
      <w:tblPr/>
      <w:tcPr>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l2br w:val="nil"/>
          <w:tr2bl w:val="nil"/>
        </w:tcBorders>
      </w:tcPr>
    </w:tblStylePr>
    <w:tblStylePr w:type="nwCell">
      <w:rPr>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146">
    <w:name w:val="Medium Shading 2 Accent 5"/>
    <w:basedOn w:val="78"/>
    <w:qFormat/>
    <w:uiPriority w:val="0"/>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l2br w:val="nil"/>
          <w:tr2bl w:val="nil"/>
        </w:tcBorders>
        <w:shd w:val="clear" w:color="auto" w:fill="4BACC6"/>
      </w:tcPr>
    </w:tblStylePr>
    <w:tblStylePr w:type="lastCol">
      <w:rPr>
        <w:b/>
        <w:bCs/>
        <w:color w:val="FFFFFF"/>
      </w:rPr>
      <w:tblPr/>
      <w:tcPr>
        <w:shd w:val="clear" w:color="auto" w:fill="4BACC6"/>
      </w:tcPr>
    </w:tblStylePr>
    <w:tblStylePr w:type="band1Vert">
      <w:tblPr/>
      <w:tcPr>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l2br w:val="nil"/>
          <w:tr2bl w:val="nil"/>
        </w:tcBorders>
      </w:tcPr>
    </w:tblStylePr>
    <w:tblStylePr w:type="nwCell">
      <w:rPr>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147">
    <w:name w:val="Medium Shading 2 Accent 6"/>
    <w:basedOn w:val="78"/>
    <w:qFormat/>
    <w:uiPriority w:val="0"/>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l2br w:val="nil"/>
          <w:tr2bl w:val="nil"/>
        </w:tcBorders>
        <w:shd w:val="clear" w:color="auto" w:fill="F79646"/>
      </w:tcPr>
    </w:tblStylePr>
    <w:tblStylePr w:type="lastCol">
      <w:rPr>
        <w:b/>
        <w:bCs/>
        <w:color w:val="FFFFFF"/>
      </w:rPr>
      <w:tblPr/>
      <w:tcPr>
        <w:shd w:val="clear" w:color="auto" w:fill="F79646"/>
      </w:tcPr>
    </w:tblStylePr>
    <w:tblStylePr w:type="band1Vert">
      <w:tblPr/>
      <w:tcPr>
        <w:shd w:val="clear" w:color="auto" w:fill="D8D8D8"/>
      </w:tcPr>
    </w:tblStylePr>
    <w:tblStylePr w:type="band1Horz">
      <w:tblPr/>
      <w:tcPr>
        <w:shd w:val="clear" w:color="auto" w:fill="D8D8D8"/>
      </w:tcPr>
    </w:tblStylePr>
    <w:tblStylePr w:type="neCell">
      <w:tblPr/>
      <w:tcPr>
        <w:tcBorders>
          <w:top w:val="single" w:color="auto" w:sz="18" w:space="0"/>
          <w:left w:val="nil"/>
          <w:bottom w:val="single" w:color="auto" w:sz="18" w:space="0"/>
          <w:right w:val="nil"/>
          <w:insideH w:val="nil"/>
          <w:insideV w:val="nil"/>
          <w:tl2br w:val="nil"/>
          <w:tr2bl w:val="nil"/>
        </w:tcBorders>
      </w:tcPr>
    </w:tblStylePr>
    <w:tblStylePr w:type="nwCell">
      <w:rPr>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148">
    <w:name w:val="Medium List 1 Accent 2"/>
    <w:basedOn w:val="78"/>
    <w:qFormat/>
    <w:uiPriority w:val="0"/>
    <w:rPr>
      <w:color w:val="000000"/>
    </w:rPr>
    <w:tblPr>
      <w:tblBorders>
        <w:top w:val="single" w:color="C0504D" w:sz="8" w:space="0"/>
        <w:bottom w:val="single" w:color="C0504D" w:sz="8" w:space="0"/>
      </w:tblBorders>
    </w:tblPr>
    <w:tblStylePr w:type="firstRow">
      <w:rPr>
        <w:rFonts w:ascii="Times New Roman" w:hAnsi="Times New Roman" w:eastAsia="Times New Roman" w:cs="Times New Roman"/>
      </w:rPr>
      <w:tblPr/>
      <w:tcPr>
        <w:tcBorders>
          <w:top w:val="nil"/>
          <w:left w:val="nil"/>
          <w:bottom w:val="single" w:color="C0504D" w:sz="8" w:space="0"/>
          <w:right w:val="nil"/>
          <w:insideH w:val="nil"/>
          <w:insideV w:val="nil"/>
          <w:tl2br w:val="nil"/>
          <w:tr2bl w:val="nil"/>
        </w:tcBorders>
      </w:tcPr>
    </w:tblStylePr>
    <w:tblStylePr w:type="lastRow">
      <w:rPr>
        <w:b/>
        <w:bCs/>
        <w:color w:val="1F497D"/>
      </w:rPr>
      <w:tblPr/>
      <w:tcPr>
        <w:tcBorders>
          <w:top w:val="single" w:color="C0504D" w:sz="8" w:space="0"/>
          <w:left w:val="nil"/>
          <w:bottom w:val="single" w:color="C0504D" w:sz="8" w:space="0"/>
          <w:right w:val="nil"/>
          <w:insideH w:val="nil"/>
          <w:insideV w:val="nil"/>
          <w:tl2br w:val="nil"/>
          <w:tr2bl w:val="nil"/>
        </w:tcBorders>
      </w:tcPr>
    </w:tblStylePr>
    <w:tblStylePr w:type="firstCol">
      <w:rPr>
        <w:b/>
        <w:bCs/>
      </w:rPr>
    </w:tblStylePr>
    <w:tblStylePr w:type="lastCol">
      <w:rPr>
        <w:b/>
        <w:bCs/>
      </w:rPr>
      <w:tblPr/>
      <w:tcPr>
        <w:tcBorders>
          <w:top w:val="single" w:color="C0504D" w:sz="8" w:space="0"/>
          <w:left w:val="nil"/>
          <w:bottom w:val="single" w:color="C0504D" w:sz="8" w:space="0"/>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149">
    <w:name w:val="Medium List 1 Accent 3"/>
    <w:basedOn w:val="78"/>
    <w:qFormat/>
    <w:uiPriority w:val="0"/>
    <w:rPr>
      <w:color w:val="000000"/>
    </w:rPr>
    <w:tblPr>
      <w:tblBorders>
        <w:top w:val="single" w:color="9BBB59" w:sz="8" w:space="0"/>
        <w:bottom w:val="single" w:color="9BBB59" w:sz="8" w:space="0"/>
      </w:tblBorders>
    </w:tblPr>
    <w:tblStylePr w:type="firstRow">
      <w:rPr>
        <w:rFonts w:ascii="Times New Roman" w:hAnsi="Times New Roman" w:eastAsia="Times New Roman" w:cs="Times New Roman"/>
      </w:rPr>
      <w:tblPr/>
      <w:tcPr>
        <w:tcBorders>
          <w:top w:val="nil"/>
          <w:left w:val="nil"/>
          <w:bottom w:val="single" w:color="9BBB59" w:sz="8" w:space="0"/>
          <w:right w:val="nil"/>
          <w:insideH w:val="nil"/>
          <w:insideV w:val="nil"/>
          <w:tl2br w:val="nil"/>
          <w:tr2bl w:val="nil"/>
        </w:tcBorders>
      </w:tcPr>
    </w:tblStylePr>
    <w:tblStylePr w:type="lastRow">
      <w:rPr>
        <w:b/>
        <w:bCs/>
        <w:color w:val="1F497D"/>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Pr/>
      <w:tcPr>
        <w:tcBorders>
          <w:top w:val="single" w:color="9BBB59" w:sz="8" w:space="0"/>
          <w:left w:val="nil"/>
          <w:bottom w:val="single" w:color="9BBB59" w:sz="8" w:space="0"/>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150">
    <w:name w:val="Medium List 1 Accent 4"/>
    <w:basedOn w:val="78"/>
    <w:qFormat/>
    <w:uiPriority w:val="0"/>
    <w:rPr>
      <w:color w:val="000000"/>
    </w:rPr>
    <w:tblPr>
      <w:tblBorders>
        <w:top w:val="single" w:color="8064A2" w:sz="8" w:space="0"/>
        <w:bottom w:val="single" w:color="8064A2" w:sz="8" w:space="0"/>
      </w:tblBorders>
    </w:tblPr>
    <w:tblStylePr w:type="firstRow">
      <w:rPr>
        <w:rFonts w:ascii="Times New Roman" w:hAnsi="Times New Roman" w:eastAsia="Times New Roman" w:cs="Times New Roman"/>
      </w:rPr>
      <w:tblPr/>
      <w:tcPr>
        <w:tcBorders>
          <w:top w:val="nil"/>
          <w:left w:val="nil"/>
          <w:bottom w:val="single" w:color="8064A2" w:sz="8" w:space="0"/>
          <w:right w:val="nil"/>
          <w:insideH w:val="nil"/>
          <w:insideV w:val="nil"/>
          <w:tl2br w:val="nil"/>
          <w:tr2bl w:val="nil"/>
        </w:tcBorders>
      </w:tcPr>
    </w:tblStylePr>
    <w:tblStylePr w:type="lastRow">
      <w:rPr>
        <w:b/>
        <w:bCs/>
        <w:color w:val="1F497D"/>
      </w:rPr>
      <w:tblPr/>
      <w:tcPr>
        <w:tcBorders>
          <w:top w:val="single" w:color="8064A2" w:sz="8" w:space="0"/>
          <w:left w:val="nil"/>
          <w:bottom w:val="single" w:color="8064A2" w:sz="8" w:space="0"/>
          <w:right w:val="nil"/>
          <w:insideH w:val="nil"/>
          <w:insideV w:val="nil"/>
          <w:tl2br w:val="nil"/>
          <w:tr2bl w:val="nil"/>
        </w:tcBorders>
      </w:tcPr>
    </w:tblStylePr>
    <w:tblStylePr w:type="firstCol">
      <w:rPr>
        <w:b/>
        <w:bCs/>
      </w:rPr>
    </w:tblStylePr>
    <w:tblStylePr w:type="lastCol">
      <w:rPr>
        <w:b/>
        <w:bCs/>
      </w:rPr>
      <w:tblPr/>
      <w:tcPr>
        <w:tcBorders>
          <w:top w:val="single" w:color="8064A2" w:sz="8" w:space="0"/>
          <w:left w:val="nil"/>
          <w:bottom w:val="single" w:color="8064A2" w:sz="8" w:space="0"/>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151">
    <w:name w:val="Medium List 1 Accent 5"/>
    <w:basedOn w:val="78"/>
    <w:qFormat/>
    <w:uiPriority w:val="0"/>
    <w:rPr>
      <w:color w:val="000000"/>
    </w:rPr>
    <w:tblPr>
      <w:tblBorders>
        <w:top w:val="single" w:color="4BACC6" w:sz="8" w:space="0"/>
        <w:bottom w:val="single" w:color="4BACC6" w:sz="8" w:space="0"/>
      </w:tblBorders>
    </w:tblPr>
    <w:tblStylePr w:type="firstRow">
      <w:rPr>
        <w:rFonts w:ascii="Times New Roman" w:hAnsi="Times New Roman" w:eastAsia="Times New Roman" w:cs="Times New Roman"/>
      </w:rPr>
      <w:tblPr/>
      <w:tcPr>
        <w:tcBorders>
          <w:top w:val="nil"/>
          <w:left w:val="nil"/>
          <w:bottom w:val="single" w:color="4BACC6" w:sz="8" w:space="0"/>
          <w:right w:val="nil"/>
          <w:insideH w:val="nil"/>
          <w:insideV w:val="nil"/>
          <w:tl2br w:val="nil"/>
          <w:tr2bl w:val="nil"/>
        </w:tcBorders>
      </w:tcPr>
    </w:tblStylePr>
    <w:tblStylePr w:type="lastRow">
      <w:rPr>
        <w:b/>
        <w:bCs/>
        <w:color w:val="1F497D"/>
      </w:rPr>
      <w:tblPr/>
      <w:tcPr>
        <w:tcBorders>
          <w:top w:val="single" w:color="4BACC6" w:sz="8" w:space="0"/>
          <w:left w:val="nil"/>
          <w:bottom w:val="single" w:color="4BACC6" w:sz="8" w:space="0"/>
          <w:right w:val="nil"/>
          <w:insideH w:val="nil"/>
          <w:insideV w:val="nil"/>
          <w:tl2br w:val="nil"/>
          <w:tr2bl w:val="nil"/>
        </w:tcBorders>
      </w:tcPr>
    </w:tblStylePr>
    <w:tblStylePr w:type="firstCol">
      <w:rPr>
        <w:b/>
        <w:bCs/>
      </w:rPr>
    </w:tblStylePr>
    <w:tblStylePr w:type="lastCol">
      <w:rPr>
        <w:b/>
        <w:bCs/>
      </w:rPr>
      <w:tblPr/>
      <w:tcPr>
        <w:tcBorders>
          <w:top w:val="single" w:color="4BACC6" w:sz="8" w:space="0"/>
          <w:left w:val="nil"/>
          <w:bottom w:val="single" w:color="4BACC6" w:sz="8" w:space="0"/>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152">
    <w:name w:val="Medium List 1 Accent 6"/>
    <w:basedOn w:val="78"/>
    <w:qFormat/>
    <w:uiPriority w:val="0"/>
    <w:rPr>
      <w:color w:val="000000"/>
    </w:rPr>
    <w:tblPr>
      <w:tblBorders>
        <w:top w:val="single" w:color="F79646" w:sz="8" w:space="0"/>
        <w:bottom w:val="single" w:color="F79646" w:sz="8" w:space="0"/>
      </w:tblBorders>
    </w:tblPr>
    <w:tblStylePr w:type="firstRow">
      <w:rPr>
        <w:rFonts w:ascii="Times New Roman" w:hAnsi="Times New Roman" w:eastAsia="Times New Roman" w:cs="Times New Roman"/>
      </w:rPr>
      <w:tblPr/>
      <w:tcPr>
        <w:tcBorders>
          <w:top w:val="nil"/>
          <w:left w:val="nil"/>
          <w:bottom w:val="single" w:color="F79646" w:sz="8" w:space="0"/>
          <w:right w:val="nil"/>
          <w:insideH w:val="nil"/>
          <w:insideV w:val="nil"/>
          <w:tl2br w:val="nil"/>
          <w:tr2bl w:val="nil"/>
        </w:tcBorders>
      </w:tcPr>
    </w:tblStylePr>
    <w:tblStylePr w:type="lastRow">
      <w:rPr>
        <w:b/>
        <w:bCs/>
        <w:color w:val="1F497D"/>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Pr/>
      <w:tcPr>
        <w:tcBorders>
          <w:top w:val="single" w:color="F79646" w:sz="8" w:space="0"/>
          <w:left w:val="nil"/>
          <w:bottom w:val="single" w:color="F79646" w:sz="8" w:space="0"/>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153">
    <w:name w:val="Medium List 2 Accent 1"/>
    <w:basedOn w:val="78"/>
    <w:qFormat/>
    <w:uiPriority w:val="0"/>
    <w:rPr>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tblPr/>
      <w:tcPr>
        <w:tcBorders>
          <w:top w:val="single" w:color="4F81BD"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4F81BD" w:sz="8" w:space="0"/>
          <w:insideH w:val="nil"/>
          <w:insideV w:val="nil"/>
          <w:tl2br w:val="nil"/>
          <w:tr2bl w:val="nil"/>
        </w:tcBorders>
        <w:shd w:val="clear" w:color="auto" w:fill="FFFFFF"/>
      </w:tcPr>
    </w:tblStylePr>
    <w:tblStylePr w:type="lastCol">
      <w:tblPr/>
      <w:tcPr>
        <w:tcBorders>
          <w:top w:val="nil"/>
          <w:left w:val="single" w:color="4F81BD" w:sz="8" w:space="0"/>
          <w:bottom w:val="nil"/>
          <w:right w:val="nil"/>
          <w:insideH w:val="nil"/>
          <w:insideV w:val="nil"/>
          <w:tl2br w:val="nil"/>
          <w:tr2bl w:val="nil"/>
        </w:tcBorders>
        <w:shd w:val="clear" w:color="auto" w:fill="FFFFFF"/>
      </w:tcPr>
    </w:tblStylePr>
    <w:tblStylePr w:type="band1Vert">
      <w:tblPr/>
      <w:tcPr>
        <w:shd w:val="clear" w:color="auto" w:fill="D3DFEE"/>
      </w:tcPr>
    </w:tblStylePr>
    <w:tblStylePr w:type="band1Horz">
      <w:tblPr/>
      <w:tcPr>
        <w:shd w:val="clear" w:color="auto" w:fill="D3DFEE"/>
      </w:tcPr>
    </w:tblStylePr>
    <w:tblStylePr w:type="nwCell">
      <w:tblPr/>
      <w:tcPr>
        <w:shd w:val="clear" w:color="auto" w:fill="FFFFFF"/>
      </w:tcPr>
    </w:tblStylePr>
    <w:tblStylePr w:type="swCell">
      <w:tblPr/>
      <w:tcPr>
        <w:tcBorders>
          <w:top w:val="nil"/>
        </w:tcBorders>
      </w:tcPr>
    </w:tblStylePr>
  </w:style>
  <w:style w:type="table" w:styleId="154">
    <w:name w:val="Medium List 2 Accent 2"/>
    <w:basedOn w:val="78"/>
    <w:qFormat/>
    <w:uiPriority w:val="0"/>
    <w:rPr>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l2br w:val="nil"/>
          <w:tr2bl w:val="nil"/>
        </w:tcBorders>
        <w:shd w:val="clear" w:color="auto" w:fill="FFFFFF"/>
      </w:tcPr>
    </w:tblStylePr>
    <w:tblStylePr w:type="lastRow">
      <w:tblPr/>
      <w:tcPr>
        <w:tcBorders>
          <w:top w:val="single" w:color="C0504D"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C0504D" w:sz="8" w:space="0"/>
          <w:insideH w:val="nil"/>
          <w:insideV w:val="nil"/>
          <w:tl2br w:val="nil"/>
          <w:tr2bl w:val="nil"/>
        </w:tcBorders>
        <w:shd w:val="clear" w:color="auto" w:fill="FFFFFF"/>
      </w:tcPr>
    </w:tblStylePr>
    <w:tblStylePr w:type="lastCol">
      <w:tblPr/>
      <w:tcPr>
        <w:tcBorders>
          <w:top w:val="nil"/>
          <w:left w:val="single" w:color="C0504D" w:sz="8" w:space="0"/>
          <w:bottom w:val="nil"/>
          <w:right w:val="nil"/>
          <w:insideH w:val="nil"/>
          <w:insideV w:val="nil"/>
          <w:tl2br w:val="nil"/>
          <w:tr2bl w:val="nil"/>
        </w:tcBorders>
        <w:shd w:val="clear" w:color="auto" w:fill="FFFFFF"/>
      </w:tcPr>
    </w:tblStylePr>
    <w:tblStylePr w:type="band1Vert">
      <w:tblPr/>
      <w:tcPr>
        <w:shd w:val="clear" w:color="auto" w:fill="EFD3D2"/>
      </w:tcPr>
    </w:tblStylePr>
    <w:tblStylePr w:type="band1Horz">
      <w:tblPr/>
      <w:tcPr>
        <w:shd w:val="clear" w:color="auto" w:fill="EFD3D2"/>
      </w:tcPr>
    </w:tblStylePr>
    <w:tblStylePr w:type="nwCell">
      <w:tblPr/>
      <w:tcPr>
        <w:shd w:val="clear" w:color="auto" w:fill="FFFFFF"/>
      </w:tcPr>
    </w:tblStylePr>
    <w:tblStylePr w:type="swCell">
      <w:tblPr/>
      <w:tcPr>
        <w:tcBorders>
          <w:top w:val="nil"/>
        </w:tcBorders>
      </w:tcPr>
    </w:tblStylePr>
  </w:style>
  <w:style w:type="table" w:styleId="155">
    <w:name w:val="Medium List 2 Accent 3"/>
    <w:basedOn w:val="78"/>
    <w:qFormat/>
    <w:uiPriority w:val="0"/>
    <w:rPr>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nil"/>
          <w:bottom w:val="single" w:color="9BBB59" w:sz="24" w:space="0"/>
          <w:right w:val="nil"/>
          <w:insideH w:val="nil"/>
          <w:insideV w:val="nil"/>
          <w:tl2br w:val="nil"/>
          <w:tr2bl w:val="nil"/>
        </w:tcBorders>
        <w:shd w:val="clear" w:color="auto" w:fill="FFFFFF"/>
      </w:tcPr>
    </w:tblStylePr>
    <w:tblStylePr w:type="lastRow">
      <w:tblPr/>
      <w:tcPr>
        <w:tcBorders>
          <w:top w:val="single" w:color="9BBB59"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9BBB59" w:sz="8" w:space="0"/>
          <w:insideH w:val="nil"/>
          <w:insideV w:val="nil"/>
          <w:tl2br w:val="nil"/>
          <w:tr2bl w:val="nil"/>
        </w:tcBorders>
        <w:shd w:val="clear" w:color="auto" w:fill="FFFFFF"/>
      </w:tcPr>
    </w:tblStylePr>
    <w:tblStylePr w:type="lastCol">
      <w:tblPr/>
      <w:tcPr>
        <w:tcBorders>
          <w:top w:val="nil"/>
          <w:left w:val="single" w:color="9BBB59" w:sz="8" w:space="0"/>
          <w:bottom w:val="nil"/>
          <w:right w:val="nil"/>
          <w:insideH w:val="nil"/>
          <w:insideV w:val="nil"/>
          <w:tl2br w:val="nil"/>
          <w:tr2bl w:val="nil"/>
        </w:tcBorders>
        <w:shd w:val="clear" w:color="auto" w:fill="FFFFFF"/>
      </w:tcPr>
    </w:tblStylePr>
    <w:tblStylePr w:type="band1Vert">
      <w:tblPr/>
      <w:tcPr>
        <w:shd w:val="clear" w:color="auto" w:fill="E6EED5"/>
      </w:tcPr>
    </w:tblStylePr>
    <w:tblStylePr w:type="band1Horz">
      <w:tblPr/>
      <w:tcPr>
        <w:shd w:val="clear" w:color="auto" w:fill="E6EED5"/>
      </w:tcPr>
    </w:tblStylePr>
    <w:tblStylePr w:type="nwCell">
      <w:tblPr/>
      <w:tcPr>
        <w:shd w:val="clear" w:color="auto" w:fill="FFFFFF"/>
      </w:tcPr>
    </w:tblStylePr>
    <w:tblStylePr w:type="swCell">
      <w:tblPr/>
      <w:tcPr>
        <w:tcBorders>
          <w:top w:val="nil"/>
        </w:tcBorders>
      </w:tcPr>
    </w:tblStylePr>
  </w:style>
  <w:style w:type="table" w:styleId="156">
    <w:name w:val="Medium List 2 Accent 4"/>
    <w:basedOn w:val="78"/>
    <w:qFormat/>
    <w:uiPriority w:val="0"/>
    <w:rPr>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nil"/>
          <w:bottom w:val="single" w:color="8064A2" w:sz="24" w:space="0"/>
          <w:right w:val="nil"/>
          <w:insideH w:val="nil"/>
          <w:insideV w:val="nil"/>
          <w:tl2br w:val="nil"/>
          <w:tr2bl w:val="nil"/>
        </w:tcBorders>
        <w:shd w:val="clear" w:color="auto" w:fill="FFFFFF"/>
      </w:tcPr>
    </w:tblStylePr>
    <w:tblStylePr w:type="lastRow">
      <w:tblPr/>
      <w:tcPr>
        <w:tcBorders>
          <w:top w:val="single" w:color="8064A2"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8064A2" w:sz="8" w:space="0"/>
          <w:insideH w:val="nil"/>
          <w:insideV w:val="nil"/>
          <w:tl2br w:val="nil"/>
          <w:tr2bl w:val="nil"/>
        </w:tcBorders>
        <w:shd w:val="clear" w:color="auto" w:fill="FFFFFF"/>
      </w:tcPr>
    </w:tblStylePr>
    <w:tblStylePr w:type="lastCol">
      <w:tblPr/>
      <w:tcPr>
        <w:tcBorders>
          <w:top w:val="nil"/>
          <w:left w:val="single" w:color="8064A2" w:sz="8" w:space="0"/>
          <w:bottom w:val="nil"/>
          <w:right w:val="nil"/>
          <w:insideH w:val="nil"/>
          <w:insideV w:val="nil"/>
          <w:tl2br w:val="nil"/>
          <w:tr2bl w:val="nil"/>
        </w:tcBorders>
        <w:shd w:val="clear" w:color="auto" w:fill="FFFFFF"/>
      </w:tcPr>
    </w:tblStylePr>
    <w:tblStylePr w:type="band1Vert">
      <w:tblPr/>
      <w:tcPr>
        <w:shd w:val="clear" w:color="auto" w:fill="DFD8E8"/>
      </w:tcPr>
    </w:tblStylePr>
    <w:tblStylePr w:type="band1Horz">
      <w:tblPr/>
      <w:tcPr>
        <w:shd w:val="clear" w:color="auto" w:fill="DFD8E8"/>
      </w:tcPr>
    </w:tblStylePr>
    <w:tblStylePr w:type="nwCell">
      <w:tblPr/>
      <w:tcPr>
        <w:shd w:val="clear" w:color="auto" w:fill="FFFFFF"/>
      </w:tcPr>
    </w:tblStylePr>
    <w:tblStylePr w:type="swCell">
      <w:tblPr/>
      <w:tcPr>
        <w:tcBorders>
          <w:top w:val="nil"/>
        </w:tcBorders>
      </w:tcPr>
    </w:tblStylePr>
  </w:style>
  <w:style w:type="table" w:styleId="157">
    <w:name w:val="Medium List 2 Accent 5"/>
    <w:basedOn w:val="78"/>
    <w:qFormat/>
    <w:uiPriority w:val="0"/>
    <w:rPr>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nil"/>
          <w:bottom w:val="single" w:color="4BACC6" w:sz="24" w:space="0"/>
          <w:right w:val="nil"/>
          <w:insideH w:val="nil"/>
          <w:insideV w:val="nil"/>
          <w:tl2br w:val="nil"/>
          <w:tr2bl w:val="nil"/>
        </w:tcBorders>
        <w:shd w:val="clear" w:color="auto" w:fill="FFFFFF"/>
      </w:tcPr>
    </w:tblStylePr>
    <w:tblStylePr w:type="lastRow">
      <w:tblPr/>
      <w:tcPr>
        <w:tcBorders>
          <w:top w:val="single" w:color="4BACC6"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4BACC6" w:sz="8" w:space="0"/>
          <w:insideH w:val="nil"/>
          <w:insideV w:val="nil"/>
          <w:tl2br w:val="nil"/>
          <w:tr2bl w:val="nil"/>
        </w:tcBorders>
        <w:shd w:val="clear" w:color="auto" w:fill="FFFFFF"/>
      </w:tcPr>
    </w:tblStylePr>
    <w:tblStylePr w:type="lastCol">
      <w:tblPr/>
      <w:tcPr>
        <w:tcBorders>
          <w:top w:val="nil"/>
          <w:left w:val="single" w:color="4BACC6" w:sz="8" w:space="0"/>
          <w:bottom w:val="nil"/>
          <w:right w:val="nil"/>
          <w:insideH w:val="nil"/>
          <w:insideV w:val="nil"/>
          <w:tl2br w:val="nil"/>
          <w:tr2bl w:val="nil"/>
        </w:tcBorders>
        <w:shd w:val="clear" w:color="auto" w:fill="FFFFFF"/>
      </w:tcPr>
    </w:tblStylePr>
    <w:tblStylePr w:type="band1Vert">
      <w:tblPr/>
      <w:tcPr>
        <w:shd w:val="clear" w:color="auto" w:fill="D2EAF1"/>
      </w:tcPr>
    </w:tblStylePr>
    <w:tblStylePr w:type="band1Horz">
      <w:tblPr/>
      <w:tcPr>
        <w:shd w:val="clear" w:color="auto" w:fill="D2EAF1"/>
      </w:tcPr>
    </w:tblStylePr>
    <w:tblStylePr w:type="nwCell">
      <w:tblPr/>
      <w:tcPr>
        <w:shd w:val="clear" w:color="auto" w:fill="FFFFFF"/>
      </w:tcPr>
    </w:tblStylePr>
    <w:tblStylePr w:type="swCell">
      <w:tblPr/>
      <w:tcPr>
        <w:tcBorders>
          <w:top w:val="nil"/>
        </w:tcBorders>
      </w:tcPr>
    </w:tblStylePr>
  </w:style>
  <w:style w:type="table" w:styleId="158">
    <w:name w:val="Medium List 2 Accent 6"/>
    <w:basedOn w:val="78"/>
    <w:qFormat/>
    <w:uiPriority w:val="0"/>
    <w:rPr>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nil"/>
          <w:bottom w:val="single" w:color="F79646" w:sz="24" w:space="0"/>
          <w:right w:val="nil"/>
          <w:insideH w:val="nil"/>
          <w:insideV w:val="nil"/>
          <w:tl2br w:val="nil"/>
          <w:tr2bl w:val="nil"/>
        </w:tcBorders>
        <w:shd w:val="clear" w:color="auto" w:fill="FFFFFF"/>
      </w:tcPr>
    </w:tblStylePr>
    <w:tblStylePr w:type="lastRow">
      <w:tblPr/>
      <w:tcPr>
        <w:tcBorders>
          <w:top w:val="single" w:color="F79646"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F79646" w:sz="8" w:space="0"/>
          <w:insideH w:val="nil"/>
          <w:insideV w:val="nil"/>
          <w:tl2br w:val="nil"/>
          <w:tr2bl w:val="nil"/>
        </w:tcBorders>
        <w:shd w:val="clear" w:color="auto" w:fill="FFFFFF"/>
      </w:tcPr>
    </w:tblStylePr>
    <w:tblStylePr w:type="lastCol">
      <w:tblPr/>
      <w:tcPr>
        <w:tcBorders>
          <w:top w:val="nil"/>
          <w:left w:val="single" w:color="F79646" w:sz="8" w:space="0"/>
          <w:bottom w:val="nil"/>
          <w:right w:val="nil"/>
          <w:insideH w:val="nil"/>
          <w:insideV w:val="nil"/>
          <w:tl2br w:val="nil"/>
          <w:tr2bl w:val="nil"/>
        </w:tcBorders>
        <w:shd w:val="clear" w:color="auto" w:fill="FFFFFF"/>
      </w:tcPr>
    </w:tblStylePr>
    <w:tblStylePr w:type="band1Vert">
      <w:tblPr/>
      <w:tcPr>
        <w:shd w:val="clear" w:color="auto" w:fill="FDE4D0"/>
      </w:tcPr>
    </w:tblStylePr>
    <w:tblStylePr w:type="band1Horz">
      <w:tblPr/>
      <w:tcPr>
        <w:shd w:val="clear" w:color="auto" w:fill="FDE4D0"/>
      </w:tcPr>
    </w:tblStylePr>
    <w:tblStylePr w:type="nwCell">
      <w:tblPr/>
      <w:tcPr>
        <w:shd w:val="clear" w:color="auto" w:fill="FFFFFF"/>
      </w:tcPr>
    </w:tblStylePr>
    <w:tblStylePr w:type="swCell">
      <w:tblPr/>
      <w:tcPr>
        <w:tcBorders>
          <w:top w:val="nil"/>
        </w:tcBorders>
      </w:tcPr>
    </w:tblStylePr>
  </w:style>
  <w:style w:type="table" w:styleId="159">
    <w:name w:val="Medium Grid 1 Accent 1"/>
    <w:basedOn w:val="78"/>
    <w:qFormat/>
    <w:uiPriority w:val="0"/>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60">
    <w:name w:val="Medium Grid 1 Accent 2"/>
    <w:basedOn w:val="78"/>
    <w:qFormat/>
    <w:uiPriority w:val="0"/>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61">
    <w:name w:val="Medium Grid 1 Accent 3"/>
    <w:basedOn w:val="78"/>
    <w:qFormat/>
    <w:uiPriority w:val="0"/>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62">
    <w:name w:val="Medium Grid 1 Accent 4"/>
    <w:basedOn w:val="78"/>
    <w:qFormat/>
    <w:uiPriority w:val="0"/>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63">
    <w:name w:val="Medium Grid 1 Accent 5"/>
    <w:basedOn w:val="78"/>
    <w:qFormat/>
    <w:uiPriority w:val="0"/>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4">
    <w:name w:val="Medium Grid 1 Accent 6"/>
    <w:basedOn w:val="78"/>
    <w:qFormat/>
    <w:uiPriority w:val="0"/>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165">
    <w:name w:val="Medium Grid 2 Accent 1"/>
    <w:basedOn w:val="78"/>
    <w:qFormat/>
    <w:uiPriority w:val="0"/>
    <w:rPr>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insideV w:val="single" w:sz="6" w:space="0"/>
          <w:tl2br w:val="nil"/>
          <w:tr2bl w:val="nil"/>
        </w:tcBorders>
        <w:shd w:val="clear" w:color="auto" w:fill="A7BFDE"/>
      </w:tcPr>
    </w:tblStylePr>
    <w:tblStylePr w:type="nwCell">
      <w:tblPr/>
      <w:tcPr>
        <w:shd w:val="clear" w:color="auto" w:fill="FFFFFF"/>
      </w:tcPr>
    </w:tblStylePr>
  </w:style>
  <w:style w:type="table" w:styleId="166">
    <w:name w:val="Medium Grid 2 Accent 2"/>
    <w:basedOn w:val="78"/>
    <w:qFormat/>
    <w:uiPriority w:val="0"/>
    <w:rPr>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insideV w:val="single" w:sz="6" w:space="0"/>
          <w:tl2br w:val="nil"/>
          <w:tr2bl w:val="nil"/>
        </w:tcBorders>
        <w:shd w:val="clear" w:color="auto" w:fill="DFA7A6"/>
      </w:tcPr>
    </w:tblStylePr>
    <w:tblStylePr w:type="nwCell">
      <w:tblPr/>
      <w:tcPr>
        <w:shd w:val="clear" w:color="auto" w:fill="FFFFFF"/>
      </w:tcPr>
    </w:tblStylePr>
  </w:style>
  <w:style w:type="table" w:styleId="167">
    <w:name w:val="Medium Grid 2 Accent 3"/>
    <w:basedOn w:val="78"/>
    <w:qFormat/>
    <w:uiPriority w:val="0"/>
    <w:rPr>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insideV w:val="single" w:sz="6" w:space="0"/>
          <w:tl2br w:val="nil"/>
          <w:tr2bl w:val="nil"/>
        </w:tcBorders>
        <w:shd w:val="clear" w:color="auto" w:fill="CDDDAC"/>
      </w:tcPr>
    </w:tblStylePr>
    <w:tblStylePr w:type="nwCell">
      <w:tblPr/>
      <w:tcPr>
        <w:shd w:val="clear" w:color="auto" w:fill="FFFFFF"/>
      </w:tcPr>
    </w:tblStylePr>
  </w:style>
  <w:style w:type="table" w:styleId="168">
    <w:name w:val="Medium Grid 2 Accent 4"/>
    <w:basedOn w:val="78"/>
    <w:qFormat/>
    <w:uiPriority w:val="0"/>
    <w:rPr>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insideV w:val="single" w:sz="6" w:space="0"/>
          <w:tl2br w:val="nil"/>
          <w:tr2bl w:val="nil"/>
        </w:tcBorders>
        <w:shd w:val="clear" w:color="auto" w:fill="BFB1D0"/>
      </w:tcPr>
    </w:tblStylePr>
    <w:tblStylePr w:type="nwCell">
      <w:tblPr/>
      <w:tcPr>
        <w:shd w:val="clear" w:color="auto" w:fill="FFFFFF"/>
      </w:tcPr>
    </w:tblStylePr>
  </w:style>
  <w:style w:type="table" w:styleId="169">
    <w:name w:val="Medium Grid 2 Accent 5"/>
    <w:basedOn w:val="78"/>
    <w:qFormat/>
    <w:uiPriority w:val="0"/>
    <w:rPr>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insideV w:val="single" w:sz="6" w:space="0"/>
          <w:tl2br w:val="nil"/>
          <w:tr2bl w:val="nil"/>
        </w:tcBorders>
        <w:shd w:val="clear" w:color="auto" w:fill="A5D5E2"/>
      </w:tcPr>
    </w:tblStylePr>
    <w:tblStylePr w:type="nwCell">
      <w:tblPr/>
      <w:tcPr>
        <w:shd w:val="clear" w:color="auto" w:fill="FFFFFF"/>
      </w:tcPr>
    </w:tblStylePr>
  </w:style>
  <w:style w:type="table" w:styleId="170">
    <w:name w:val="Medium Grid 2 Accent 6"/>
    <w:basedOn w:val="78"/>
    <w:qFormat/>
    <w:uiPriority w:val="0"/>
    <w:rPr>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shd w:val="clear" w:color="auto" w:fill="FFFFFF"/>
      </w:tcPr>
    </w:tblStylePr>
    <w:tblStylePr w:type="lastCol">
      <w:rPr>
        <w:b w:val="0"/>
        <w:bCs w:val="0"/>
        <w:color w:val="000000"/>
      </w:rPr>
      <w:tblPr/>
      <w:tcPr>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insideV w:val="single" w:sz="6" w:space="0"/>
          <w:tl2br w:val="nil"/>
          <w:tr2bl w:val="nil"/>
        </w:tcBorders>
        <w:shd w:val="clear" w:color="auto" w:fill="FBCAA2"/>
      </w:tcPr>
    </w:tblStylePr>
    <w:tblStylePr w:type="nwCell">
      <w:tblPr/>
      <w:tcPr>
        <w:shd w:val="clear" w:color="auto" w:fill="FFFFFF"/>
      </w:tcPr>
    </w:tblStylePr>
  </w:style>
  <w:style w:type="table" w:styleId="171">
    <w:name w:val="Medium Grid 3 Accent 1"/>
    <w:basedOn w:val="78"/>
    <w:qFormat/>
    <w:uiPriority w:val="0"/>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F81BD"/>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7BFDE"/>
      </w:tcPr>
    </w:tblStylePr>
  </w:style>
  <w:style w:type="table" w:styleId="172">
    <w:name w:val="Medium Grid 3 Accent 2"/>
    <w:basedOn w:val="78"/>
    <w:qFormat/>
    <w:uiPriority w:val="0"/>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styleId="173">
    <w:name w:val="Medium Grid 3 Accent 3"/>
    <w:basedOn w:val="78"/>
    <w:qFormat/>
    <w:uiPriority w:val="0"/>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9BBB59"/>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CDDDAC"/>
      </w:tcPr>
    </w:tblStylePr>
  </w:style>
  <w:style w:type="table" w:styleId="174">
    <w:name w:val="Medium Grid 3 Accent 4"/>
    <w:basedOn w:val="78"/>
    <w:qFormat/>
    <w:uiPriority w:val="0"/>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8064A2"/>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BFB1D0"/>
      </w:tcPr>
    </w:tblStylePr>
  </w:style>
  <w:style w:type="table" w:styleId="175">
    <w:name w:val="Medium Grid 3 Accent 5"/>
    <w:basedOn w:val="78"/>
    <w:qFormat/>
    <w:uiPriority w:val="0"/>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BACC6"/>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5D5E2"/>
      </w:tcPr>
    </w:tblStylePr>
  </w:style>
  <w:style w:type="table" w:styleId="176">
    <w:name w:val="Medium Grid 3 Accent 6"/>
    <w:basedOn w:val="78"/>
    <w:qFormat/>
    <w:uiPriority w:val="0"/>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F79646"/>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BCAA2"/>
      </w:tcPr>
    </w:tblStylePr>
  </w:style>
  <w:style w:type="table" w:styleId="177">
    <w:name w:val="Dark List Accent 1"/>
    <w:basedOn w:val="78"/>
    <w:qFormat/>
    <w:uiPriority w:val="0"/>
    <w:rPr>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tblPr/>
      <w:tcPr>
        <w:tcBorders>
          <w:top w:val="single" w:color="FFFFFF" w:sz="18" w:space="0"/>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color="FFFFFF" w:sz="18" w:space="0"/>
          <w:insideH w:val="nil"/>
          <w:insideV w:val="nil"/>
          <w:tl2br w:val="nil"/>
          <w:tr2bl w:val="nil"/>
        </w:tcBorders>
        <w:shd w:val="clear" w:color="auto" w:fill="365F91"/>
      </w:tcPr>
    </w:tblStylePr>
    <w:tblStylePr w:type="lastCol">
      <w:tblPr/>
      <w:tcPr>
        <w:tcBorders>
          <w:top w:val="nil"/>
          <w:left w:val="single" w:color="FFFFFF" w:sz="18" w:space="0"/>
          <w:bottom w:val="nil"/>
          <w:right w:val="nil"/>
          <w:insideH w:val="nil"/>
          <w:insideV w:val="nil"/>
          <w:tl2br w:val="nil"/>
          <w:tr2bl w:val="nil"/>
        </w:tcBorders>
        <w:shd w:val="clear" w:color="auto" w:fill="365F91"/>
      </w:tcPr>
    </w:tblStylePr>
    <w:tblStylePr w:type="band1Vert">
      <w:tblPr/>
      <w:tcPr>
        <w:shd w:val="clear" w:color="auto" w:fill="365F91"/>
      </w:tcPr>
    </w:tblStylePr>
    <w:tblStylePr w:type="band1Horz">
      <w:tblPr/>
      <w:tcPr>
        <w:shd w:val="clear" w:color="auto" w:fill="365F91"/>
      </w:tcPr>
    </w:tblStylePr>
  </w:style>
  <w:style w:type="table" w:styleId="178">
    <w:name w:val="Dark List Accent 2"/>
    <w:basedOn w:val="78"/>
    <w:qFormat/>
    <w:uiPriority w:val="0"/>
    <w:rPr>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tblPr/>
      <w:tcPr>
        <w:tcBorders>
          <w:top w:val="single" w:color="FFFFFF" w:sz="18" w:space="0"/>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color="FFFFFF" w:sz="18" w:space="0"/>
          <w:insideH w:val="nil"/>
          <w:insideV w:val="nil"/>
          <w:tl2br w:val="nil"/>
          <w:tr2bl w:val="nil"/>
        </w:tcBorders>
        <w:shd w:val="clear" w:color="auto" w:fill="943634"/>
      </w:tcPr>
    </w:tblStylePr>
    <w:tblStylePr w:type="lastCol">
      <w:tblPr/>
      <w:tcPr>
        <w:tcBorders>
          <w:top w:val="nil"/>
          <w:left w:val="single" w:color="FFFFFF" w:sz="18" w:space="0"/>
          <w:bottom w:val="nil"/>
          <w:right w:val="nil"/>
          <w:insideH w:val="nil"/>
          <w:insideV w:val="nil"/>
          <w:tl2br w:val="nil"/>
          <w:tr2bl w:val="nil"/>
        </w:tcBorders>
        <w:shd w:val="clear" w:color="auto" w:fill="943634"/>
      </w:tcPr>
    </w:tblStylePr>
    <w:tblStylePr w:type="band1Vert">
      <w:tblPr/>
      <w:tcPr>
        <w:shd w:val="clear" w:color="auto" w:fill="943634"/>
      </w:tcPr>
    </w:tblStylePr>
    <w:tblStylePr w:type="band1Horz">
      <w:tblPr/>
      <w:tcPr>
        <w:shd w:val="clear" w:color="auto" w:fill="943634"/>
      </w:tcPr>
    </w:tblStylePr>
  </w:style>
  <w:style w:type="table" w:styleId="179">
    <w:name w:val="Dark List Accent 3"/>
    <w:basedOn w:val="78"/>
    <w:qFormat/>
    <w:uiPriority w:val="0"/>
    <w:rPr>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tblPr/>
      <w:tcPr>
        <w:tcBorders>
          <w:top w:val="single" w:color="FFFFFF" w:sz="18" w:space="0"/>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color="FFFFFF" w:sz="18" w:space="0"/>
          <w:insideH w:val="nil"/>
          <w:insideV w:val="nil"/>
          <w:tl2br w:val="nil"/>
          <w:tr2bl w:val="nil"/>
        </w:tcBorders>
        <w:shd w:val="clear" w:color="auto" w:fill="76923C"/>
      </w:tcPr>
    </w:tblStylePr>
    <w:tblStylePr w:type="lastCol">
      <w:tblPr/>
      <w:tcPr>
        <w:tcBorders>
          <w:top w:val="nil"/>
          <w:left w:val="single" w:color="FFFFFF" w:sz="18" w:space="0"/>
          <w:bottom w:val="nil"/>
          <w:right w:val="nil"/>
          <w:insideH w:val="nil"/>
          <w:insideV w:val="nil"/>
          <w:tl2br w:val="nil"/>
          <w:tr2bl w:val="nil"/>
        </w:tcBorders>
        <w:shd w:val="clear" w:color="auto" w:fill="76923C"/>
      </w:tcPr>
    </w:tblStylePr>
    <w:tblStylePr w:type="band1Vert">
      <w:tblPr/>
      <w:tcPr>
        <w:shd w:val="clear" w:color="auto" w:fill="76923C"/>
      </w:tcPr>
    </w:tblStylePr>
    <w:tblStylePr w:type="band1Horz">
      <w:tblPr/>
      <w:tcPr>
        <w:shd w:val="clear" w:color="auto" w:fill="76923C"/>
      </w:tcPr>
    </w:tblStylePr>
  </w:style>
  <w:style w:type="table" w:styleId="180">
    <w:name w:val="Dark List Accent 4"/>
    <w:basedOn w:val="78"/>
    <w:qFormat/>
    <w:uiPriority w:val="0"/>
    <w:rPr>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tblPr/>
      <w:tcPr>
        <w:tcBorders>
          <w:top w:val="single" w:color="FFFFFF" w:sz="18" w:space="0"/>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color="FFFFFF" w:sz="18" w:space="0"/>
          <w:insideH w:val="nil"/>
          <w:insideV w:val="nil"/>
          <w:tl2br w:val="nil"/>
          <w:tr2bl w:val="nil"/>
        </w:tcBorders>
        <w:shd w:val="clear" w:color="auto" w:fill="5F497A"/>
      </w:tcPr>
    </w:tblStylePr>
    <w:tblStylePr w:type="lastCol">
      <w:tblPr/>
      <w:tcPr>
        <w:tcBorders>
          <w:top w:val="nil"/>
          <w:left w:val="single" w:color="FFFFFF" w:sz="18" w:space="0"/>
          <w:bottom w:val="nil"/>
          <w:right w:val="nil"/>
          <w:insideH w:val="nil"/>
          <w:insideV w:val="nil"/>
          <w:tl2br w:val="nil"/>
          <w:tr2bl w:val="nil"/>
        </w:tcBorders>
        <w:shd w:val="clear" w:color="auto" w:fill="5F497A"/>
      </w:tcPr>
    </w:tblStylePr>
    <w:tblStylePr w:type="band1Vert">
      <w:tblPr/>
      <w:tcPr>
        <w:shd w:val="clear" w:color="auto" w:fill="5F497A"/>
      </w:tcPr>
    </w:tblStylePr>
    <w:tblStylePr w:type="band1Horz">
      <w:tblPr/>
      <w:tcPr>
        <w:shd w:val="clear" w:color="auto" w:fill="5F497A"/>
      </w:tcPr>
    </w:tblStylePr>
  </w:style>
  <w:style w:type="table" w:styleId="181">
    <w:name w:val="Dark List Accent 5"/>
    <w:basedOn w:val="78"/>
    <w:qFormat/>
    <w:uiPriority w:val="0"/>
    <w:rPr>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tblPr/>
      <w:tcPr>
        <w:tcBorders>
          <w:top w:val="single" w:color="FFFFFF" w:sz="18" w:space="0"/>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color="FFFFFF" w:sz="18" w:space="0"/>
          <w:insideH w:val="nil"/>
          <w:insideV w:val="nil"/>
          <w:tl2br w:val="nil"/>
          <w:tr2bl w:val="nil"/>
        </w:tcBorders>
        <w:shd w:val="clear" w:color="auto" w:fill="31849B"/>
      </w:tcPr>
    </w:tblStylePr>
    <w:tblStylePr w:type="lastCol">
      <w:tblPr/>
      <w:tcPr>
        <w:tcBorders>
          <w:top w:val="nil"/>
          <w:left w:val="single" w:color="FFFFFF" w:sz="18" w:space="0"/>
          <w:bottom w:val="nil"/>
          <w:right w:val="nil"/>
          <w:insideH w:val="nil"/>
          <w:insideV w:val="nil"/>
          <w:tl2br w:val="nil"/>
          <w:tr2bl w:val="nil"/>
        </w:tcBorders>
        <w:shd w:val="clear" w:color="auto" w:fill="31849B"/>
      </w:tcPr>
    </w:tblStylePr>
    <w:tblStylePr w:type="band1Vert">
      <w:tblPr/>
      <w:tcPr>
        <w:shd w:val="clear" w:color="auto" w:fill="31849B"/>
      </w:tcPr>
    </w:tblStylePr>
    <w:tblStylePr w:type="band1Horz">
      <w:tblPr/>
      <w:tcPr>
        <w:shd w:val="clear" w:color="auto" w:fill="31849B"/>
      </w:tcPr>
    </w:tblStylePr>
  </w:style>
  <w:style w:type="table" w:styleId="182">
    <w:name w:val="Dark List Accent 6"/>
    <w:basedOn w:val="78"/>
    <w:qFormat/>
    <w:uiPriority w:val="0"/>
    <w:rPr>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tblPr/>
      <w:tcPr>
        <w:tcBorders>
          <w:top w:val="single" w:color="FFFFFF" w:sz="18" w:space="0"/>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color="FFFFFF" w:sz="18" w:space="0"/>
          <w:insideH w:val="nil"/>
          <w:insideV w:val="nil"/>
          <w:tl2br w:val="nil"/>
          <w:tr2bl w:val="nil"/>
        </w:tcBorders>
        <w:shd w:val="clear" w:color="auto" w:fill="E36C0A"/>
      </w:tcPr>
    </w:tblStylePr>
    <w:tblStylePr w:type="lastCol">
      <w:tblPr/>
      <w:tcPr>
        <w:tcBorders>
          <w:top w:val="nil"/>
          <w:left w:val="single" w:color="FFFFFF" w:sz="18" w:space="0"/>
          <w:bottom w:val="nil"/>
          <w:right w:val="nil"/>
          <w:insideH w:val="nil"/>
          <w:insideV w:val="nil"/>
          <w:tl2br w:val="nil"/>
          <w:tr2bl w:val="nil"/>
        </w:tcBorders>
        <w:shd w:val="clear" w:color="auto" w:fill="E36C0A"/>
      </w:tcPr>
    </w:tblStylePr>
    <w:tblStylePr w:type="band1Vert">
      <w:tblPr/>
      <w:tcPr>
        <w:shd w:val="clear" w:color="auto" w:fill="E36C0A"/>
      </w:tcPr>
    </w:tblStylePr>
    <w:tblStylePr w:type="band1Horz">
      <w:tblPr/>
      <w:tcPr>
        <w:shd w:val="clear" w:color="auto" w:fill="E36C0A"/>
      </w:tcPr>
    </w:tblStylePr>
  </w:style>
  <w:style w:type="table" w:styleId="183">
    <w:name w:val="Colorful Shading Accent 1"/>
    <w:basedOn w:val="78"/>
    <w:qFormat/>
    <w:uiPriority w:val="0"/>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nil"/>
          <w:bottom w:val="single" w:color="C0504D" w:sz="24" w:space="0"/>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insideV w:val="nil"/>
          <w:tl2br w:val="nil"/>
          <w:tr2bl w:val="nil"/>
        </w:tcBorders>
        <w:shd w:val="clear" w:color="auto" w:fill="2C4C74"/>
      </w:tcPr>
    </w:tblStylePr>
    <w:tblStylePr w:type="lastCol">
      <w:rPr>
        <w:color w:val="FFFFFF"/>
      </w:rPr>
      <w:tblPr/>
      <w:tcPr>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184">
    <w:name w:val="Colorful Shading Accent 2"/>
    <w:basedOn w:val="78"/>
    <w:qFormat/>
    <w:uiPriority w:val="0"/>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insideV w:val="nil"/>
          <w:tl2br w:val="nil"/>
          <w:tr2bl w:val="nil"/>
        </w:tcBorders>
        <w:shd w:val="clear" w:color="auto" w:fill="772C2A"/>
      </w:tcPr>
    </w:tblStylePr>
    <w:tblStylePr w:type="lastCol">
      <w:rPr>
        <w:color w:val="FFFFFF"/>
      </w:rPr>
      <w:tblPr/>
      <w:tcPr>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185">
    <w:name w:val="Colorful Shading Accent 3"/>
    <w:basedOn w:val="78"/>
    <w:qFormat/>
    <w:uiPriority w:val="0"/>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nil"/>
          <w:bottom w:val="single" w:color="8064A2" w:sz="24" w:space="0"/>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insideV w:val="nil"/>
          <w:tl2br w:val="nil"/>
          <w:tr2bl w:val="nil"/>
        </w:tcBorders>
        <w:shd w:val="clear" w:color="auto" w:fill="5E7530"/>
      </w:tcPr>
    </w:tblStylePr>
    <w:tblStylePr w:type="lastCol">
      <w:rPr>
        <w:color w:val="FFFFFF"/>
      </w:rPr>
      <w:tblPr/>
      <w:tcPr>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186">
    <w:name w:val="Colorful Shading Accent 4"/>
    <w:basedOn w:val="78"/>
    <w:qFormat/>
    <w:uiPriority w:val="0"/>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nil"/>
          <w:bottom w:val="single" w:color="9BBB59" w:sz="24" w:space="0"/>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insideV w:val="nil"/>
          <w:tl2br w:val="nil"/>
          <w:tr2bl w:val="nil"/>
        </w:tcBorders>
        <w:shd w:val="clear" w:color="auto" w:fill="4C3B62"/>
      </w:tcPr>
    </w:tblStylePr>
    <w:tblStylePr w:type="lastCol">
      <w:rPr>
        <w:color w:val="FFFFFF"/>
      </w:rPr>
      <w:tblPr/>
      <w:tcPr>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187">
    <w:name w:val="Colorful Shading Accent 5"/>
    <w:basedOn w:val="78"/>
    <w:qFormat/>
    <w:uiPriority w:val="0"/>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nil"/>
          <w:bottom w:val="single" w:color="F79646" w:sz="24" w:space="0"/>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insideV w:val="nil"/>
          <w:tl2br w:val="nil"/>
          <w:tr2bl w:val="nil"/>
        </w:tcBorders>
        <w:shd w:val="clear" w:color="auto" w:fill="276A7C"/>
      </w:tcPr>
    </w:tblStylePr>
    <w:tblStylePr w:type="lastCol">
      <w:rPr>
        <w:color w:val="FFFFFF"/>
      </w:rPr>
      <w:tblPr/>
      <w:tcPr>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188">
    <w:name w:val="Colorful Shading Accent 6"/>
    <w:basedOn w:val="78"/>
    <w:qFormat/>
    <w:uiPriority w:val="0"/>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nil"/>
          <w:bottom w:val="single" w:color="4BACC6" w:sz="24" w:space="0"/>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insideV w:val="nil"/>
          <w:tl2br w:val="nil"/>
          <w:tr2bl w:val="nil"/>
        </w:tcBorders>
        <w:shd w:val="clear" w:color="auto" w:fill="B65608"/>
      </w:tcPr>
    </w:tblStylePr>
    <w:tblStylePr w:type="lastCol">
      <w:rPr>
        <w:color w:val="FFFFFF"/>
      </w:rPr>
      <w:tblPr/>
      <w:tcPr>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189">
    <w:name w:val="Colorful List Accent 1"/>
    <w:basedOn w:val="78"/>
    <w:qFormat/>
    <w:uiPriority w:val="0"/>
    <w:rPr>
      <w:color w:val="000000"/>
    </w:rPr>
    <w:tblPr>
      <w:tblStyleRowBandSize w:val="1"/>
      <w:tblStyleColBandSize w:val="1"/>
    </w:tblPr>
    <w:tcPr>
      <w:shd w:val="clear" w:color="auto" w:fill="EDF2F8"/>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D3DFEE"/>
      </w:tcPr>
    </w:tblStylePr>
    <w:tblStylePr w:type="band1Horz">
      <w:tblPr/>
      <w:tcPr>
        <w:shd w:val="clear" w:color="auto" w:fill="DBE5F1"/>
      </w:tcPr>
    </w:tblStylePr>
  </w:style>
  <w:style w:type="table" w:styleId="190">
    <w:name w:val="Colorful List Accent 2"/>
    <w:basedOn w:val="78"/>
    <w:qFormat/>
    <w:uiPriority w:val="0"/>
    <w:rPr>
      <w:color w:val="000000"/>
    </w:rPr>
    <w:tblPr>
      <w:tblStyleRowBandSize w:val="1"/>
      <w:tblStyleColBandSize w:val="1"/>
    </w:tblPr>
    <w:tcPr>
      <w:shd w:val="clear" w:color="auto" w:fill="F8EDED"/>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F2DBDB"/>
      </w:tcPr>
    </w:tblStylePr>
  </w:style>
  <w:style w:type="table" w:styleId="191">
    <w:name w:val="Colorful List Accent 3"/>
    <w:basedOn w:val="78"/>
    <w:qFormat/>
    <w:uiPriority w:val="0"/>
    <w:rPr>
      <w:color w:val="000000"/>
    </w:rPr>
    <w:tblPr>
      <w:tblStyleRowBandSize w:val="1"/>
      <w:tblStyleColBandSize w:val="1"/>
    </w:tblPr>
    <w:tcPr>
      <w:shd w:val="clear" w:color="auto" w:fill="F5F8EE"/>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664E82"/>
      </w:tcPr>
    </w:tblStylePr>
    <w:tblStylePr w:type="lastRow">
      <w:rPr>
        <w:b/>
        <w:bCs/>
        <w:color w:val="664E82"/>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E6EED5"/>
      </w:tcPr>
    </w:tblStylePr>
    <w:tblStylePr w:type="band1Horz">
      <w:tblPr/>
      <w:tcPr>
        <w:shd w:val="clear" w:color="auto" w:fill="EAF1DD"/>
      </w:tcPr>
    </w:tblStylePr>
  </w:style>
  <w:style w:type="table" w:styleId="192">
    <w:name w:val="Colorful List Accent 4"/>
    <w:basedOn w:val="78"/>
    <w:qFormat/>
    <w:uiPriority w:val="0"/>
    <w:rPr>
      <w:color w:val="000000"/>
    </w:rPr>
    <w:tblPr>
      <w:tblStyleRowBandSize w:val="1"/>
      <w:tblStyleColBandSize w:val="1"/>
    </w:tblPr>
    <w:tcPr>
      <w:shd w:val="clear" w:color="auto" w:fill="F2EFF6"/>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7E9C40"/>
      </w:tcPr>
    </w:tblStylePr>
    <w:tblStylePr w:type="lastRow">
      <w:rPr>
        <w:b/>
        <w:bCs/>
        <w:color w:val="7E9C4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DFD8E8"/>
      </w:tcPr>
    </w:tblStylePr>
    <w:tblStylePr w:type="band1Horz">
      <w:tblPr/>
      <w:tcPr>
        <w:shd w:val="clear" w:color="auto" w:fill="E5DFEC"/>
      </w:tcPr>
    </w:tblStylePr>
  </w:style>
  <w:style w:type="table" w:styleId="193">
    <w:name w:val="Colorful List Accent 5"/>
    <w:basedOn w:val="78"/>
    <w:qFormat/>
    <w:uiPriority w:val="0"/>
    <w:rPr>
      <w:color w:val="000000"/>
    </w:rPr>
    <w:tblPr>
      <w:tblStyleRowBandSize w:val="1"/>
      <w:tblStyleColBandSize w:val="1"/>
    </w:tblPr>
    <w:tcPr>
      <w:shd w:val="clear" w:color="auto" w:fill="EDF6F9"/>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F2730A"/>
      </w:tcPr>
    </w:tblStylePr>
    <w:tblStylePr w:type="lastRow">
      <w:rPr>
        <w:b/>
        <w:bCs/>
        <w:color w:val="F2730A"/>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D2EAF1"/>
      </w:tcPr>
    </w:tblStylePr>
    <w:tblStylePr w:type="band1Horz">
      <w:tblPr/>
      <w:tcPr>
        <w:shd w:val="clear" w:color="auto" w:fill="DAEEF3"/>
      </w:tcPr>
    </w:tblStylePr>
  </w:style>
  <w:style w:type="table" w:styleId="194">
    <w:name w:val="Colorful List Accent 6"/>
    <w:basedOn w:val="78"/>
    <w:qFormat/>
    <w:uiPriority w:val="0"/>
    <w:rPr>
      <w:color w:val="000000"/>
    </w:rPr>
    <w:tblPr>
      <w:tblStyleRowBandSize w:val="1"/>
      <w:tblStyleColBandSize w:val="1"/>
    </w:tblPr>
    <w:tcPr>
      <w:shd w:val="clear" w:color="auto" w:fill="FEF4EC"/>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348DA5"/>
      </w:tcPr>
    </w:tblStylePr>
    <w:tblStylePr w:type="lastRow">
      <w:rPr>
        <w:b/>
        <w:bCs/>
        <w:color w:val="348DA5"/>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FDE4D0"/>
      </w:tcPr>
    </w:tblStylePr>
    <w:tblStylePr w:type="band1Horz">
      <w:tblPr/>
      <w:tcPr>
        <w:shd w:val="clear" w:color="auto" w:fill="FDE9D9"/>
      </w:tcPr>
    </w:tblStylePr>
  </w:style>
  <w:style w:type="table" w:styleId="195">
    <w:name w:val="Colorful Grid Accent 1"/>
    <w:basedOn w:val="78"/>
    <w:qFormat/>
    <w:uiPriority w:val="0"/>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196">
    <w:name w:val="Colorful Grid Accent 2"/>
    <w:basedOn w:val="78"/>
    <w:qFormat/>
    <w:uiPriority w:val="0"/>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197">
    <w:name w:val="Colorful Grid Accent 3"/>
    <w:basedOn w:val="78"/>
    <w:qFormat/>
    <w:uiPriority w:val="0"/>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198">
    <w:name w:val="Colorful Grid Accent 4"/>
    <w:basedOn w:val="78"/>
    <w:qFormat/>
    <w:uiPriority w:val="0"/>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199">
    <w:name w:val="Colorful Grid Accent 5"/>
    <w:basedOn w:val="78"/>
    <w:qFormat/>
    <w:uiPriority w:val="0"/>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00">
    <w:name w:val="Colorful Grid Accent 6"/>
    <w:basedOn w:val="78"/>
    <w:qFormat/>
    <w:uiPriority w:val="0"/>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202">
    <w:name w:val="Strong"/>
    <w:qFormat/>
    <w:uiPriority w:val="0"/>
    <w:rPr>
      <w:b/>
      <w:bCs/>
    </w:rPr>
  </w:style>
  <w:style w:type="character" w:styleId="203">
    <w:name w:val="endnote reference"/>
    <w:qFormat/>
    <w:uiPriority w:val="0"/>
    <w:rPr>
      <w:rFonts w:ascii="Times New Roman" w:hAnsi="Times New Roman" w:eastAsia="宋体" w:cs="Simplified Arabic"/>
      <w:sz w:val="18"/>
      <w:szCs w:val="18"/>
      <w:vertAlign w:val="superscript"/>
      <w:lang w:val="en-GB" w:bidi="ar-AE"/>
    </w:rPr>
  </w:style>
  <w:style w:type="character" w:styleId="204">
    <w:name w:val="page number"/>
    <w:qFormat/>
    <w:uiPriority w:val="0"/>
    <w:rPr>
      <w:rFonts w:ascii="Times New Roman" w:hAnsi="Times New Roman" w:eastAsia="宋体" w:cs="Simplified Arabic"/>
      <w:sz w:val="24"/>
      <w:szCs w:val="24"/>
      <w:lang w:val="en-GB" w:bidi="ar-AE"/>
    </w:rPr>
  </w:style>
  <w:style w:type="character" w:styleId="205">
    <w:name w:val="FollowedHyperlink"/>
    <w:qFormat/>
    <w:uiPriority w:val="0"/>
    <w:rPr>
      <w:color w:val="800080"/>
      <w:u w:val="single"/>
    </w:rPr>
  </w:style>
  <w:style w:type="character" w:styleId="206">
    <w:name w:val="Emphasis"/>
    <w:qFormat/>
    <w:uiPriority w:val="0"/>
    <w:rPr>
      <w:i/>
      <w:iCs/>
    </w:rPr>
  </w:style>
  <w:style w:type="character" w:styleId="207">
    <w:name w:val="Hyperlink"/>
    <w:qFormat/>
    <w:uiPriority w:val="99"/>
    <w:rPr>
      <w:color w:val="0000FF"/>
      <w:u w:val="single"/>
    </w:rPr>
  </w:style>
  <w:style w:type="character" w:styleId="208">
    <w:name w:val="annotation reference"/>
    <w:qFormat/>
    <w:uiPriority w:val="0"/>
    <w:rPr>
      <w:rFonts w:ascii="Times New Roman" w:hAnsi="Times New Roman" w:eastAsia="宋体" w:cs="Simplified Arabic"/>
      <w:sz w:val="18"/>
      <w:szCs w:val="18"/>
      <w:lang w:val="en-GB" w:bidi="ar-AE"/>
    </w:rPr>
  </w:style>
  <w:style w:type="character" w:styleId="209">
    <w:name w:val="footnote reference"/>
    <w:qFormat/>
    <w:uiPriority w:val="0"/>
    <w:rPr>
      <w:rFonts w:ascii="Times New Roman" w:hAnsi="Times New Roman" w:eastAsia="宋体" w:cs="Simplified Arabic"/>
      <w:sz w:val="18"/>
      <w:szCs w:val="18"/>
      <w:vertAlign w:val="superscript"/>
      <w:lang w:bidi="ar-AE"/>
    </w:rPr>
  </w:style>
  <w:style w:type="character" w:customStyle="1" w:styleId="210">
    <w:name w:val="Macro Text Char"/>
    <w:link w:val="2"/>
    <w:qFormat/>
    <w:uiPriority w:val="0"/>
    <w:rPr>
      <w:rFonts w:ascii="Courier New" w:hAnsi="Courier New" w:cs="Courier New"/>
      <w:lang w:val="en-GB" w:eastAsia="zh-CN" w:bidi="ar-AE"/>
    </w:rPr>
  </w:style>
  <w:style w:type="character" w:customStyle="1" w:styleId="211">
    <w:name w:val="Heading 1 Char"/>
    <w:link w:val="3"/>
    <w:qFormat/>
    <w:uiPriority w:val="0"/>
    <w:rPr>
      <w:sz w:val="24"/>
      <w:szCs w:val="24"/>
      <w:lang w:bidi="ar-AE"/>
    </w:rPr>
  </w:style>
  <w:style w:type="character" w:customStyle="1" w:styleId="212">
    <w:name w:val="Heading 2 Char"/>
    <w:link w:val="4"/>
    <w:qFormat/>
    <w:uiPriority w:val="0"/>
    <w:rPr>
      <w:sz w:val="24"/>
      <w:szCs w:val="24"/>
      <w:lang w:bidi="ar-AE"/>
    </w:rPr>
  </w:style>
  <w:style w:type="character" w:customStyle="1" w:styleId="213">
    <w:name w:val="Body Text Char"/>
    <w:link w:val="5"/>
    <w:qFormat/>
    <w:uiPriority w:val="0"/>
    <w:rPr>
      <w:sz w:val="24"/>
      <w:szCs w:val="24"/>
      <w:lang w:eastAsia="en-GB" w:bidi="ar-AE"/>
    </w:rPr>
  </w:style>
  <w:style w:type="character" w:customStyle="1" w:styleId="214">
    <w:name w:val="Heading 3 Char"/>
    <w:link w:val="6"/>
    <w:qFormat/>
    <w:uiPriority w:val="0"/>
    <w:rPr>
      <w:sz w:val="24"/>
      <w:szCs w:val="24"/>
      <w:lang w:bidi="ar-AE"/>
    </w:rPr>
  </w:style>
  <w:style w:type="character" w:customStyle="1" w:styleId="215">
    <w:name w:val="Heading 4 Char"/>
    <w:link w:val="7"/>
    <w:qFormat/>
    <w:uiPriority w:val="0"/>
    <w:rPr>
      <w:sz w:val="24"/>
      <w:szCs w:val="24"/>
      <w:lang w:bidi="ar-AE"/>
    </w:rPr>
  </w:style>
  <w:style w:type="character" w:customStyle="1" w:styleId="216">
    <w:name w:val="Heading 5 Char"/>
    <w:link w:val="8"/>
    <w:qFormat/>
    <w:uiPriority w:val="0"/>
    <w:rPr>
      <w:sz w:val="24"/>
      <w:szCs w:val="24"/>
      <w:lang w:bidi="ar-AE"/>
    </w:rPr>
  </w:style>
  <w:style w:type="character" w:customStyle="1" w:styleId="217">
    <w:name w:val="Heading 6 Char"/>
    <w:link w:val="9"/>
    <w:qFormat/>
    <w:uiPriority w:val="0"/>
    <w:rPr>
      <w:sz w:val="24"/>
      <w:szCs w:val="24"/>
      <w:lang w:bidi="ar-AE"/>
    </w:rPr>
  </w:style>
  <w:style w:type="character" w:customStyle="1" w:styleId="218">
    <w:name w:val="Heading 7 Char"/>
    <w:link w:val="10"/>
    <w:qFormat/>
    <w:uiPriority w:val="0"/>
    <w:rPr>
      <w:sz w:val="24"/>
      <w:szCs w:val="24"/>
      <w:lang w:bidi="ar-AE"/>
    </w:rPr>
  </w:style>
  <w:style w:type="character" w:customStyle="1" w:styleId="219">
    <w:name w:val="Heading 8 Char"/>
    <w:link w:val="11"/>
    <w:qFormat/>
    <w:uiPriority w:val="0"/>
    <w:rPr>
      <w:sz w:val="24"/>
      <w:szCs w:val="24"/>
      <w:lang w:bidi="ar-AE"/>
    </w:rPr>
  </w:style>
  <w:style w:type="character" w:customStyle="1" w:styleId="220">
    <w:name w:val="Heading 9 Char"/>
    <w:link w:val="12"/>
    <w:qFormat/>
    <w:uiPriority w:val="0"/>
    <w:rPr>
      <w:sz w:val="24"/>
      <w:szCs w:val="24"/>
      <w:lang w:bidi="ar-AE"/>
    </w:rPr>
  </w:style>
  <w:style w:type="character" w:customStyle="1" w:styleId="221">
    <w:name w:val="Note Heading Char"/>
    <w:link w:val="16"/>
    <w:qFormat/>
    <w:uiPriority w:val="0"/>
    <w:rPr>
      <w:sz w:val="24"/>
      <w:szCs w:val="24"/>
      <w:lang w:bidi="ar-AE"/>
    </w:rPr>
  </w:style>
  <w:style w:type="character" w:customStyle="1" w:styleId="222">
    <w:name w:val="E-mail Signature Char"/>
    <w:link w:val="18"/>
    <w:qFormat/>
    <w:uiPriority w:val="0"/>
    <w:rPr>
      <w:sz w:val="24"/>
      <w:szCs w:val="24"/>
      <w:lang w:bidi="ar-AE"/>
    </w:rPr>
  </w:style>
  <w:style w:type="character" w:customStyle="1" w:styleId="223">
    <w:name w:val="Document Map Char"/>
    <w:link w:val="23"/>
    <w:qFormat/>
    <w:uiPriority w:val="0"/>
    <w:rPr>
      <w:rFonts w:ascii="Tahoma" w:hAnsi="Tahoma" w:cs="Tahoma"/>
      <w:sz w:val="16"/>
      <w:szCs w:val="16"/>
      <w:lang w:bidi="ar-AE"/>
    </w:rPr>
  </w:style>
  <w:style w:type="character" w:customStyle="1" w:styleId="224">
    <w:name w:val="Comment Text Char"/>
    <w:link w:val="25"/>
    <w:qFormat/>
    <w:uiPriority w:val="0"/>
    <w:rPr>
      <w:lang w:bidi="ar-AE"/>
    </w:rPr>
  </w:style>
  <w:style w:type="character" w:customStyle="1" w:styleId="225">
    <w:name w:val="Salutation Char"/>
    <w:link w:val="27"/>
    <w:qFormat/>
    <w:uiPriority w:val="0"/>
    <w:rPr>
      <w:sz w:val="24"/>
      <w:szCs w:val="24"/>
      <w:lang w:bidi="ar-AE"/>
    </w:rPr>
  </w:style>
  <w:style w:type="character" w:customStyle="1" w:styleId="226">
    <w:name w:val="Body Text 3 Char"/>
    <w:link w:val="28"/>
    <w:qFormat/>
    <w:uiPriority w:val="0"/>
    <w:rPr>
      <w:sz w:val="24"/>
      <w:szCs w:val="24"/>
      <w:lang w:eastAsia="en-GB" w:bidi="ar-AE"/>
    </w:rPr>
  </w:style>
  <w:style w:type="character" w:customStyle="1" w:styleId="227">
    <w:name w:val="Closing Char"/>
    <w:link w:val="29"/>
    <w:qFormat/>
    <w:uiPriority w:val="0"/>
    <w:rPr>
      <w:sz w:val="24"/>
      <w:szCs w:val="24"/>
      <w:lang w:bidi="ar-AE"/>
    </w:rPr>
  </w:style>
  <w:style w:type="character" w:customStyle="1" w:styleId="228">
    <w:name w:val="Body Text Indent Char"/>
    <w:link w:val="30"/>
    <w:qFormat/>
    <w:uiPriority w:val="0"/>
    <w:rPr>
      <w:sz w:val="24"/>
      <w:szCs w:val="24"/>
      <w:lang w:bidi="ar-AE"/>
    </w:rPr>
  </w:style>
  <w:style w:type="character" w:customStyle="1" w:styleId="229">
    <w:name w:val="HTML Address Char"/>
    <w:link w:val="34"/>
    <w:qFormat/>
    <w:uiPriority w:val="0"/>
    <w:rPr>
      <w:i/>
      <w:iCs/>
      <w:sz w:val="24"/>
      <w:szCs w:val="24"/>
      <w:lang w:bidi="ar-AE"/>
    </w:rPr>
  </w:style>
  <w:style w:type="character" w:customStyle="1" w:styleId="230">
    <w:name w:val="Plain Text Char"/>
    <w:link w:val="38"/>
    <w:qFormat/>
    <w:uiPriority w:val="0"/>
    <w:rPr>
      <w:rFonts w:ascii="Courier New" w:hAnsi="Courier New" w:cs="Courier New"/>
      <w:lang w:bidi="ar-AE"/>
    </w:rPr>
  </w:style>
  <w:style w:type="character" w:customStyle="1" w:styleId="231">
    <w:name w:val="Date Char"/>
    <w:link w:val="41"/>
    <w:qFormat/>
    <w:uiPriority w:val="0"/>
    <w:rPr>
      <w:sz w:val="24"/>
      <w:szCs w:val="24"/>
      <w:lang w:bidi="ar-AE"/>
    </w:rPr>
  </w:style>
  <w:style w:type="character" w:customStyle="1" w:styleId="232">
    <w:name w:val="Body Text Indent 2 Char"/>
    <w:link w:val="42"/>
    <w:qFormat/>
    <w:uiPriority w:val="0"/>
    <w:rPr>
      <w:sz w:val="24"/>
      <w:szCs w:val="24"/>
      <w:lang w:bidi="ar-AE"/>
    </w:rPr>
  </w:style>
  <w:style w:type="character" w:customStyle="1" w:styleId="233">
    <w:name w:val="Endnote Text Char"/>
    <w:link w:val="43"/>
    <w:qFormat/>
    <w:uiPriority w:val="0"/>
    <w:rPr>
      <w:lang w:bidi="ar-AE"/>
    </w:rPr>
  </w:style>
  <w:style w:type="character" w:customStyle="1" w:styleId="234">
    <w:name w:val="Balloon Text Char"/>
    <w:link w:val="45"/>
    <w:qFormat/>
    <w:uiPriority w:val="0"/>
    <w:rPr>
      <w:rFonts w:ascii="Tahoma" w:hAnsi="Tahoma" w:cs="Tahoma"/>
      <w:sz w:val="16"/>
      <w:szCs w:val="16"/>
      <w:lang w:bidi="ar-AE"/>
    </w:rPr>
  </w:style>
  <w:style w:type="character" w:customStyle="1" w:styleId="235">
    <w:name w:val="Footer Char"/>
    <w:link w:val="46"/>
    <w:qFormat/>
    <w:uiPriority w:val="0"/>
    <w:rPr>
      <w:sz w:val="16"/>
      <w:szCs w:val="16"/>
      <w:lang w:val="en-GB" w:eastAsia="zh-CN" w:bidi="he-IL"/>
    </w:rPr>
  </w:style>
  <w:style w:type="character" w:customStyle="1" w:styleId="236">
    <w:name w:val="Header Char"/>
    <w:link w:val="48"/>
    <w:qFormat/>
    <w:uiPriority w:val="99"/>
    <w:rPr>
      <w:sz w:val="24"/>
      <w:szCs w:val="24"/>
      <w:lang w:val="en-GB" w:eastAsia="zh-CN" w:bidi="he-IL"/>
    </w:rPr>
  </w:style>
  <w:style w:type="character" w:customStyle="1" w:styleId="237">
    <w:name w:val="Signature Char"/>
    <w:link w:val="49"/>
    <w:qFormat/>
    <w:uiPriority w:val="0"/>
    <w:rPr>
      <w:sz w:val="24"/>
      <w:szCs w:val="24"/>
      <w:lang w:bidi="ar-AE"/>
    </w:rPr>
  </w:style>
  <w:style w:type="character" w:customStyle="1" w:styleId="238">
    <w:name w:val="Subtitle Char"/>
    <w:link w:val="54"/>
    <w:qFormat/>
    <w:uiPriority w:val="0"/>
    <w:rPr>
      <w:sz w:val="24"/>
      <w:szCs w:val="24"/>
      <w:lang w:bidi="ar-AE"/>
    </w:rPr>
  </w:style>
  <w:style w:type="character" w:customStyle="1" w:styleId="239">
    <w:name w:val="Footnote Text Char"/>
    <w:link w:val="56"/>
    <w:qFormat/>
    <w:uiPriority w:val="0"/>
    <w:rPr>
      <w:lang w:bidi="ar-AE"/>
    </w:rPr>
  </w:style>
  <w:style w:type="character" w:customStyle="1" w:styleId="240">
    <w:name w:val="Body Text Indent 3 Char"/>
    <w:link w:val="59"/>
    <w:qFormat/>
    <w:uiPriority w:val="0"/>
    <w:rPr>
      <w:sz w:val="16"/>
      <w:szCs w:val="16"/>
      <w:lang w:bidi="ar-AE"/>
    </w:rPr>
  </w:style>
  <w:style w:type="character" w:customStyle="1" w:styleId="241">
    <w:name w:val="Body Text 2 Char"/>
    <w:link w:val="65"/>
    <w:qFormat/>
    <w:uiPriority w:val="0"/>
    <w:rPr>
      <w:sz w:val="24"/>
      <w:szCs w:val="24"/>
      <w:lang w:eastAsia="en-GB" w:bidi="ar-AE"/>
    </w:rPr>
  </w:style>
  <w:style w:type="character" w:customStyle="1" w:styleId="242">
    <w:name w:val="Message Header Char"/>
    <w:link w:val="68"/>
    <w:qFormat/>
    <w:uiPriority w:val="0"/>
    <w:rPr>
      <w:rFonts w:ascii="Times New Roman" w:hAnsi="Times New Roman" w:eastAsia="宋体" w:cs="Simplified Arabic"/>
      <w:sz w:val="24"/>
      <w:szCs w:val="24"/>
      <w:shd w:val="pct20" w:color="auto" w:fill="auto"/>
      <w:lang w:bidi="ar-AE"/>
    </w:rPr>
  </w:style>
  <w:style w:type="character" w:customStyle="1" w:styleId="243">
    <w:name w:val="HTML Preformatted Char"/>
    <w:link w:val="69"/>
    <w:qFormat/>
    <w:uiPriority w:val="0"/>
    <w:rPr>
      <w:rFonts w:ascii="Courier New" w:hAnsi="Courier New" w:cs="Courier New"/>
      <w:lang w:bidi="ar-AE"/>
    </w:rPr>
  </w:style>
  <w:style w:type="character" w:customStyle="1" w:styleId="244">
    <w:name w:val="Title Char"/>
    <w:link w:val="74"/>
    <w:qFormat/>
    <w:uiPriority w:val="0"/>
    <w:rPr>
      <w:b/>
      <w:bCs/>
      <w:sz w:val="24"/>
      <w:szCs w:val="24"/>
      <w:lang w:bidi="ar-AE"/>
    </w:rPr>
  </w:style>
  <w:style w:type="character" w:customStyle="1" w:styleId="245">
    <w:name w:val="Comment Subject Char"/>
    <w:link w:val="75"/>
    <w:qFormat/>
    <w:uiPriority w:val="0"/>
    <w:rPr>
      <w:b/>
      <w:bCs/>
      <w:lang w:bidi="ar-AE"/>
    </w:rPr>
  </w:style>
  <w:style w:type="character" w:customStyle="1" w:styleId="246">
    <w:name w:val="Body Text First Indent Char"/>
    <w:link w:val="76"/>
    <w:qFormat/>
    <w:uiPriority w:val="0"/>
    <w:rPr>
      <w:sz w:val="24"/>
      <w:szCs w:val="24"/>
      <w:lang w:eastAsia="en-GB" w:bidi="ar-AE"/>
    </w:rPr>
  </w:style>
  <w:style w:type="character" w:customStyle="1" w:styleId="247">
    <w:name w:val="Body Text First Indent 2 Char"/>
    <w:link w:val="77"/>
    <w:qFormat/>
    <w:uiPriority w:val="0"/>
    <w:rPr>
      <w:sz w:val="24"/>
      <w:szCs w:val="24"/>
      <w:lang w:eastAsia="en-GB" w:bidi="ar-AE"/>
    </w:rPr>
  </w:style>
  <w:style w:type="paragraph" w:customStyle="1" w:styleId="248">
    <w:name w:val="Body Text 1"/>
    <w:basedOn w:val="1"/>
    <w:qFormat/>
    <w:uiPriority w:val="0"/>
    <w:pPr>
      <w:ind w:left="720"/>
    </w:pPr>
    <w:rPr>
      <w:lang w:eastAsia="en-GB"/>
    </w:rPr>
  </w:style>
  <w:style w:type="paragraph" w:customStyle="1" w:styleId="249">
    <w:name w:val="Body Text 4"/>
    <w:basedOn w:val="1"/>
    <w:qFormat/>
    <w:uiPriority w:val="0"/>
    <w:pPr>
      <w:ind w:left="2880"/>
    </w:pPr>
    <w:rPr>
      <w:lang w:eastAsia="en-GB"/>
    </w:rPr>
  </w:style>
  <w:style w:type="paragraph" w:customStyle="1" w:styleId="250">
    <w:name w:val="Body Text 5"/>
    <w:basedOn w:val="1"/>
    <w:qFormat/>
    <w:uiPriority w:val="0"/>
    <w:pPr>
      <w:ind w:left="3600"/>
    </w:pPr>
    <w:rPr>
      <w:lang w:eastAsia="en-GB"/>
    </w:rPr>
  </w:style>
  <w:style w:type="paragraph" w:customStyle="1" w:styleId="251">
    <w:name w:val="Body Text 6"/>
    <w:basedOn w:val="1"/>
    <w:qFormat/>
    <w:uiPriority w:val="0"/>
    <w:pPr>
      <w:ind w:left="4320"/>
    </w:pPr>
    <w:rPr>
      <w:lang w:eastAsia="en-GB"/>
    </w:rPr>
  </w:style>
  <w:style w:type="paragraph" w:customStyle="1" w:styleId="252">
    <w:name w:val="Body Text 7"/>
    <w:basedOn w:val="1"/>
    <w:qFormat/>
    <w:uiPriority w:val="0"/>
    <w:pPr>
      <w:ind w:left="5041"/>
    </w:pPr>
    <w:rPr>
      <w:lang w:eastAsia="en-GB"/>
    </w:rPr>
  </w:style>
  <w:style w:type="paragraph" w:customStyle="1" w:styleId="253">
    <w:name w:val="Footer Right"/>
    <w:basedOn w:val="46"/>
    <w:qFormat/>
    <w:uiPriority w:val="0"/>
    <w:pPr>
      <w:jc w:val="right"/>
    </w:pPr>
  </w:style>
  <w:style w:type="paragraph" w:customStyle="1" w:styleId="254">
    <w:name w:val="Footnote"/>
    <w:basedOn w:val="56"/>
    <w:qFormat/>
    <w:uiPriority w:val="0"/>
    <w:pPr>
      <w:tabs>
        <w:tab w:val="left" w:pos="340"/>
      </w:tabs>
    </w:pPr>
  </w:style>
  <w:style w:type="paragraph" w:styleId="255">
    <w:name w:val="List Paragraph"/>
    <w:basedOn w:val="1"/>
    <w:qFormat/>
    <w:uiPriority w:val="34"/>
    <w:pPr>
      <w:ind w:left="720"/>
      <w:contextualSpacing/>
    </w:pPr>
  </w:style>
  <w:style w:type="paragraph" w:styleId="256">
    <w:name w:val="No Spacing"/>
    <w:basedOn w:val="1"/>
    <w:qFormat/>
    <w:uiPriority w:val="0"/>
    <w:pPr>
      <w:spacing w:after="0"/>
    </w:pPr>
  </w:style>
  <w:style w:type="paragraph" w:customStyle="1" w:styleId="257">
    <w:name w:val="NormalBold"/>
    <w:basedOn w:val="1"/>
    <w:next w:val="1"/>
    <w:qFormat/>
    <w:uiPriority w:val="0"/>
    <w:rPr>
      <w:b/>
      <w:bCs/>
    </w:rPr>
  </w:style>
  <w:style w:type="paragraph" w:customStyle="1" w:styleId="258">
    <w:name w:val="NormalBoldNS"/>
    <w:basedOn w:val="1"/>
    <w:next w:val="1"/>
    <w:qFormat/>
    <w:uiPriority w:val="0"/>
    <w:pPr>
      <w:spacing w:after="0"/>
      <w:jc w:val="left"/>
    </w:pPr>
    <w:rPr>
      <w:b/>
      <w:bCs/>
    </w:rPr>
  </w:style>
  <w:style w:type="paragraph" w:customStyle="1" w:styleId="259">
    <w:name w:val="NormalNS"/>
    <w:basedOn w:val="1"/>
    <w:qFormat/>
    <w:uiPriority w:val="0"/>
    <w:pPr>
      <w:spacing w:after="0"/>
    </w:pPr>
  </w:style>
  <w:style w:type="paragraph" w:customStyle="1" w:styleId="260">
    <w:name w:val="NormalRight"/>
    <w:basedOn w:val="259"/>
    <w:qFormat/>
    <w:uiPriority w:val="0"/>
    <w:pPr>
      <w:jc w:val="right"/>
    </w:pPr>
  </w:style>
  <w:style w:type="paragraph" w:customStyle="1" w:styleId="261">
    <w:name w:val="Note Continuation"/>
    <w:basedOn w:val="1"/>
    <w:qFormat/>
    <w:uiPriority w:val="0"/>
    <w:pPr>
      <w:spacing w:after="120"/>
      <w:ind w:left="340"/>
    </w:pPr>
    <w:rPr>
      <w:sz w:val="20"/>
      <w:szCs w:val="20"/>
    </w:rPr>
  </w:style>
  <w:style w:type="paragraph" w:customStyle="1" w:styleId="262">
    <w:name w:val="TOC Heading"/>
    <w:basedOn w:val="1"/>
    <w:next w:val="1"/>
    <w:qFormat/>
    <w:uiPriority w:val="0"/>
    <w:pPr>
      <w:jc w:val="center"/>
    </w:pPr>
    <w:rPr>
      <w:b/>
      <w:bCs/>
      <w:caps/>
    </w:rPr>
  </w:style>
  <w:style w:type="paragraph" w:customStyle="1" w:styleId="263">
    <w:name w:val="BGH Standard"/>
    <w:basedOn w:val="1"/>
    <w:qFormat/>
    <w:uiPriority w:val="0"/>
    <w:pPr>
      <w:ind w:left="1985"/>
    </w:pPr>
    <w:rPr>
      <w:lang w:eastAsia="en-GB"/>
    </w:rPr>
  </w:style>
  <w:style w:type="paragraph" w:customStyle="1" w:styleId="264">
    <w:name w:val="NormalRight12"/>
    <w:basedOn w:val="260"/>
    <w:qFormat/>
    <w:uiPriority w:val="0"/>
    <w:pPr>
      <w:spacing w:after="240"/>
    </w:pPr>
  </w:style>
  <w:style w:type="paragraph" w:customStyle="1" w:styleId="265">
    <w:name w:val="SubTitle0"/>
    <w:basedOn w:val="54"/>
    <w:qFormat/>
    <w:uiPriority w:val="0"/>
    <w:pPr>
      <w:spacing w:after="0"/>
    </w:pPr>
  </w:style>
  <w:style w:type="paragraph" w:customStyle="1" w:styleId="266">
    <w:name w:val="OptionLabel"/>
    <w:qFormat/>
    <w:uiPriority w:val="0"/>
    <w:rPr>
      <w:rFonts w:ascii="Times New Roman" w:hAnsi="Times New Roman" w:eastAsia="宋体" w:cs="Times New Roman"/>
      <w:b/>
      <w:bCs/>
      <w:sz w:val="24"/>
      <w:szCs w:val="24"/>
      <w:lang w:val="en-GB" w:eastAsia="zh-CN" w:bidi="ar-AE"/>
    </w:rPr>
  </w:style>
  <w:style w:type="paragraph" w:customStyle="1" w:styleId="267">
    <w:name w:val="NormalLeft"/>
    <w:basedOn w:val="1"/>
    <w:next w:val="1"/>
    <w:qFormat/>
    <w:uiPriority w:val="0"/>
    <w:pPr>
      <w:jc w:val="left"/>
    </w:pPr>
  </w:style>
  <w:style w:type="paragraph" w:customStyle="1" w:styleId="268">
    <w:name w:val="Bibliography"/>
    <w:basedOn w:val="1"/>
    <w:next w:val="1"/>
    <w:qFormat/>
    <w:uiPriority w:val="0"/>
  </w:style>
  <w:style w:type="table" w:customStyle="1" w:styleId="269">
    <w:name w:val="Colorful Grid1"/>
    <w:basedOn w:val="78"/>
    <w:qFormat/>
    <w:uiPriority w:val="0"/>
    <w:rPr>
      <w:color w:val="000000"/>
    </w:rPr>
    <w:tblPr>
      <w:tblBorders>
        <w:insideH w:val="single" w:color="FFFFFF" w:sz="4" w:space="0"/>
      </w:tblBorders>
    </w:tblPr>
    <w:tcPr>
      <w:shd w:val="clear" w:color="auto" w:fill="CCCCCC"/>
    </w:tcPr>
    <w:tblStylePr w:type="firstRow">
      <w:rPr>
        <w:b/>
        <w:bCs/>
      </w:rPr>
      <w:tcPr>
        <w:shd w:val="clear" w:color="auto" w:fill="999999"/>
      </w:tcPr>
    </w:tblStylePr>
    <w:tblStylePr w:type="lastRow">
      <w:rPr>
        <w:b/>
        <w:bCs/>
        <w:color w:val="000000"/>
      </w:rPr>
      <w:tcPr>
        <w:shd w:val="clear" w:color="auto" w:fill="999999"/>
      </w:tcPr>
    </w:tblStylePr>
    <w:tblStylePr w:type="firstCol">
      <w:rPr>
        <w:color w:val="FFFFFF"/>
      </w:rPr>
      <w:tcPr>
        <w:shd w:val="clear" w:color="auto" w:fill="000000"/>
      </w:tcPr>
    </w:tblStylePr>
    <w:tblStylePr w:type="lastCol">
      <w:rPr>
        <w:color w:val="FFFFFF"/>
      </w:rPr>
      <w:tcPr>
        <w:shd w:val="clear" w:color="auto" w:fill="000000"/>
      </w:tcPr>
    </w:tblStylePr>
    <w:tblStylePr w:type="band1Vert">
      <w:tcPr>
        <w:shd w:val="clear" w:color="auto" w:fill="808080"/>
      </w:tcPr>
    </w:tblStylePr>
    <w:tblStylePr w:type="band1Horz">
      <w:tcPr>
        <w:shd w:val="clear" w:color="auto" w:fill="808080"/>
      </w:tcPr>
    </w:tblStylePr>
  </w:style>
  <w:style w:type="table" w:customStyle="1" w:styleId="270">
    <w:name w:val="Colorful List1"/>
    <w:basedOn w:val="78"/>
    <w:qFormat/>
    <w:uiPriority w:val="0"/>
    <w:rPr>
      <w:color w:val="000000"/>
    </w:rPr>
    <w:tcPr>
      <w:shd w:val="clear" w:color="auto" w:fill="E6E6E6"/>
    </w:tcPr>
    <w:tblStylePr w:type="firstRow">
      <w:rPr>
        <w:b/>
        <w:bCs/>
        <w:color w:val="FFFFFF"/>
      </w:rPr>
      <w:tcPr>
        <w:tcBorders>
          <w:top w:val="nil"/>
          <w:left w:val="nil"/>
          <w:bottom w:val="single" w:color="FFFFFF" w:sz="12" w:space="0"/>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shd w:val="clear" w:color="auto" w:fill="C0C0C0"/>
      </w:tcPr>
    </w:tblStylePr>
    <w:tblStylePr w:type="band1Horz">
      <w:tcPr>
        <w:shd w:val="clear" w:color="auto" w:fill="CCCCCC"/>
      </w:tcPr>
    </w:tblStylePr>
  </w:style>
  <w:style w:type="table" w:customStyle="1" w:styleId="271">
    <w:name w:val="Colorful Shading1"/>
    <w:basedOn w:val="78"/>
    <w:qFormat/>
    <w:uiPriority w:val="0"/>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cPr>
        <w:tcBorders>
          <w:top w:val="nil"/>
          <w:left w:val="nil"/>
          <w:bottom w:val="single" w:color="C0504D" w:sz="24" w:space="0"/>
          <w:right w:val="nil"/>
          <w:insideH w:val="nil"/>
          <w:insideV w:val="nil"/>
          <w:tl2br w:val="nil"/>
          <w:tr2bl w:val="nil"/>
        </w:tcBorders>
        <w:shd w:val="clear" w:color="auto" w:fill="FFFFFF"/>
      </w:tcPr>
    </w:tblStylePr>
    <w:tblStylePr w:type="lastRow">
      <w:rPr>
        <w:b/>
        <w:bCs/>
        <w:color w:val="FFFFFF"/>
      </w:rPr>
      <w:tcPr>
        <w:tcBorders>
          <w:top w:val="single" w:color="FFFFFF" w:sz="6" w:space="0"/>
          <w:left w:val="nil"/>
          <w:bottom w:val="nil"/>
          <w:right w:val="nil"/>
          <w:insideH w:val="nil"/>
          <w:insideV w:val="nil"/>
          <w:tl2br w:val="nil"/>
          <w:tr2bl w:val="nil"/>
        </w:tcBorders>
        <w:shd w:val="clear" w:color="auto" w:fill="000000"/>
      </w:tcPr>
    </w:tblStylePr>
    <w:tblStylePr w:type="firstCol">
      <w:rPr>
        <w:color w:val="FFFFFF"/>
      </w:rPr>
      <w:tcPr>
        <w:tcBorders>
          <w:top w:val="nil"/>
          <w:left w:val="nil"/>
          <w:bottom w:val="nil"/>
          <w:right w:val="nil"/>
          <w:insideH w:val="single" w:sz="4" w:space="0"/>
          <w:insideV w:val="nil"/>
          <w:tl2br w:val="nil"/>
          <w:tr2bl w:val="nil"/>
        </w:tcBorders>
        <w:shd w:val="clear" w:color="auto" w:fill="000000"/>
      </w:tcPr>
    </w:tblStylePr>
    <w:tblStylePr w:type="lastCol">
      <w:rPr>
        <w:color w:val="FFFFFF"/>
      </w:rPr>
      <w:tcPr>
        <w:shd w:val="clear" w:color="auto" w:fill="000000"/>
      </w:tcPr>
    </w:tblStylePr>
    <w:tblStylePr w:type="band1Vert">
      <w:tcPr>
        <w:shd w:val="clear" w:color="auto" w:fill="999999"/>
      </w:tcPr>
    </w:tblStylePr>
    <w:tblStylePr w:type="band1Horz">
      <w:tcPr>
        <w:shd w:val="clear" w:color="auto" w:fill="808080"/>
      </w:tcPr>
    </w:tblStylePr>
    <w:tblStylePr w:type="neCell">
      <w:rPr>
        <w:color w:val="000000"/>
      </w:rPr>
    </w:tblStylePr>
    <w:tblStylePr w:type="nwCell">
      <w:rPr>
        <w:color w:val="000000"/>
      </w:rPr>
    </w:tblStylePr>
  </w:style>
  <w:style w:type="table" w:customStyle="1" w:styleId="272">
    <w:name w:val="Dark List1"/>
    <w:basedOn w:val="78"/>
    <w:qFormat/>
    <w:uiPriority w:val="0"/>
    <w:rPr>
      <w:color w:val="FFFFFF"/>
    </w:rPr>
    <w:tcPr>
      <w:shd w:val="clear" w:color="auto" w:fill="000000"/>
    </w:tcPr>
    <w:tblStylePr w:type="firstRow">
      <w:rPr>
        <w:b/>
        <w:bCs/>
      </w:rPr>
      <w:tcPr>
        <w:tcBorders>
          <w:top w:val="nil"/>
          <w:left w:val="nil"/>
          <w:bottom w:val="single" w:color="FFFFFF" w:sz="18" w:space="0"/>
          <w:right w:val="nil"/>
          <w:insideH w:val="nil"/>
          <w:insideV w:val="nil"/>
          <w:tl2br w:val="nil"/>
          <w:tr2bl w:val="nil"/>
        </w:tcBorders>
        <w:shd w:val="clear" w:color="auto" w:fill="000000"/>
      </w:tcPr>
    </w:tblStylePr>
    <w:tblStylePr w:type="lastRow">
      <w:tcPr>
        <w:tcBorders>
          <w:top w:val="single" w:color="FFFFFF" w:sz="18" w:space="0"/>
          <w:left w:val="nil"/>
          <w:bottom w:val="nil"/>
          <w:right w:val="nil"/>
          <w:insideH w:val="nil"/>
          <w:insideV w:val="nil"/>
          <w:tl2br w:val="nil"/>
          <w:tr2bl w:val="nil"/>
        </w:tcBorders>
        <w:shd w:val="clear" w:color="auto" w:fill="000000"/>
      </w:tcPr>
    </w:tblStylePr>
    <w:tblStylePr w:type="firstCol">
      <w:tcPr>
        <w:tcBorders>
          <w:top w:val="nil"/>
          <w:left w:val="nil"/>
          <w:bottom w:val="nil"/>
          <w:right w:val="single" w:color="FFFFFF" w:sz="18" w:space="0"/>
          <w:insideH w:val="nil"/>
          <w:insideV w:val="nil"/>
          <w:tl2br w:val="nil"/>
          <w:tr2bl w:val="nil"/>
        </w:tcBorders>
        <w:shd w:val="clear" w:color="auto" w:fill="000000"/>
      </w:tcPr>
    </w:tblStylePr>
    <w:tblStylePr w:type="lastCol">
      <w:tcPr>
        <w:tcBorders>
          <w:top w:val="nil"/>
          <w:left w:val="single" w:color="FFFFFF" w:sz="18" w:space="0"/>
          <w:bottom w:val="nil"/>
          <w:right w:val="nil"/>
          <w:insideH w:val="nil"/>
          <w:insideV w:val="nil"/>
          <w:tl2br w:val="nil"/>
          <w:tr2bl w:val="nil"/>
        </w:tcBorders>
        <w:shd w:val="clear" w:color="auto" w:fill="000000"/>
      </w:tcPr>
    </w:tblStylePr>
    <w:tblStylePr w:type="band1Vert">
      <w:tcPr>
        <w:shd w:val="clear" w:color="auto" w:fill="000000"/>
      </w:tcPr>
    </w:tblStylePr>
    <w:tblStylePr w:type="band1Horz">
      <w:tcPr>
        <w:shd w:val="clear" w:color="auto" w:fill="000000"/>
      </w:tcPr>
    </w:tblStylePr>
  </w:style>
  <w:style w:type="paragraph" w:styleId="273">
    <w:name w:val="Intense Quote"/>
    <w:basedOn w:val="1"/>
    <w:next w:val="1"/>
    <w:link w:val="274"/>
    <w:qFormat/>
    <w:uiPriority w:val="0"/>
    <w:pPr>
      <w:pBdr>
        <w:bottom w:val="single" w:color="4F81BD" w:sz="4" w:space="4"/>
      </w:pBdr>
      <w:spacing w:before="200" w:after="280"/>
      <w:ind w:left="936" w:right="936"/>
    </w:pPr>
    <w:rPr>
      <w:rFonts w:cs="Simplified Arabic"/>
      <w:b/>
      <w:bCs/>
      <w:i/>
      <w:iCs/>
      <w:color w:val="4F81BD"/>
    </w:rPr>
  </w:style>
  <w:style w:type="character" w:customStyle="1" w:styleId="274">
    <w:name w:val="Intense Quote Char"/>
    <w:link w:val="273"/>
    <w:qFormat/>
    <w:uiPriority w:val="0"/>
    <w:rPr>
      <w:b/>
      <w:bCs/>
      <w:i/>
      <w:iCs/>
      <w:color w:val="4F81BD"/>
      <w:sz w:val="24"/>
      <w:szCs w:val="24"/>
      <w:lang w:bidi="ar-AE"/>
    </w:rPr>
  </w:style>
  <w:style w:type="table" w:customStyle="1" w:styleId="275">
    <w:name w:val="Light Grid1"/>
    <w:basedOn w:val="78"/>
    <w:qFormat/>
    <w:uiPriority w:val="0"/>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Times New Roman" w:hAnsi="Times New Roman" w:eastAsia="Times New Roman" w:cs="Times New Roman"/>
        <w:b/>
        <w:bCs/>
      </w:rPr>
      <w:tcPr>
        <w:tcBorders>
          <w:top w:val="single" w:color="000000" w:sz="8" w:space="0"/>
          <w:left w:val="single" w:color="000000" w:sz="8" w:space="0"/>
          <w:bottom w:val="single" w:color="000000" w:sz="18" w:space="0"/>
          <w:right w:val="single" w:color="000000" w:sz="8" w:space="0"/>
          <w:insideH w:val="nil"/>
          <w:insideV w:val="single" w:sz="8" w:space="0"/>
          <w:tl2br w:val="nil"/>
          <w:tr2bl w:val="nil"/>
        </w:tcBorders>
      </w:tcPr>
    </w:tblStylePr>
    <w:tblStylePr w:type="lastRow">
      <w:pPr>
        <w:spacing w:before="0" w:after="0" w:line="240" w:lineRule="auto"/>
      </w:pPr>
      <w:rPr>
        <w:rFonts w:ascii="Times New Roman" w:hAnsi="Times New Roman" w:eastAsia="Times New Roman" w:cs="Times New Roman"/>
        <w:b/>
        <w:bCs/>
      </w:rPr>
      <w:tcPr>
        <w:tcBorders>
          <w:top w:val="double" w:color="000000" w:sz="6" w:space="0"/>
          <w:left w:val="single" w:color="000000" w:sz="8" w:space="0"/>
          <w:bottom w:val="single" w:color="000000" w:sz="8" w:space="0"/>
          <w:right w:val="single" w:color="000000" w:sz="8" w:space="0"/>
          <w:insideH w:val="nil"/>
          <w:insideV w:val="single" w:sz="8" w:space="0"/>
          <w:tl2br w:val="nil"/>
          <w:tr2bl w:val="nil"/>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tcPr>
    </w:tblStylePr>
  </w:style>
  <w:style w:type="table" w:customStyle="1" w:styleId="276">
    <w:name w:val="Light Grid - Accent 11"/>
    <w:basedOn w:val="78"/>
    <w:qFormat/>
    <w:uiPriority w:val="0"/>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Times New Roman" w:hAnsi="Times New Roman" w:eastAsia="Times New Roman" w:cs="Times New Roman"/>
        <w:b/>
        <w:bCs/>
      </w:rPr>
      <w:tcPr>
        <w:tcBorders>
          <w:top w:val="single" w:color="4F81BD" w:sz="8" w:space="0"/>
          <w:left w:val="single" w:color="4F81BD" w:sz="8" w:space="0"/>
          <w:bottom w:val="single" w:color="4F81BD" w:sz="18" w:space="0"/>
          <w:right w:val="single" w:color="4F81BD" w:sz="8" w:space="0"/>
          <w:insideH w:val="nil"/>
          <w:insideV w:val="single" w:sz="8" w:space="0"/>
          <w:tl2br w:val="nil"/>
          <w:tr2bl w:val="nil"/>
        </w:tcBorders>
      </w:tcPr>
    </w:tblStylePr>
    <w:tblStylePr w:type="lastRow">
      <w:pPr>
        <w:spacing w:before="0" w:after="0" w:line="240" w:lineRule="auto"/>
      </w:pPr>
      <w:rPr>
        <w:rFonts w:ascii="Times New Roman" w:hAnsi="Times New Roman" w:eastAsia="Times New Roman" w:cs="Times New Roman"/>
        <w:b/>
        <w:bCs/>
      </w:rPr>
      <w:tcPr>
        <w:tcBorders>
          <w:top w:val="double" w:color="4F81BD" w:sz="6" w:space="0"/>
          <w:left w:val="single" w:color="4F81BD" w:sz="8" w:space="0"/>
          <w:bottom w:val="single" w:color="4F81BD" w:sz="8" w:space="0"/>
          <w:right w:val="single" w:color="4F81BD" w:sz="8" w:space="0"/>
          <w:insideH w:val="nil"/>
          <w:insideV w:val="single" w:sz="8" w:space="0"/>
          <w:tl2br w:val="nil"/>
          <w:tr2bl w:val="nil"/>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Vert">
      <w:tcPr>
        <w:tcBorders>
          <w:top w:val="single" w:color="4F81BD" w:sz="8" w:space="0"/>
          <w:left w:val="single" w:color="4F81BD" w:sz="8" w:space="0"/>
          <w:bottom w:val="single" w:color="4F81BD" w:sz="8" w:space="0"/>
          <w:right w:val="single" w:color="4F81BD" w:sz="8" w:space="0"/>
          <w:insideH w:val="nil"/>
          <w:insideV w:val="nil"/>
          <w:tl2br w:val="nil"/>
          <w:tr2bl w:val="nil"/>
        </w:tcBorders>
        <w:shd w:val="clear" w:color="auto" w:fill="D3DFEE"/>
      </w:tcPr>
    </w:tblStylePr>
    <w:tblStylePr w:type="band1Horz">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shd w:val="clear" w:color="auto" w:fill="D3DFEE"/>
      </w:tcPr>
    </w:tblStylePr>
    <w:tblStylePr w:type="band2Horz">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tcPr>
    </w:tblStylePr>
  </w:style>
  <w:style w:type="table" w:customStyle="1" w:styleId="277">
    <w:name w:val="Light List1"/>
    <w:basedOn w:val="78"/>
    <w:qFormat/>
    <w:uiPriority w:val="0"/>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cPr>
        <w:shd w:val="clear" w:color="auto" w:fill="000000"/>
      </w:tcPr>
    </w:tblStylePr>
    <w:tblStylePr w:type="lastRow">
      <w:pPr>
        <w:spacing w:before="0" w:after="0" w:line="240" w:lineRule="auto"/>
      </w:pPr>
      <w:rPr>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278">
    <w:name w:val="Light List - Accent 11"/>
    <w:basedOn w:val="78"/>
    <w:qFormat/>
    <w:uiPriority w:val="0"/>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cPr>
        <w:shd w:val="clear" w:color="auto" w:fill="4F81BD"/>
      </w:tcPr>
    </w:tblStylePr>
    <w:tblStylePr w:type="lastRow">
      <w:pPr>
        <w:spacing w:before="0" w:after="0" w:line="240" w:lineRule="auto"/>
      </w:pPr>
      <w:rPr>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table" w:customStyle="1" w:styleId="279">
    <w:name w:val="Light Shading1"/>
    <w:basedOn w:val="78"/>
    <w:qFormat/>
    <w:uiPriority w:val="0"/>
    <w:rPr>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C0C0C0"/>
      </w:tcPr>
    </w:tblStylePr>
    <w:tblStylePr w:type="band1Horz">
      <w:tcPr>
        <w:shd w:val="clear" w:color="auto" w:fill="C0C0C0"/>
      </w:tcPr>
    </w:tblStylePr>
  </w:style>
  <w:style w:type="table" w:customStyle="1" w:styleId="280">
    <w:name w:val="Light Shading - Accent 11"/>
    <w:basedOn w:val="78"/>
    <w:qFormat/>
    <w:uiPriority w:val="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3DFEE"/>
      </w:tcPr>
    </w:tblStylePr>
    <w:tblStylePr w:type="band1Horz">
      <w:tcPr>
        <w:shd w:val="clear" w:color="auto" w:fill="D3DFEE"/>
      </w:tcPr>
    </w:tblStylePr>
  </w:style>
  <w:style w:type="table" w:customStyle="1" w:styleId="281">
    <w:name w:val="Medium Grid 11"/>
    <w:basedOn w:val="78"/>
    <w:qFormat/>
    <w:uiPriority w:val="0"/>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cPr>
        <w:tcBorders>
          <w:top w:val="single" w:color="404040"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808080"/>
      </w:tcPr>
    </w:tblStylePr>
    <w:tblStylePr w:type="band1Horz">
      <w:tcPr>
        <w:shd w:val="clear" w:color="auto" w:fill="808080"/>
      </w:tcPr>
    </w:tblStylePr>
  </w:style>
  <w:style w:type="table" w:customStyle="1" w:styleId="282">
    <w:name w:val="Medium Grid 21"/>
    <w:basedOn w:val="78"/>
    <w:qFormat/>
    <w:uiPriority w:val="0"/>
    <w:rPr>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cPr>
        <w:shd w:val="clear" w:color="auto" w:fill="E6E6E6"/>
      </w:tcPr>
    </w:tblStylePr>
    <w:tblStylePr w:type="lastRow">
      <w:rPr>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cPr>
        <w:shd w:val="clear" w:color="auto" w:fill="FFFFFF"/>
      </w:tcPr>
    </w:tblStylePr>
    <w:tblStylePr w:type="lastCol">
      <w:rPr>
        <w:b w:val="0"/>
        <w:bCs w:val="0"/>
        <w:color w:val="000000"/>
      </w:rPr>
      <w:tcPr>
        <w:shd w:val="clear" w:color="auto" w:fill="CCCCCC"/>
      </w:tcPr>
    </w:tblStylePr>
    <w:tblStylePr w:type="band1Vert">
      <w:tcPr>
        <w:shd w:val="clear" w:color="auto" w:fill="808080"/>
      </w:tcPr>
    </w:tblStylePr>
    <w:tblStylePr w:type="band1Horz">
      <w:tcPr>
        <w:tcBorders>
          <w:top w:val="nil"/>
          <w:left w:val="nil"/>
          <w:bottom w:val="nil"/>
          <w:right w:val="nil"/>
          <w:insideH w:val="single" w:sz="6" w:space="0"/>
          <w:insideV w:val="single" w:sz="6" w:space="0"/>
          <w:tl2br w:val="nil"/>
          <w:tr2bl w:val="nil"/>
        </w:tcBorders>
        <w:shd w:val="clear" w:color="auto" w:fill="808080"/>
      </w:tcPr>
    </w:tblStylePr>
    <w:tblStylePr w:type="nwCell">
      <w:tcPr>
        <w:shd w:val="clear" w:color="auto" w:fill="FFFFFF"/>
      </w:tcPr>
    </w:tblStylePr>
  </w:style>
  <w:style w:type="table" w:customStyle="1" w:styleId="283">
    <w:name w:val="Medium Grid 31"/>
    <w:basedOn w:val="78"/>
    <w:qFormat/>
    <w:uiPriority w:val="0"/>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000000"/>
      </w:tcPr>
    </w:tblStylePr>
    <w:tblStylePr w:type="lastRow">
      <w:rPr>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000000"/>
      </w:tcPr>
    </w:tblStylePr>
    <w:tblStylePr w:type="firstCol">
      <w:rPr>
        <w:b/>
        <w:bCs/>
        <w:i w:val="0"/>
        <w:iCs w:val="0"/>
        <w:color w:val="FFFFFF"/>
      </w:rPr>
      <w:tcPr>
        <w:tcBorders>
          <w:top w:val="nil"/>
          <w:left w:val="single" w:color="FFFFFF" w:sz="8" w:space="0"/>
          <w:bottom w:val="nil"/>
          <w:right w:val="single" w:color="FFFFFF" w:sz="24" w:space="0"/>
          <w:insideH w:val="nil"/>
          <w:insideV w:val="nil"/>
          <w:tl2br w:val="nil"/>
          <w:tr2bl w:val="nil"/>
        </w:tcBorders>
        <w:shd w:val="clear" w:color="auto" w:fill="000000"/>
      </w:tcPr>
    </w:tblStylePr>
    <w:tblStylePr w:type="lastCol">
      <w:rPr>
        <w:b/>
        <w:bCs/>
        <w:i w:val="0"/>
        <w:iCs w:val="0"/>
        <w:color w:val="FFFFFF"/>
      </w:rPr>
      <w:tcPr>
        <w:tcBorders>
          <w:top w:val="nil"/>
          <w:left w:val="single" w:color="FFFFFF" w:sz="24" w:space="0"/>
          <w:bottom w:val="nil"/>
          <w:right w:val="nil"/>
          <w:insideH w:val="nil"/>
          <w:insideV w:val="nil"/>
          <w:tl2br w:val="nil"/>
          <w:tr2bl w:val="nil"/>
        </w:tcBorders>
        <w:shd w:val="clear" w:color="auto" w:fill="000000"/>
      </w:tcPr>
    </w:tblStylePr>
    <w:tblStylePr w:type="band1Vert">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808080"/>
      </w:tcPr>
    </w:tblStylePr>
    <w:tblStylePr w:type="band1Horz">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808080"/>
      </w:tcPr>
    </w:tblStylePr>
  </w:style>
  <w:style w:type="table" w:customStyle="1" w:styleId="284">
    <w:name w:val="Medium List 11"/>
    <w:basedOn w:val="78"/>
    <w:qFormat/>
    <w:uiPriority w:val="0"/>
    <w:rPr>
      <w:color w:val="000000"/>
    </w:rPr>
    <w:tblPr>
      <w:tblBorders>
        <w:top w:val="single" w:color="000000" w:sz="8" w:space="0"/>
        <w:bottom w:val="single" w:color="000000" w:sz="8" w:space="0"/>
      </w:tblBorders>
    </w:tblPr>
    <w:tblStylePr w:type="firstRow">
      <w:rPr>
        <w:rFonts w:ascii="Times New Roman" w:hAnsi="Times New Roman" w:eastAsia="Times New Roman" w:cs="Times New Roman"/>
      </w:rPr>
      <w:tcPr>
        <w:tcBorders>
          <w:top w:val="nil"/>
          <w:left w:val="nil"/>
          <w:bottom w:val="single" w:color="000000" w:sz="8" w:space="0"/>
          <w:right w:val="nil"/>
          <w:insideH w:val="nil"/>
          <w:insideV w:val="nil"/>
          <w:tl2br w:val="nil"/>
          <w:tr2bl w:val="nil"/>
        </w:tcBorders>
      </w:tcPr>
    </w:tblStylePr>
    <w:tblStylePr w:type="lastRow">
      <w:rPr>
        <w:b/>
        <w:bCs/>
        <w:color w:val="1F497D"/>
      </w:rPr>
      <w:tcPr>
        <w:tcBorders>
          <w:top w:val="single" w:color="000000" w:sz="8" w:space="0"/>
          <w:left w:val="nil"/>
          <w:bottom w:val="single" w:color="000000" w:sz="8" w:space="0"/>
          <w:right w:val="nil"/>
          <w:insideH w:val="nil"/>
          <w:insideV w:val="nil"/>
          <w:tl2br w:val="nil"/>
          <w:tr2bl w:val="nil"/>
        </w:tcBorders>
      </w:tcPr>
    </w:tblStylePr>
    <w:tblStylePr w:type="firstCol">
      <w:rPr>
        <w:b/>
        <w:bCs/>
      </w:rPr>
    </w:tblStylePr>
    <w:tblStylePr w:type="lastCol">
      <w:rPr>
        <w:b/>
        <w:bCs/>
      </w:rPr>
      <w:tcPr>
        <w:tcBorders>
          <w:top w:val="single" w:color="000000" w:sz="8" w:space="0"/>
          <w:left w:val="nil"/>
          <w:bottom w:val="single" w:color="000000" w:sz="8" w:space="0"/>
          <w:right w:val="nil"/>
          <w:insideH w:val="nil"/>
          <w:insideV w:val="nil"/>
          <w:tl2br w:val="nil"/>
          <w:tr2bl w:val="nil"/>
        </w:tcBorders>
      </w:tcPr>
    </w:tblStylePr>
    <w:tblStylePr w:type="band1Vert">
      <w:tcPr>
        <w:shd w:val="clear" w:color="auto" w:fill="C0C0C0"/>
      </w:tcPr>
    </w:tblStylePr>
    <w:tblStylePr w:type="band1Horz">
      <w:tcPr>
        <w:shd w:val="clear" w:color="auto" w:fill="C0C0C0"/>
      </w:tcPr>
    </w:tblStylePr>
  </w:style>
  <w:style w:type="table" w:customStyle="1" w:styleId="285">
    <w:name w:val="Medium List 1 - Accent 11"/>
    <w:basedOn w:val="78"/>
    <w:qFormat/>
    <w:uiPriority w:val="0"/>
    <w:rPr>
      <w:color w:val="000000"/>
    </w:rPr>
    <w:tblPr>
      <w:tblBorders>
        <w:top w:val="single" w:color="4F81BD" w:sz="8" w:space="0"/>
        <w:bottom w:val="single" w:color="4F81BD" w:sz="8" w:space="0"/>
      </w:tblBorders>
    </w:tblPr>
    <w:tblStylePr w:type="firstRow">
      <w:rPr>
        <w:rFonts w:ascii="Times New Roman" w:hAnsi="Times New Roman" w:eastAsia="Times New Roman" w:cs="Times New Roman"/>
      </w:rPr>
      <w:tcPr>
        <w:tcBorders>
          <w:top w:val="nil"/>
          <w:left w:val="nil"/>
          <w:bottom w:val="single" w:color="4F81BD" w:sz="8" w:space="0"/>
          <w:right w:val="nil"/>
          <w:insideH w:val="nil"/>
          <w:insideV w:val="nil"/>
          <w:tl2br w:val="nil"/>
          <w:tr2bl w:val="nil"/>
        </w:tcBorders>
      </w:tcPr>
    </w:tblStylePr>
    <w:tblStylePr w:type="lastRow">
      <w:rPr>
        <w:b/>
        <w:bCs/>
        <w:color w:val="1F497D"/>
      </w:r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cPr>
        <w:tcBorders>
          <w:top w:val="single" w:color="4F81BD" w:sz="8" w:space="0"/>
          <w:left w:val="nil"/>
          <w:bottom w:val="single" w:color="4F81BD" w:sz="8" w:space="0"/>
          <w:right w:val="nil"/>
          <w:insideH w:val="nil"/>
          <w:insideV w:val="nil"/>
          <w:tl2br w:val="nil"/>
          <w:tr2bl w:val="nil"/>
        </w:tcBorders>
      </w:tcPr>
    </w:tblStylePr>
    <w:tblStylePr w:type="band1Vert">
      <w:tcPr>
        <w:shd w:val="clear" w:color="auto" w:fill="D3DFEE"/>
      </w:tcPr>
    </w:tblStylePr>
    <w:tblStylePr w:type="band1Horz">
      <w:tcPr>
        <w:shd w:val="clear" w:color="auto" w:fill="D3DFEE"/>
      </w:tcPr>
    </w:tblStylePr>
  </w:style>
  <w:style w:type="table" w:customStyle="1" w:styleId="286">
    <w:name w:val="Medium List 21"/>
    <w:basedOn w:val="78"/>
    <w:qFormat/>
    <w:uiPriority w:val="0"/>
    <w:rPr>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cPr>
        <w:tcBorders>
          <w:top w:val="nil"/>
          <w:left w:val="nil"/>
          <w:bottom w:val="single" w:color="000000" w:sz="24" w:space="0"/>
          <w:right w:val="nil"/>
          <w:insideH w:val="nil"/>
          <w:insideV w:val="nil"/>
          <w:tl2br w:val="nil"/>
          <w:tr2bl w:val="nil"/>
        </w:tcBorders>
        <w:shd w:val="clear" w:color="auto" w:fill="FFFFFF"/>
      </w:tcPr>
    </w:tblStylePr>
    <w:tblStylePr w:type="lastRow">
      <w:tcPr>
        <w:tcBorders>
          <w:top w:val="single" w:color="000000"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000000" w:sz="8" w:space="0"/>
          <w:insideH w:val="nil"/>
          <w:insideV w:val="nil"/>
          <w:tl2br w:val="nil"/>
          <w:tr2bl w:val="nil"/>
        </w:tcBorders>
        <w:shd w:val="clear" w:color="auto" w:fill="FFFFFF"/>
      </w:tcPr>
    </w:tblStylePr>
    <w:tblStylePr w:type="lastCol">
      <w:tcPr>
        <w:tcBorders>
          <w:top w:val="nil"/>
          <w:left w:val="single" w:color="000000" w:sz="8" w:space="0"/>
          <w:bottom w:val="nil"/>
          <w:right w:val="nil"/>
          <w:insideH w:val="nil"/>
          <w:insideV w:val="nil"/>
          <w:tl2br w:val="nil"/>
          <w:tr2bl w:val="nil"/>
        </w:tcBorders>
        <w:shd w:val="clear" w:color="auto" w:fill="FFFFFF"/>
      </w:tcPr>
    </w:tblStylePr>
    <w:tblStylePr w:type="band1Vert">
      <w:tcPr>
        <w:shd w:val="clear" w:color="auto" w:fill="C0C0C0"/>
      </w:tcPr>
    </w:tblStylePr>
    <w:tblStylePr w:type="band1Horz">
      <w:tcPr>
        <w:shd w:val="clear" w:color="auto" w:fill="C0C0C0"/>
      </w:tcPr>
    </w:tblStylePr>
    <w:tblStylePr w:type="nwCell">
      <w:tcPr>
        <w:shd w:val="clear" w:color="auto" w:fill="FFFFFF"/>
      </w:tcPr>
    </w:tblStylePr>
  </w:style>
  <w:style w:type="table" w:customStyle="1" w:styleId="287">
    <w:name w:val="Medium Shading 11"/>
    <w:basedOn w:val="78"/>
    <w:qFormat/>
    <w:uiPriority w:val="0"/>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cPr>
        <w:tcBorders>
          <w:top w:val="single" w:color="404040" w:sz="8" w:space="0"/>
          <w:left w:val="single" w:color="404040" w:sz="8" w:space="0"/>
          <w:bottom w:val="single" w:color="404040" w:sz="8" w:space="0"/>
          <w:right w:val="single" w:color="404040" w:sz="8" w:space="0"/>
          <w:insideH w:val="nil"/>
          <w:insideV w:val="nil"/>
          <w:tl2br w:val="nil"/>
          <w:tr2bl w:val="nil"/>
        </w:tcBorders>
        <w:shd w:val="clear" w:color="auto" w:fill="000000"/>
      </w:tcPr>
    </w:tblStylePr>
    <w:tblStylePr w:type="lastRow">
      <w:pPr>
        <w:spacing w:before="0" w:after="0" w:line="240" w:lineRule="auto"/>
      </w:pPr>
      <w:rPr>
        <w:b/>
        <w:bCs/>
      </w:rPr>
      <w:tcPr>
        <w:tcBorders>
          <w:top w:val="double" w:color="404040" w:sz="6" w:space="0"/>
          <w:left w:val="single" w:color="404040" w:sz="8" w:space="0"/>
          <w:bottom w:val="single" w:color="404040" w:sz="8" w:space="0"/>
          <w:right w:val="single" w:color="404040" w:sz="8" w:space="0"/>
          <w:insideH w:val="nil"/>
          <w:insideV w:val="nil"/>
          <w:tl2br w:val="nil"/>
          <w:tr2bl w:val="nil"/>
        </w:tcBorders>
      </w:tcPr>
    </w:tblStylePr>
    <w:tblStylePr w:type="firstCol">
      <w:rPr>
        <w:b/>
        <w:bCs/>
      </w:rPr>
    </w:tblStylePr>
    <w:tblStylePr w:type="lastCol">
      <w:rPr>
        <w:b/>
        <w:bCs/>
      </w:rPr>
    </w:tblStylePr>
    <w:tblStylePr w:type="band1Vert">
      <w:tcPr>
        <w:shd w:val="clear" w:color="auto" w:fill="C0C0C0"/>
      </w:tcPr>
    </w:tblStylePr>
    <w:tblStylePr w:type="band1Horz">
      <w:tcPr>
        <w:shd w:val="clear" w:color="auto" w:fill="C0C0C0"/>
      </w:tcPr>
    </w:tblStylePr>
  </w:style>
  <w:style w:type="table" w:customStyle="1" w:styleId="288">
    <w:name w:val="Medium Shading 1 - Accent 11"/>
    <w:basedOn w:val="78"/>
    <w:qFormat/>
    <w:uiPriority w:val="0"/>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cPr>
        <w:tcBorders>
          <w:top w:val="single" w:color="7BA0CD" w:sz="8" w:space="0"/>
          <w:left w:val="single" w:color="7BA0CD" w:sz="8" w:space="0"/>
          <w:bottom w:val="single" w:color="7BA0CD" w:sz="8" w:space="0"/>
          <w:right w:val="single" w:color="7BA0CD" w:sz="8" w:space="0"/>
          <w:insideH w:val="nil"/>
          <w:insideV w:val="nil"/>
          <w:tl2br w:val="nil"/>
          <w:tr2bl w:val="nil"/>
        </w:tcBorders>
        <w:shd w:val="clear" w:color="auto" w:fill="4F81BD"/>
      </w:tcPr>
    </w:tblStylePr>
    <w:tblStylePr w:type="lastRow">
      <w:pPr>
        <w:spacing w:before="0" w:after="0" w:line="240" w:lineRule="auto"/>
      </w:pPr>
      <w:rPr>
        <w:b/>
        <w:bCs/>
      </w:rPr>
      <w:tcPr>
        <w:tcBorders>
          <w:top w:val="double" w:color="7BA0CD" w:sz="6" w:space="0"/>
          <w:left w:val="single" w:color="7BA0CD" w:sz="8" w:space="0"/>
          <w:bottom w:val="single" w:color="7BA0CD" w:sz="8" w:space="0"/>
          <w:right w:val="single" w:color="7BA0CD" w:sz="8" w:space="0"/>
          <w:insideH w:val="nil"/>
          <w:insideV w:val="nil"/>
          <w:tl2br w:val="nil"/>
          <w:tr2bl w:val="nil"/>
        </w:tcBorders>
      </w:tcPr>
    </w:tblStylePr>
    <w:tblStylePr w:type="firstCol">
      <w:rPr>
        <w:b/>
        <w:bCs/>
      </w:rPr>
    </w:tblStylePr>
    <w:tblStylePr w:type="lastCol">
      <w:rPr>
        <w:b/>
        <w:bCs/>
      </w:rPr>
    </w:tblStylePr>
    <w:tblStylePr w:type="band1Vert">
      <w:tcPr>
        <w:shd w:val="clear" w:color="auto" w:fill="D3DFEE"/>
      </w:tcPr>
    </w:tblStylePr>
    <w:tblStylePr w:type="band1Horz">
      <w:tcPr>
        <w:shd w:val="clear" w:color="auto" w:fill="D3DFEE"/>
      </w:tcPr>
    </w:tblStylePr>
  </w:style>
  <w:style w:type="table" w:customStyle="1" w:styleId="289">
    <w:name w:val="Medium Shading 21"/>
    <w:basedOn w:val="78"/>
    <w:qFormat/>
    <w:uiPriority w:val="0"/>
    <w:tblPr>
      <w:tblBorders>
        <w:top w:val="single" w:color="auto" w:sz="18" w:space="0"/>
        <w:bottom w:val="single" w:color="auto" w:sz="18" w:space="0"/>
      </w:tblBorders>
    </w:tblPr>
    <w:tblStylePr w:type="firstRow">
      <w:pPr>
        <w:spacing w:before="0" w:after="0" w:line="240" w:lineRule="auto"/>
      </w:pPr>
      <w:rPr>
        <w:b/>
        <w:bCs/>
        <w:color w:val="FFFFFF"/>
      </w:rPr>
      <w:tcPr>
        <w:tcBorders>
          <w:top w:val="single" w:color="auto" w:sz="18" w:space="0"/>
          <w:left w:val="nil"/>
          <w:bottom w:val="single" w:color="auto" w:sz="18" w:space="0"/>
          <w:right w:val="nil"/>
          <w:insideH w:val="nil"/>
          <w:insideV w:val="nil"/>
          <w:tl2br w:val="nil"/>
          <w:tr2bl w:val="nil"/>
        </w:tcBorders>
        <w:shd w:val="clear" w:color="auto" w:fill="000000"/>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cPr>
        <w:tcBorders>
          <w:top w:val="nil"/>
          <w:left w:val="nil"/>
          <w:bottom w:val="single" w:color="auto" w:sz="18" w:space="0"/>
          <w:right w:val="nil"/>
          <w:insideH w:val="nil"/>
          <w:insideV w:val="nil"/>
          <w:tl2br w:val="nil"/>
          <w:tr2bl w:val="nil"/>
        </w:tcBorders>
        <w:shd w:val="clear" w:color="auto" w:fill="000000"/>
      </w:tcPr>
    </w:tblStylePr>
    <w:tblStylePr w:type="lastCol">
      <w:rPr>
        <w:b/>
        <w:bCs/>
        <w:color w:val="FFFFFF"/>
      </w:rPr>
      <w:tcPr>
        <w:shd w:val="clear" w:color="auto" w:fill="000000"/>
      </w:tcPr>
    </w:tblStylePr>
    <w:tblStylePr w:type="band1Vert">
      <w:tcPr>
        <w:shd w:val="clear" w:color="auto" w:fill="D8D8D8"/>
      </w:tcPr>
    </w:tblStylePr>
    <w:tblStylePr w:type="band1Horz">
      <w:tcPr>
        <w:shd w:val="clear" w:color="auto" w:fill="D8D8D8"/>
      </w:tcPr>
    </w:tblStylePr>
    <w:tblStylePr w:type="neCell">
      <w:tcPr>
        <w:tcBorders>
          <w:top w:val="single" w:color="auto" w:sz="18" w:space="0"/>
          <w:left w:val="nil"/>
          <w:bottom w:val="single" w:color="auto" w:sz="18" w:space="0"/>
          <w:right w:val="nil"/>
          <w:insideH w:val="nil"/>
          <w:insideV w:val="nil"/>
          <w:tl2br w:val="nil"/>
          <w:tr2bl w:val="nil"/>
        </w:tcBorders>
      </w:tcPr>
    </w:tblStylePr>
    <w:tblStylePr w:type="nwCell">
      <w:rPr>
        <w:color w:val="FFFFFF"/>
      </w:rPr>
      <w:tcPr>
        <w:tcBorders>
          <w:top w:val="single" w:color="auto" w:sz="18" w:space="0"/>
          <w:left w:val="nil"/>
          <w:bottom w:val="single" w:color="auto" w:sz="18" w:space="0"/>
          <w:right w:val="nil"/>
          <w:insideH w:val="nil"/>
          <w:insideV w:val="nil"/>
          <w:tl2br w:val="nil"/>
          <w:tr2bl w:val="nil"/>
        </w:tcBorders>
      </w:tcPr>
    </w:tblStylePr>
  </w:style>
  <w:style w:type="table" w:customStyle="1" w:styleId="290">
    <w:name w:val="Medium Shading 2 - Accent 11"/>
    <w:basedOn w:val="78"/>
    <w:qFormat/>
    <w:uiPriority w:val="0"/>
    <w:tblPr>
      <w:tblBorders>
        <w:top w:val="single" w:color="auto" w:sz="18" w:space="0"/>
        <w:bottom w:val="single" w:color="auto" w:sz="18" w:space="0"/>
      </w:tblBorders>
    </w:tblPr>
    <w:tblStylePr w:type="firstRow">
      <w:pPr>
        <w:spacing w:before="0" w:after="0" w:line="240" w:lineRule="auto"/>
      </w:pPr>
      <w:rPr>
        <w:b/>
        <w:bCs/>
        <w:color w:val="FFFFFF"/>
      </w:rPr>
      <w:tcPr>
        <w:tcBorders>
          <w:top w:val="single" w:color="auto" w:sz="18" w:space="0"/>
          <w:left w:val="nil"/>
          <w:bottom w:val="single" w:color="auto" w:sz="18" w:space="0"/>
          <w:right w:val="nil"/>
          <w:insideH w:val="nil"/>
          <w:insideV w:val="nil"/>
          <w:tl2br w:val="nil"/>
          <w:tr2bl w:val="nil"/>
        </w:tcBorders>
        <w:shd w:val="clear" w:color="auto" w:fill="4F81BD"/>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cPr>
        <w:tcBorders>
          <w:top w:val="nil"/>
          <w:left w:val="nil"/>
          <w:bottom w:val="single" w:color="auto" w:sz="18" w:space="0"/>
          <w:right w:val="nil"/>
          <w:insideH w:val="nil"/>
          <w:insideV w:val="nil"/>
          <w:tl2br w:val="nil"/>
          <w:tr2bl w:val="nil"/>
        </w:tcBorders>
        <w:shd w:val="clear" w:color="auto" w:fill="4F81BD"/>
      </w:tcPr>
    </w:tblStylePr>
    <w:tblStylePr w:type="lastCol">
      <w:rPr>
        <w:b/>
        <w:bCs/>
        <w:color w:val="FFFFFF"/>
      </w:rPr>
      <w:tcPr>
        <w:shd w:val="clear" w:color="auto" w:fill="4F81BD"/>
      </w:tcPr>
    </w:tblStylePr>
    <w:tblStylePr w:type="band1Vert">
      <w:tcPr>
        <w:shd w:val="clear" w:color="auto" w:fill="D8D8D8"/>
      </w:tcPr>
    </w:tblStylePr>
    <w:tblStylePr w:type="band1Horz">
      <w:tcPr>
        <w:shd w:val="clear" w:color="auto" w:fill="D8D8D8"/>
      </w:tcPr>
    </w:tblStylePr>
    <w:tblStylePr w:type="neCell">
      <w:tcPr>
        <w:tcBorders>
          <w:top w:val="single" w:color="auto" w:sz="18" w:space="0"/>
          <w:left w:val="nil"/>
          <w:bottom w:val="single" w:color="auto" w:sz="18" w:space="0"/>
          <w:right w:val="nil"/>
          <w:insideH w:val="nil"/>
          <w:insideV w:val="nil"/>
          <w:tl2br w:val="nil"/>
          <w:tr2bl w:val="nil"/>
        </w:tcBorders>
      </w:tcPr>
    </w:tblStylePr>
    <w:tblStylePr w:type="nwCell">
      <w:rPr>
        <w:color w:val="FFFFFF"/>
      </w:rPr>
      <w:tcPr>
        <w:tcBorders>
          <w:top w:val="single" w:color="auto" w:sz="18" w:space="0"/>
          <w:left w:val="nil"/>
          <w:bottom w:val="single" w:color="auto" w:sz="18" w:space="0"/>
          <w:right w:val="nil"/>
          <w:insideH w:val="nil"/>
          <w:insideV w:val="nil"/>
          <w:tl2br w:val="nil"/>
          <w:tr2bl w:val="nil"/>
        </w:tcBorders>
      </w:tcPr>
    </w:tblStylePr>
  </w:style>
  <w:style w:type="paragraph" w:styleId="291">
    <w:name w:val="Quote"/>
    <w:basedOn w:val="1"/>
    <w:next w:val="1"/>
    <w:link w:val="292"/>
    <w:qFormat/>
    <w:uiPriority w:val="0"/>
    <w:rPr>
      <w:rFonts w:cs="Simplified Arabic"/>
      <w:i/>
      <w:iCs/>
      <w:color w:val="000000"/>
    </w:rPr>
  </w:style>
  <w:style w:type="character" w:customStyle="1" w:styleId="292">
    <w:name w:val="Quote Char"/>
    <w:link w:val="291"/>
    <w:qFormat/>
    <w:uiPriority w:val="0"/>
    <w:rPr>
      <w:i/>
      <w:iCs/>
      <w:color w:val="000000"/>
      <w:sz w:val="24"/>
      <w:szCs w:val="24"/>
      <w:lang w:bidi="ar-AE"/>
    </w:rPr>
  </w:style>
  <w:style w:type="paragraph" w:customStyle="1" w:styleId="293">
    <w:name w:val="Standard L9"/>
    <w:basedOn w:val="1"/>
    <w:next w:val="28"/>
    <w:link w:val="294"/>
    <w:qFormat/>
    <w:uiPriority w:val="0"/>
    <w:pPr>
      <w:tabs>
        <w:tab w:val="left" w:pos="2160"/>
      </w:tabs>
      <w:ind w:left="2160" w:hanging="720"/>
      <w:outlineLvl w:val="8"/>
    </w:pPr>
    <w:rPr>
      <w:rFonts w:cs="Simplified Arabic"/>
    </w:rPr>
  </w:style>
  <w:style w:type="character" w:customStyle="1" w:styleId="294">
    <w:name w:val="Standard L9 Char"/>
    <w:link w:val="293"/>
    <w:qFormat/>
    <w:uiPriority w:val="0"/>
    <w:rPr>
      <w:rFonts w:cs="Simplified Arabic"/>
      <w:sz w:val="24"/>
      <w:szCs w:val="24"/>
      <w:lang w:val="en-GB" w:bidi="ar-AE"/>
    </w:rPr>
  </w:style>
  <w:style w:type="paragraph" w:customStyle="1" w:styleId="295">
    <w:name w:val="Standard L8"/>
    <w:basedOn w:val="1"/>
    <w:next w:val="65"/>
    <w:link w:val="296"/>
    <w:qFormat/>
    <w:uiPriority w:val="0"/>
    <w:pPr>
      <w:tabs>
        <w:tab w:val="left" w:pos="1440"/>
      </w:tabs>
      <w:ind w:left="1440" w:hanging="720"/>
      <w:outlineLvl w:val="7"/>
    </w:pPr>
    <w:rPr>
      <w:rFonts w:cs="Simplified Arabic"/>
    </w:rPr>
  </w:style>
  <w:style w:type="character" w:customStyle="1" w:styleId="296">
    <w:name w:val="Standard L8 Char"/>
    <w:link w:val="295"/>
    <w:qFormat/>
    <w:uiPriority w:val="0"/>
    <w:rPr>
      <w:rFonts w:cs="Simplified Arabic"/>
      <w:sz w:val="24"/>
      <w:szCs w:val="24"/>
      <w:lang w:val="en-GB" w:bidi="ar-AE"/>
    </w:rPr>
  </w:style>
  <w:style w:type="paragraph" w:customStyle="1" w:styleId="297">
    <w:name w:val="Standard L7"/>
    <w:basedOn w:val="1"/>
    <w:next w:val="251"/>
    <w:link w:val="298"/>
    <w:qFormat/>
    <w:uiPriority w:val="0"/>
    <w:pPr>
      <w:tabs>
        <w:tab w:val="left" w:pos="4320"/>
      </w:tabs>
      <w:ind w:left="4321" w:hanging="721"/>
      <w:outlineLvl w:val="6"/>
    </w:pPr>
    <w:rPr>
      <w:rFonts w:cs="Simplified Arabic"/>
    </w:rPr>
  </w:style>
  <w:style w:type="character" w:customStyle="1" w:styleId="298">
    <w:name w:val="Standard L7 Char"/>
    <w:link w:val="297"/>
    <w:qFormat/>
    <w:uiPriority w:val="0"/>
    <w:rPr>
      <w:rFonts w:cs="Simplified Arabic"/>
      <w:sz w:val="24"/>
      <w:szCs w:val="24"/>
      <w:lang w:val="en-GB" w:bidi="ar-AE"/>
    </w:rPr>
  </w:style>
  <w:style w:type="paragraph" w:customStyle="1" w:styleId="299">
    <w:name w:val="Standard L6"/>
    <w:basedOn w:val="1"/>
    <w:next w:val="250"/>
    <w:link w:val="300"/>
    <w:qFormat/>
    <w:uiPriority w:val="0"/>
    <w:pPr>
      <w:tabs>
        <w:tab w:val="left" w:pos="3600"/>
      </w:tabs>
      <w:ind w:left="3600" w:hanging="720"/>
      <w:outlineLvl w:val="5"/>
    </w:pPr>
    <w:rPr>
      <w:rFonts w:cs="Simplified Arabic"/>
    </w:rPr>
  </w:style>
  <w:style w:type="character" w:customStyle="1" w:styleId="300">
    <w:name w:val="Standard L6 Char"/>
    <w:link w:val="299"/>
    <w:qFormat/>
    <w:uiPriority w:val="0"/>
    <w:rPr>
      <w:rFonts w:cs="Simplified Arabic"/>
      <w:sz w:val="24"/>
      <w:szCs w:val="24"/>
      <w:lang w:val="en-GB" w:bidi="ar-AE"/>
    </w:rPr>
  </w:style>
  <w:style w:type="paragraph" w:customStyle="1" w:styleId="301">
    <w:name w:val="Standard L5"/>
    <w:basedOn w:val="1"/>
    <w:next w:val="249"/>
    <w:link w:val="302"/>
    <w:qFormat/>
    <w:uiPriority w:val="0"/>
    <w:pPr>
      <w:tabs>
        <w:tab w:val="left" w:pos="2880"/>
      </w:tabs>
      <w:ind w:left="2880" w:hanging="720"/>
      <w:outlineLvl w:val="4"/>
    </w:pPr>
    <w:rPr>
      <w:rFonts w:cs="Simplified Arabic"/>
    </w:rPr>
  </w:style>
  <w:style w:type="character" w:customStyle="1" w:styleId="302">
    <w:name w:val="Standard L5 Char"/>
    <w:link w:val="301"/>
    <w:qFormat/>
    <w:uiPriority w:val="0"/>
    <w:rPr>
      <w:rFonts w:cs="Simplified Arabic"/>
      <w:sz w:val="24"/>
      <w:szCs w:val="24"/>
      <w:lang w:val="en-GB" w:bidi="ar-AE"/>
    </w:rPr>
  </w:style>
  <w:style w:type="paragraph" w:customStyle="1" w:styleId="303">
    <w:name w:val="Bullet L9"/>
    <w:basedOn w:val="1"/>
    <w:link w:val="304"/>
    <w:qFormat/>
    <w:uiPriority w:val="0"/>
    <w:pPr>
      <w:tabs>
        <w:tab w:val="left" w:pos="0"/>
      </w:tabs>
      <w:ind w:left="1"/>
      <w:outlineLvl w:val="8"/>
    </w:pPr>
    <w:rPr>
      <w:rFonts w:cs="Simplified Arabic"/>
    </w:rPr>
  </w:style>
  <w:style w:type="character" w:customStyle="1" w:styleId="304">
    <w:name w:val="Bullet L9 Char"/>
    <w:link w:val="303"/>
    <w:qFormat/>
    <w:uiPriority w:val="0"/>
    <w:rPr>
      <w:rFonts w:cs="Simplified Arabic"/>
      <w:sz w:val="24"/>
      <w:szCs w:val="24"/>
      <w:lang w:val="en-GB" w:bidi="ar-AE"/>
    </w:rPr>
  </w:style>
  <w:style w:type="paragraph" w:customStyle="1" w:styleId="305">
    <w:name w:val="Bullet L8"/>
    <w:basedOn w:val="1"/>
    <w:link w:val="306"/>
    <w:qFormat/>
    <w:uiPriority w:val="0"/>
    <w:pPr>
      <w:tabs>
        <w:tab w:val="left" w:pos="0"/>
      </w:tabs>
      <w:ind w:left="1"/>
      <w:outlineLvl w:val="7"/>
    </w:pPr>
    <w:rPr>
      <w:rFonts w:cs="Simplified Arabic"/>
    </w:rPr>
  </w:style>
  <w:style w:type="character" w:customStyle="1" w:styleId="306">
    <w:name w:val="Bullet L8 Char"/>
    <w:link w:val="305"/>
    <w:qFormat/>
    <w:uiPriority w:val="0"/>
    <w:rPr>
      <w:rFonts w:cs="Simplified Arabic"/>
      <w:sz w:val="24"/>
      <w:szCs w:val="24"/>
      <w:lang w:val="en-GB" w:bidi="ar-AE"/>
    </w:rPr>
  </w:style>
  <w:style w:type="paragraph" w:customStyle="1" w:styleId="307">
    <w:name w:val="Bullet L7"/>
    <w:basedOn w:val="1"/>
    <w:link w:val="308"/>
    <w:qFormat/>
    <w:uiPriority w:val="0"/>
    <w:pPr>
      <w:tabs>
        <w:tab w:val="left" w:pos="5040"/>
      </w:tabs>
      <w:ind w:left="5041" w:hanging="720"/>
      <w:outlineLvl w:val="6"/>
    </w:pPr>
    <w:rPr>
      <w:rFonts w:cs="Simplified Arabic"/>
    </w:rPr>
  </w:style>
  <w:style w:type="character" w:customStyle="1" w:styleId="308">
    <w:name w:val="Bullet L7 Char"/>
    <w:link w:val="307"/>
    <w:qFormat/>
    <w:uiPriority w:val="0"/>
    <w:rPr>
      <w:rFonts w:cs="Simplified Arabic"/>
      <w:sz w:val="24"/>
      <w:szCs w:val="24"/>
      <w:lang w:val="en-GB" w:bidi="ar-AE"/>
    </w:rPr>
  </w:style>
  <w:style w:type="paragraph" w:customStyle="1" w:styleId="309">
    <w:name w:val="Bullet L6"/>
    <w:basedOn w:val="1"/>
    <w:link w:val="310"/>
    <w:qFormat/>
    <w:uiPriority w:val="0"/>
    <w:pPr>
      <w:tabs>
        <w:tab w:val="left" w:pos="4320"/>
      </w:tabs>
      <w:ind w:left="4321" w:hanging="720"/>
      <w:outlineLvl w:val="5"/>
    </w:pPr>
    <w:rPr>
      <w:rFonts w:cs="Simplified Arabic"/>
    </w:rPr>
  </w:style>
  <w:style w:type="character" w:customStyle="1" w:styleId="310">
    <w:name w:val="Bullet L6 Char"/>
    <w:link w:val="309"/>
    <w:qFormat/>
    <w:uiPriority w:val="0"/>
    <w:rPr>
      <w:rFonts w:cs="Simplified Arabic"/>
      <w:sz w:val="24"/>
      <w:szCs w:val="24"/>
      <w:lang w:val="en-GB" w:bidi="ar-AE"/>
    </w:rPr>
  </w:style>
  <w:style w:type="paragraph" w:customStyle="1" w:styleId="311">
    <w:name w:val="Bullet L5"/>
    <w:basedOn w:val="1"/>
    <w:link w:val="312"/>
    <w:qFormat/>
    <w:uiPriority w:val="0"/>
    <w:pPr>
      <w:tabs>
        <w:tab w:val="left" w:pos="3600"/>
      </w:tabs>
      <w:ind w:left="3601" w:hanging="720"/>
      <w:outlineLvl w:val="4"/>
    </w:pPr>
    <w:rPr>
      <w:rFonts w:cs="Simplified Arabic"/>
    </w:rPr>
  </w:style>
  <w:style w:type="character" w:customStyle="1" w:styleId="312">
    <w:name w:val="Bullet L5 Char"/>
    <w:link w:val="311"/>
    <w:qFormat/>
    <w:uiPriority w:val="0"/>
    <w:rPr>
      <w:rFonts w:cs="Simplified Arabic"/>
      <w:sz w:val="24"/>
      <w:szCs w:val="24"/>
      <w:lang w:val="en-GB" w:bidi="ar-AE"/>
    </w:rPr>
  </w:style>
  <w:style w:type="paragraph" w:customStyle="1" w:styleId="313">
    <w:name w:val="Bullet L4"/>
    <w:basedOn w:val="1"/>
    <w:link w:val="314"/>
    <w:qFormat/>
    <w:uiPriority w:val="0"/>
    <w:pPr>
      <w:tabs>
        <w:tab w:val="left" w:pos="2880"/>
      </w:tabs>
      <w:ind w:left="2881" w:hanging="720"/>
      <w:outlineLvl w:val="3"/>
    </w:pPr>
    <w:rPr>
      <w:rFonts w:cs="Simplified Arabic"/>
    </w:rPr>
  </w:style>
  <w:style w:type="character" w:customStyle="1" w:styleId="314">
    <w:name w:val="Bullet L4 Char"/>
    <w:link w:val="313"/>
    <w:qFormat/>
    <w:uiPriority w:val="0"/>
    <w:rPr>
      <w:rFonts w:cs="Simplified Arabic"/>
      <w:sz w:val="24"/>
      <w:szCs w:val="24"/>
      <w:lang w:val="en-GB" w:bidi="ar-AE"/>
    </w:rPr>
  </w:style>
  <w:style w:type="paragraph" w:customStyle="1" w:styleId="315">
    <w:name w:val="Bullet L3"/>
    <w:basedOn w:val="1"/>
    <w:link w:val="316"/>
    <w:qFormat/>
    <w:uiPriority w:val="0"/>
    <w:pPr>
      <w:tabs>
        <w:tab w:val="left" w:pos="2160"/>
      </w:tabs>
      <w:ind w:left="2161" w:hanging="720"/>
      <w:outlineLvl w:val="2"/>
    </w:pPr>
    <w:rPr>
      <w:rFonts w:cs="Simplified Arabic"/>
    </w:rPr>
  </w:style>
  <w:style w:type="character" w:customStyle="1" w:styleId="316">
    <w:name w:val="Bullet L3 Char"/>
    <w:link w:val="315"/>
    <w:qFormat/>
    <w:uiPriority w:val="0"/>
    <w:rPr>
      <w:rFonts w:cs="Simplified Arabic"/>
      <w:sz w:val="24"/>
      <w:szCs w:val="24"/>
      <w:lang w:val="en-GB" w:bidi="ar-AE"/>
    </w:rPr>
  </w:style>
  <w:style w:type="paragraph" w:customStyle="1" w:styleId="317">
    <w:name w:val="Bullet L2"/>
    <w:basedOn w:val="1"/>
    <w:link w:val="318"/>
    <w:qFormat/>
    <w:uiPriority w:val="0"/>
    <w:pPr>
      <w:tabs>
        <w:tab w:val="left" w:pos="1440"/>
      </w:tabs>
      <w:ind w:left="1441" w:hanging="720"/>
      <w:outlineLvl w:val="1"/>
    </w:pPr>
    <w:rPr>
      <w:rFonts w:cs="Simplified Arabic"/>
    </w:rPr>
  </w:style>
  <w:style w:type="character" w:customStyle="1" w:styleId="318">
    <w:name w:val="Bullet L2 Char"/>
    <w:link w:val="317"/>
    <w:qFormat/>
    <w:uiPriority w:val="0"/>
    <w:rPr>
      <w:rFonts w:cs="Simplified Arabic"/>
      <w:sz w:val="24"/>
      <w:szCs w:val="24"/>
      <w:lang w:val="en-GB" w:bidi="ar-AE"/>
    </w:rPr>
  </w:style>
  <w:style w:type="paragraph" w:customStyle="1" w:styleId="319">
    <w:name w:val="Bullet L1"/>
    <w:basedOn w:val="1"/>
    <w:link w:val="320"/>
    <w:qFormat/>
    <w:uiPriority w:val="0"/>
    <w:pPr>
      <w:tabs>
        <w:tab w:val="left" w:pos="720"/>
      </w:tabs>
      <w:ind w:left="721" w:hanging="720"/>
      <w:outlineLvl w:val="0"/>
    </w:pPr>
    <w:rPr>
      <w:rFonts w:cs="Simplified Arabic"/>
    </w:rPr>
  </w:style>
  <w:style w:type="character" w:customStyle="1" w:styleId="320">
    <w:name w:val="Bullet L1 Char"/>
    <w:link w:val="319"/>
    <w:qFormat/>
    <w:uiPriority w:val="0"/>
    <w:rPr>
      <w:rFonts w:cs="Simplified Arabic"/>
      <w:sz w:val="24"/>
      <w:szCs w:val="24"/>
      <w:lang w:val="en-GB" w:bidi="ar-AE"/>
    </w:rPr>
  </w:style>
  <w:style w:type="paragraph" w:customStyle="1" w:styleId="321">
    <w:name w:val="Standard L4"/>
    <w:basedOn w:val="1"/>
    <w:next w:val="28"/>
    <w:link w:val="322"/>
    <w:qFormat/>
    <w:uiPriority w:val="0"/>
    <w:pPr>
      <w:tabs>
        <w:tab w:val="left" w:pos="2160"/>
      </w:tabs>
      <w:ind w:left="2160" w:hanging="720"/>
      <w:outlineLvl w:val="3"/>
    </w:pPr>
    <w:rPr>
      <w:rFonts w:cs="Simplified Arabic"/>
    </w:rPr>
  </w:style>
  <w:style w:type="character" w:customStyle="1" w:styleId="322">
    <w:name w:val="Standard L4 Char"/>
    <w:link w:val="321"/>
    <w:qFormat/>
    <w:uiPriority w:val="0"/>
    <w:rPr>
      <w:rFonts w:cs="Simplified Arabic"/>
      <w:sz w:val="24"/>
      <w:szCs w:val="24"/>
      <w:lang w:val="en-GB" w:bidi="ar-AE"/>
    </w:rPr>
  </w:style>
  <w:style w:type="paragraph" w:customStyle="1" w:styleId="323">
    <w:name w:val="Standard L3"/>
    <w:basedOn w:val="1"/>
    <w:next w:val="65"/>
    <w:link w:val="324"/>
    <w:qFormat/>
    <w:uiPriority w:val="0"/>
    <w:pPr>
      <w:tabs>
        <w:tab w:val="left" w:pos="1440"/>
      </w:tabs>
      <w:ind w:left="1440" w:hanging="720"/>
      <w:outlineLvl w:val="2"/>
    </w:pPr>
    <w:rPr>
      <w:rFonts w:cs="Simplified Arabic"/>
    </w:rPr>
  </w:style>
  <w:style w:type="character" w:customStyle="1" w:styleId="324">
    <w:name w:val="Standard L3 Char"/>
    <w:link w:val="323"/>
    <w:qFormat/>
    <w:uiPriority w:val="0"/>
    <w:rPr>
      <w:rFonts w:cs="Simplified Arabic"/>
      <w:sz w:val="24"/>
      <w:szCs w:val="24"/>
      <w:lang w:val="en-GB" w:bidi="ar-AE"/>
    </w:rPr>
  </w:style>
  <w:style w:type="paragraph" w:customStyle="1" w:styleId="325">
    <w:name w:val="Standard L2"/>
    <w:basedOn w:val="1"/>
    <w:next w:val="248"/>
    <w:link w:val="326"/>
    <w:qFormat/>
    <w:uiPriority w:val="0"/>
    <w:pPr>
      <w:tabs>
        <w:tab w:val="left" w:pos="720"/>
      </w:tabs>
      <w:ind w:left="720" w:hanging="720"/>
      <w:outlineLvl w:val="1"/>
    </w:pPr>
    <w:rPr>
      <w:rFonts w:cs="Simplified Arabic"/>
    </w:rPr>
  </w:style>
  <w:style w:type="character" w:customStyle="1" w:styleId="326">
    <w:name w:val="Standard L2 Char"/>
    <w:link w:val="325"/>
    <w:qFormat/>
    <w:uiPriority w:val="0"/>
    <w:rPr>
      <w:rFonts w:cs="Simplified Arabic"/>
      <w:sz w:val="24"/>
      <w:szCs w:val="24"/>
      <w:lang w:val="en-GB" w:bidi="ar-AE"/>
    </w:rPr>
  </w:style>
  <w:style w:type="paragraph" w:customStyle="1" w:styleId="327">
    <w:name w:val="Standard L1"/>
    <w:basedOn w:val="1"/>
    <w:next w:val="248"/>
    <w:link w:val="328"/>
    <w:qFormat/>
    <w:uiPriority w:val="0"/>
    <w:pPr>
      <w:keepNext/>
      <w:tabs>
        <w:tab w:val="left" w:pos="720"/>
      </w:tabs>
      <w:suppressAutoHyphens/>
      <w:ind w:left="720" w:hanging="720"/>
      <w:jc w:val="left"/>
      <w:outlineLvl w:val="0"/>
    </w:pPr>
    <w:rPr>
      <w:rFonts w:cs="Simplified Arabic"/>
      <w:b/>
      <w:caps/>
    </w:rPr>
  </w:style>
  <w:style w:type="character" w:customStyle="1" w:styleId="328">
    <w:name w:val="Standard L1 Char"/>
    <w:link w:val="327"/>
    <w:qFormat/>
    <w:uiPriority w:val="0"/>
    <w:rPr>
      <w:rFonts w:cs="Simplified Arabic"/>
      <w:b/>
      <w:caps/>
      <w:sz w:val="24"/>
      <w:szCs w:val="24"/>
      <w:lang w:val="en-GB" w:bidi="ar-AE"/>
    </w:rPr>
  </w:style>
  <w:style w:type="paragraph" w:customStyle="1" w:styleId="329">
    <w:name w:val="Bullet 1"/>
    <w:qFormat/>
    <w:uiPriority w:val="0"/>
    <w:pPr>
      <w:spacing w:before="240" w:line="260" w:lineRule="atLeast"/>
      <w:jc w:val="both"/>
    </w:pPr>
    <w:rPr>
      <w:rFonts w:ascii="Times New Roman" w:hAnsi="Times New Roman" w:eastAsia="Calibri" w:cs="Times New Roman"/>
      <w:sz w:val="22"/>
      <w:szCs w:val="22"/>
      <w:lang w:val="en-GB" w:eastAsia="en-US" w:bidi="ar-SA"/>
    </w:rPr>
  </w:style>
  <w:style w:type="paragraph" w:customStyle="1" w:styleId="330">
    <w:name w:val="Normal + Left"/>
    <w:basedOn w:val="329"/>
    <w:qFormat/>
    <w:uiPriority w:val="0"/>
    <w:pPr>
      <w:spacing w:before="0"/>
      <w:ind w:left="644" w:hanging="360"/>
    </w:pPr>
    <w:rPr>
      <w:rFonts w:eastAsia="FangSong_GB2312"/>
      <w:bCs/>
      <w:sz w:val="21"/>
      <w:szCs w:val="21"/>
    </w:rPr>
  </w:style>
  <w:style w:type="paragraph" w:customStyle="1" w:styleId="331">
    <w:name w:val="Revision"/>
    <w:hidden/>
    <w:unhideWhenUsed/>
    <w:qFormat/>
    <w:uiPriority w:val="99"/>
    <w:rPr>
      <w:rFonts w:ascii="Times New Roman" w:hAnsi="Times New Roman" w:eastAsia="宋体" w:cs="Times New Roman"/>
      <w:sz w:val="24"/>
      <w:szCs w:val="24"/>
      <w:lang w:val="en-GB" w:eastAsia="zh-CN" w:bidi="ar-A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149</Words>
  <Characters>835</Characters>
  <Lines>26</Lines>
  <Paragraphs>8</Paragraphs>
  <TotalTime>22</TotalTime>
  <ScaleCrop>false</ScaleCrop>
  <LinksUpToDate>false</LinksUpToDate>
  <CharactersWithSpaces>976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2026-09-17T14:00:00Z</dcterms:created>
  <dc:creator>Any Authorised User</dc:creator>
  <cp:lastModifiedBy>guest</cp:lastModifiedBy>
  <dcterms:modified xsi:type="dcterms:W3CDTF">2026-09-30T10:08:43Z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Code">
    <vt:lpwstr>10377575</vt:lpwstr>
  </property>
  <property fmtid="{D5CDD505-2E9C-101B-9397-08002B2CF9AE}" pid="3" name="Matter Number">
    <vt:lpwstr>L-374442</vt:lpwstr>
  </property>
  <property fmtid="{D5CDD505-2E9C-101B-9397-08002B2CF9AE}" pid="4" name="Linklaters.IManage.Plugin Version">
    <vt:lpwstr>9.0</vt:lpwstr>
  </property>
  <property fmtid="{D5CDD505-2E9C-101B-9397-08002B2CF9AE}" pid="5" name="Document Number">
    <vt:lpwstr>2204140569</vt:lpwstr>
  </property>
  <property fmtid="{D5CDD505-2E9C-101B-9397-08002B2CF9AE}" pid="6" name="Last Modified">
    <vt:lpwstr>23 Sep 2026</vt:lpwstr>
  </property>
  <property fmtid="{D5CDD505-2E9C-101B-9397-08002B2CF9AE}" pid="7" name="Version">
    <vt:lpwstr>2</vt:lpwstr>
  </property>
  <property fmtid="{D5CDD505-2E9C-101B-9397-08002B2CF9AE}" pid="8" name="KSOProductBuildVer">
    <vt:lpwstr>2052-12.8.2.1119</vt:lpwstr>
  </property>
  <property fmtid="{D5CDD505-2E9C-101B-9397-08002B2CF9AE}" pid="9" name="ICV">
    <vt:lpwstr>A830FB01F57555282B6FBC6A4F21952F_42</vt:lpwstr>
  </property>
</Properties>
</file>