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9D119" w14:textId="07CED5C1" w:rsidR="00074D3D" w:rsidRPr="00E314EE" w:rsidRDefault="002D0254" w:rsidP="00B91BA3">
      <w:pPr>
        <w:snapToGrid w:val="0"/>
        <w:jc w:val="center"/>
        <w:rPr>
          <w:rFonts w:ascii="Times New Roman" w:eastAsia="黑体" w:hAnsi="Times New Roman"/>
          <w:sz w:val="36"/>
          <w:szCs w:val="36"/>
        </w:rPr>
      </w:pPr>
      <w:r w:rsidRPr="00E314EE">
        <w:rPr>
          <w:rFonts w:ascii="Times New Roman" w:eastAsia="黑体" w:hAnsi="Times New Roman"/>
          <w:sz w:val="36"/>
          <w:szCs w:val="36"/>
        </w:rPr>
        <w:t>经营者集中简易案件公示表</w:t>
      </w:r>
    </w:p>
    <w:p w14:paraId="3847809A" w14:textId="77777777" w:rsidR="00074D3D" w:rsidRPr="00E314EE" w:rsidRDefault="00074D3D" w:rsidP="00B91BA3">
      <w:pPr>
        <w:snapToGrid w:val="0"/>
        <w:rPr>
          <w:rFonts w:ascii="Times New Roman" w:eastAsia="仿宋_GB2312" w:hAnsi="Times New Roman"/>
          <w:sz w:val="22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1"/>
        <w:gridCol w:w="1740"/>
        <w:gridCol w:w="4678"/>
      </w:tblGrid>
      <w:tr w:rsidR="00ED6C44" w:rsidRPr="00E314EE" w14:paraId="220035A7" w14:textId="77777777" w:rsidTr="00C708BA">
        <w:trPr>
          <w:trHeight w:val="695"/>
        </w:trPr>
        <w:tc>
          <w:tcPr>
            <w:tcW w:w="1941" w:type="dxa"/>
            <w:shd w:val="clear" w:color="auto" w:fill="D9D9D9"/>
            <w:vAlign w:val="center"/>
          </w:tcPr>
          <w:p w14:paraId="39F040E7" w14:textId="4B8D0FB7" w:rsidR="00ED6C44" w:rsidRPr="004C4D11" w:rsidRDefault="00ED6C44" w:rsidP="009F2659">
            <w:pPr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C4D11">
              <w:rPr>
                <w:rFonts w:ascii="Times New Roman" w:eastAsiaTheme="minorEastAsia" w:hAnsi="Times New Roman"/>
                <w:kern w:val="0"/>
                <w:sz w:val="24"/>
                <w:szCs w:val="24"/>
              </w:rPr>
              <w:t>案件名称</w:t>
            </w:r>
          </w:p>
        </w:tc>
        <w:tc>
          <w:tcPr>
            <w:tcW w:w="6418" w:type="dxa"/>
            <w:gridSpan w:val="2"/>
            <w:vAlign w:val="center"/>
          </w:tcPr>
          <w:p w14:paraId="50F6AAB8" w14:textId="3DAD58A8" w:rsidR="00ED6C44" w:rsidRPr="004C4D11" w:rsidRDefault="00C91E71" w:rsidP="009F2659">
            <w:pPr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C91E71">
              <w:rPr>
                <w:rFonts w:ascii="Times New Roman" w:eastAsiaTheme="minorEastAsia" w:hAnsi="Times New Roman"/>
                <w:sz w:val="24"/>
                <w:szCs w:val="24"/>
              </w:rPr>
              <w:t>黑石公司收购探索教育公司股权案</w:t>
            </w:r>
          </w:p>
        </w:tc>
      </w:tr>
      <w:tr w:rsidR="00ED6C44" w:rsidRPr="00E314EE" w14:paraId="7316D1B3" w14:textId="77777777" w:rsidTr="00C708BA">
        <w:trPr>
          <w:trHeight w:val="2577"/>
        </w:trPr>
        <w:tc>
          <w:tcPr>
            <w:tcW w:w="1941" w:type="dxa"/>
            <w:shd w:val="clear" w:color="auto" w:fill="D9D9D9"/>
            <w:vAlign w:val="center"/>
          </w:tcPr>
          <w:p w14:paraId="7995DF1B" w14:textId="5ABD0DC2" w:rsidR="00ED6C44" w:rsidRPr="004C4D11" w:rsidRDefault="00ED6C44" w:rsidP="009F2659">
            <w:pPr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交易概况（限</w:t>
            </w: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200</w:t>
            </w: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字内）</w:t>
            </w:r>
          </w:p>
        </w:tc>
        <w:tc>
          <w:tcPr>
            <w:tcW w:w="6418" w:type="dxa"/>
            <w:gridSpan w:val="2"/>
            <w:vAlign w:val="center"/>
          </w:tcPr>
          <w:p w14:paraId="11C34ABF" w14:textId="204AC2E6" w:rsidR="00C91E71" w:rsidRDefault="00C91E71" w:rsidP="0065272E">
            <w:pPr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黑石公司</w:t>
            </w: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（</w:t>
            </w: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“</w:t>
            </w:r>
            <w:r w:rsidRPr="004C4D11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黑石</w:t>
            </w: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”</w:t>
            </w: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）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（通过其关联方提供咨询或管理的基金</w:t>
            </w:r>
            <w:r w:rsidR="00D736B8">
              <w:rPr>
                <w:rFonts w:ascii="Times New Roman" w:eastAsiaTheme="minorEastAsia" w:hAnsi="Times New Roman" w:hint="eastAsia"/>
                <w:sz w:val="24"/>
                <w:szCs w:val="24"/>
              </w:rPr>
              <w:t>或投资载体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）与</w:t>
            </w:r>
            <w:r w:rsidRPr="00C91E71">
              <w:rPr>
                <w:rFonts w:ascii="Times New Roman" w:eastAsiaTheme="minorEastAsia" w:hAnsi="Times New Roman"/>
                <w:sz w:val="24"/>
                <w:szCs w:val="24"/>
              </w:rPr>
              <w:t>清湖资本集团有限合伙</w:t>
            </w: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（</w:t>
            </w: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“</w:t>
            </w:r>
            <w:r>
              <w:rPr>
                <w:rFonts w:ascii="Times New Roman" w:eastAsiaTheme="minorEastAsia" w:hAnsi="Times New Roman" w:hint="eastAsia"/>
                <w:b/>
                <w:bCs/>
                <w:sz w:val="24"/>
                <w:szCs w:val="24"/>
              </w:rPr>
              <w:t>清湖资本</w:t>
            </w: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”</w:t>
            </w: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）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（通过其关联方）、探索教育有限公司</w:t>
            </w: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（</w:t>
            </w: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“</w:t>
            </w:r>
            <w:r>
              <w:rPr>
                <w:rFonts w:ascii="Times New Roman" w:eastAsiaTheme="minorEastAsia" w:hAnsi="Times New Roman" w:hint="eastAsia"/>
                <w:b/>
                <w:bCs/>
                <w:sz w:val="24"/>
                <w:szCs w:val="24"/>
              </w:rPr>
              <w:t>探索教育</w:t>
            </w: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”</w:t>
            </w: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）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等签署协议</w:t>
            </w:r>
            <w:r w:rsidR="00412E49">
              <w:rPr>
                <w:rFonts w:ascii="Times New Roman" w:eastAsiaTheme="minorEastAsia" w:hAnsi="Times New Roman" w:hint="eastAsia"/>
                <w:sz w:val="24"/>
                <w:szCs w:val="24"/>
              </w:rPr>
              <w:t>。根据该协议，黑石以债转股形式间接收购探索教育股权</w:t>
            </w:r>
            <w:r w:rsidR="00412E49" w:rsidRPr="004C4D11">
              <w:rPr>
                <w:rFonts w:ascii="Times New Roman" w:eastAsiaTheme="minorEastAsia" w:hAnsi="Times New Roman"/>
                <w:sz w:val="24"/>
                <w:szCs w:val="24"/>
              </w:rPr>
              <w:t>（</w:t>
            </w:r>
            <w:r w:rsidR="00412E49" w:rsidRPr="004C4D11">
              <w:rPr>
                <w:rFonts w:ascii="Times New Roman" w:eastAsiaTheme="minorEastAsia" w:hAnsi="Times New Roman"/>
                <w:sz w:val="24"/>
                <w:szCs w:val="24"/>
              </w:rPr>
              <w:t>“</w:t>
            </w:r>
            <w:r w:rsidR="00412E49" w:rsidRPr="004C4D11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本次交易</w:t>
            </w:r>
            <w:r w:rsidR="00412E49" w:rsidRPr="004C4D11">
              <w:rPr>
                <w:rFonts w:ascii="Times New Roman" w:eastAsiaTheme="minorEastAsia" w:hAnsi="Times New Roman"/>
                <w:sz w:val="24"/>
                <w:szCs w:val="24"/>
              </w:rPr>
              <w:t>”</w:t>
            </w:r>
            <w:r w:rsidR="00412E49" w:rsidRPr="004C4D11">
              <w:rPr>
                <w:rFonts w:ascii="Times New Roman" w:eastAsiaTheme="minorEastAsia" w:hAnsi="Times New Roman"/>
                <w:sz w:val="24"/>
                <w:szCs w:val="24"/>
              </w:rPr>
              <w:t>）</w:t>
            </w:r>
            <w:r w:rsidR="00412E49">
              <w:rPr>
                <w:rFonts w:ascii="Times New Roman" w:eastAsiaTheme="minorEastAsia" w:hAnsi="Times New Roman" w:hint="eastAsia"/>
                <w:sz w:val="24"/>
                <w:szCs w:val="24"/>
              </w:rPr>
              <w:t>。探索教育主要从事未成年人在线学习软件业务。</w:t>
            </w:r>
          </w:p>
          <w:p w14:paraId="725C480E" w14:textId="77777777" w:rsidR="00C91E71" w:rsidRDefault="00C91E71" w:rsidP="0065272E">
            <w:pPr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14:paraId="059D0007" w14:textId="7B02EE5C" w:rsidR="00754A1B" w:rsidRPr="004C4D11" w:rsidRDefault="00412E49" w:rsidP="0065272E">
            <w:pPr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本次</w:t>
            </w:r>
            <w:r w:rsidR="004C4D11">
              <w:rPr>
                <w:rFonts w:ascii="Times New Roman" w:eastAsiaTheme="minorEastAsia" w:hAnsi="Times New Roman" w:hint="eastAsia"/>
                <w:sz w:val="24"/>
                <w:szCs w:val="24"/>
              </w:rPr>
              <w:t>交易前</w:t>
            </w:r>
            <w:r w:rsidR="0065272E" w:rsidRPr="004C4D11">
              <w:rPr>
                <w:rFonts w:ascii="Times New Roman" w:eastAsiaTheme="minorEastAsia" w:hAnsi="Times New Roman"/>
                <w:sz w:val="24"/>
                <w:szCs w:val="24"/>
              </w:rPr>
              <w:t>，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清湖资本单独控制探索教育。本次交易后，黑石与清湖资本将共同控制探索教育。</w:t>
            </w:r>
          </w:p>
        </w:tc>
      </w:tr>
      <w:tr w:rsidR="00ED6C44" w:rsidRPr="00E314EE" w14:paraId="62CF687B" w14:textId="77777777" w:rsidTr="00C35F8C">
        <w:trPr>
          <w:trHeight w:val="2997"/>
        </w:trPr>
        <w:tc>
          <w:tcPr>
            <w:tcW w:w="1941" w:type="dxa"/>
            <w:vMerge w:val="restart"/>
            <w:shd w:val="clear" w:color="auto" w:fill="D9D9D9"/>
            <w:vAlign w:val="center"/>
          </w:tcPr>
          <w:p w14:paraId="371C9AEA" w14:textId="77777777" w:rsidR="00ED6C44" w:rsidRPr="004C4D11" w:rsidRDefault="00ED6C44" w:rsidP="009F2659">
            <w:pPr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参与集中的经营</w:t>
            </w:r>
          </w:p>
          <w:p w14:paraId="5F6FCC36" w14:textId="77777777" w:rsidR="00ED6C44" w:rsidRPr="004C4D11" w:rsidRDefault="00ED6C44" w:rsidP="009F2659">
            <w:pPr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者简介（每个限</w:t>
            </w:r>
          </w:p>
          <w:p w14:paraId="4D77B2F8" w14:textId="7CF19002" w:rsidR="00ED6C44" w:rsidRPr="004C4D11" w:rsidRDefault="00ED6C44" w:rsidP="009F2659">
            <w:pPr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100</w:t>
            </w: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字以内）</w:t>
            </w:r>
          </w:p>
        </w:tc>
        <w:tc>
          <w:tcPr>
            <w:tcW w:w="1740" w:type="dxa"/>
            <w:vAlign w:val="center"/>
          </w:tcPr>
          <w:p w14:paraId="0419A026" w14:textId="0A044623" w:rsidR="00ED6C44" w:rsidRPr="004C4D11" w:rsidRDefault="00713E16" w:rsidP="009F2659">
            <w:pPr>
              <w:numPr>
                <w:ilvl w:val="0"/>
                <w:numId w:val="1"/>
              </w:numPr>
              <w:snapToGrid w:val="0"/>
              <w:jc w:val="lef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黑石</w:t>
            </w:r>
          </w:p>
        </w:tc>
        <w:tc>
          <w:tcPr>
            <w:tcW w:w="4678" w:type="dxa"/>
            <w:vAlign w:val="center"/>
          </w:tcPr>
          <w:p w14:paraId="69FFA193" w14:textId="06A434F4" w:rsidR="000B3013" w:rsidRPr="004C4D11" w:rsidRDefault="000B3013" w:rsidP="000B3013">
            <w:pPr>
              <w:widowControl/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黑石于</w:t>
            </w: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2007</w:t>
            </w: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年</w:t>
            </w: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3</w:t>
            </w: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月</w:t>
            </w: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12</w:t>
            </w: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日在美国成立，为纽约证券交易所上市公司。黑石是一家全球另类资产管理公司，在全球范围内的多个行业进行</w:t>
            </w:r>
            <w:proofErr w:type="gramStart"/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投资</w:t>
            </w:r>
            <w:r w:rsidR="004972F5">
              <w:rPr>
                <w:rFonts w:ascii="Times New Roman" w:eastAsiaTheme="minorEastAsia" w:hAnsi="Times New Roman" w:hint="eastAsia"/>
                <w:sz w:val="24"/>
                <w:szCs w:val="24"/>
              </w:rPr>
              <w:t>,</w:t>
            </w:r>
            <w:proofErr w:type="gramEnd"/>
            <w:r w:rsidR="004972F5">
              <w:rPr>
                <w:rFonts w:ascii="Times New Roman" w:eastAsiaTheme="minorEastAsia" w:hAnsi="Times New Roman" w:hint="eastAsia"/>
                <w:sz w:val="24"/>
                <w:szCs w:val="24"/>
              </w:rPr>
              <w:t>包括房地产、数字基础设施、能源、交通及金融服务等</w:t>
            </w: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。黑石的中国投资战略与其全球战略一致。</w:t>
            </w:r>
          </w:p>
          <w:p w14:paraId="280BABED" w14:textId="53D86C91" w:rsidR="00ED6C44" w:rsidRPr="004C4D11" w:rsidRDefault="000B3013" w:rsidP="000B3013">
            <w:pPr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黑石的最终控制人为黑石集团管理有限责任公司。黑石集团管理有限责任公司管理黑石所有的活动和经营</w:t>
            </w:r>
            <w:r w:rsidR="000476B3">
              <w:rPr>
                <w:rFonts w:ascii="Times New Roman" w:eastAsiaTheme="minorEastAsia" w:hAnsi="Times New Roman" w:hint="eastAsia"/>
                <w:sz w:val="24"/>
                <w:szCs w:val="24"/>
              </w:rPr>
              <w:t>，并通过黑石在多个行业进行投资，包括房地产、数字基础设施、能源、交通及金融服务等</w:t>
            </w: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。</w:t>
            </w:r>
          </w:p>
        </w:tc>
      </w:tr>
      <w:tr w:rsidR="001B7A87" w:rsidRPr="00E314EE" w14:paraId="3730E5BE" w14:textId="77777777" w:rsidTr="00C708BA">
        <w:trPr>
          <w:trHeight w:val="1653"/>
        </w:trPr>
        <w:tc>
          <w:tcPr>
            <w:tcW w:w="1941" w:type="dxa"/>
            <w:vMerge/>
            <w:shd w:val="clear" w:color="auto" w:fill="D9D9D9"/>
            <w:vAlign w:val="center"/>
          </w:tcPr>
          <w:p w14:paraId="5B9F3F3B" w14:textId="77777777" w:rsidR="001B7A87" w:rsidRPr="004C4D11" w:rsidRDefault="001B7A87" w:rsidP="009F2659">
            <w:pPr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0749B120" w14:textId="7DE1D0E9" w:rsidR="001B7A87" w:rsidRPr="004C4D11" w:rsidRDefault="00412E49" w:rsidP="009F2659">
            <w:pPr>
              <w:numPr>
                <w:ilvl w:val="0"/>
                <w:numId w:val="1"/>
              </w:numPr>
              <w:snapToGrid w:val="0"/>
              <w:jc w:val="left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清湖资本</w:t>
            </w:r>
          </w:p>
        </w:tc>
        <w:tc>
          <w:tcPr>
            <w:tcW w:w="4678" w:type="dxa"/>
            <w:vAlign w:val="center"/>
          </w:tcPr>
          <w:p w14:paraId="64D3E20B" w14:textId="77777777" w:rsidR="00412E49" w:rsidRPr="00412E49" w:rsidRDefault="00412E49" w:rsidP="00412E49">
            <w:pPr>
              <w:widowControl/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12E49">
              <w:rPr>
                <w:rFonts w:ascii="Times New Roman" w:eastAsiaTheme="minorEastAsia" w:hAnsi="Times New Roman" w:hint="eastAsia"/>
                <w:sz w:val="24"/>
                <w:szCs w:val="24"/>
              </w:rPr>
              <w:t>清湖资本于</w:t>
            </w:r>
            <w:r w:rsidRPr="00412E49">
              <w:rPr>
                <w:rFonts w:ascii="Times New Roman" w:eastAsiaTheme="minorEastAsia" w:hAnsi="Times New Roman" w:hint="eastAsia"/>
                <w:sz w:val="24"/>
                <w:szCs w:val="24"/>
              </w:rPr>
              <w:t>2007</w:t>
            </w:r>
            <w:r w:rsidRPr="00412E49">
              <w:rPr>
                <w:rFonts w:ascii="Times New Roman" w:eastAsiaTheme="minorEastAsia" w:hAnsi="Times New Roman" w:hint="eastAsia"/>
                <w:sz w:val="24"/>
                <w:szCs w:val="24"/>
              </w:rPr>
              <w:t>年</w:t>
            </w:r>
            <w:r w:rsidRPr="00412E49">
              <w:rPr>
                <w:rFonts w:ascii="Times New Roman" w:eastAsiaTheme="minorEastAsia" w:hAnsi="Times New Roman" w:hint="eastAsia"/>
                <w:sz w:val="24"/>
                <w:szCs w:val="24"/>
              </w:rPr>
              <w:t>2</w:t>
            </w:r>
            <w:r w:rsidRPr="00412E49">
              <w:rPr>
                <w:rFonts w:ascii="Times New Roman" w:eastAsiaTheme="minorEastAsia" w:hAnsi="Times New Roman" w:hint="eastAsia"/>
                <w:sz w:val="24"/>
                <w:szCs w:val="24"/>
              </w:rPr>
              <w:t>月</w:t>
            </w:r>
            <w:r w:rsidRPr="00412E49">
              <w:rPr>
                <w:rFonts w:ascii="Times New Roman" w:eastAsiaTheme="minorEastAsia" w:hAnsi="Times New Roman" w:hint="eastAsia"/>
                <w:sz w:val="24"/>
                <w:szCs w:val="24"/>
              </w:rPr>
              <w:t>21</w:t>
            </w:r>
            <w:r w:rsidRPr="00412E49">
              <w:rPr>
                <w:rFonts w:ascii="Times New Roman" w:eastAsiaTheme="minorEastAsia" w:hAnsi="Times New Roman" w:hint="eastAsia"/>
                <w:sz w:val="24"/>
                <w:szCs w:val="24"/>
              </w:rPr>
              <w:t>日在美国成立，是一家私人投资公司，专注于解决中小型公司的复杂情况。</w:t>
            </w:r>
          </w:p>
          <w:p w14:paraId="311CC150" w14:textId="2F93B3E9" w:rsidR="001B7A87" w:rsidRPr="004C4D11" w:rsidRDefault="00412E49" w:rsidP="00412E49">
            <w:pPr>
              <w:widowControl/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12E49">
              <w:rPr>
                <w:rFonts w:ascii="Times New Roman" w:eastAsiaTheme="minorEastAsia" w:hAnsi="Times New Roman" w:hint="eastAsia"/>
                <w:sz w:val="24"/>
                <w:szCs w:val="24"/>
              </w:rPr>
              <w:t>清湖资本无最终控制人。</w:t>
            </w:r>
          </w:p>
        </w:tc>
      </w:tr>
      <w:tr w:rsidR="00B54D86" w:rsidRPr="00E314EE" w14:paraId="3CC1419D" w14:textId="77777777" w:rsidTr="00C708BA">
        <w:trPr>
          <w:trHeight w:val="113"/>
        </w:trPr>
        <w:tc>
          <w:tcPr>
            <w:tcW w:w="1941" w:type="dxa"/>
            <w:vMerge w:val="restart"/>
            <w:shd w:val="clear" w:color="auto" w:fill="D9D9D9"/>
            <w:vAlign w:val="center"/>
          </w:tcPr>
          <w:p w14:paraId="2E47CE50" w14:textId="77777777" w:rsidR="002D0254" w:rsidRPr="004C4D11" w:rsidRDefault="002D0254" w:rsidP="009F2659">
            <w:pPr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简易案件理由</w:t>
            </w:r>
          </w:p>
          <w:p w14:paraId="13C2AAF5" w14:textId="77777777" w:rsidR="002D0254" w:rsidRPr="004C4D11" w:rsidRDefault="002D0254" w:rsidP="009F2659">
            <w:pPr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（可以单选，也</w:t>
            </w:r>
          </w:p>
          <w:p w14:paraId="2AE9C11D" w14:textId="2E252EF4" w:rsidR="00B54D86" w:rsidRPr="004C4D11" w:rsidRDefault="002D0254" w:rsidP="009F2659">
            <w:pPr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t>可以多选）</w:t>
            </w:r>
          </w:p>
        </w:tc>
        <w:tc>
          <w:tcPr>
            <w:tcW w:w="6418" w:type="dxa"/>
            <w:gridSpan w:val="2"/>
            <w:vAlign w:val="center"/>
          </w:tcPr>
          <w:p w14:paraId="64A22DBB" w14:textId="3E129CF6" w:rsidR="00B54D86" w:rsidRPr="004C4D11" w:rsidRDefault="00C91E71" w:rsidP="009F2659">
            <w:pPr>
              <w:snapToGrid w:val="0"/>
              <w:jc w:val="lef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sym w:font="Wingdings" w:char="F0FE"/>
            </w:r>
            <w:r w:rsidR="008A3804" w:rsidRPr="004C4D11">
              <w:rPr>
                <w:rFonts w:ascii="Times New Roman" w:eastAsiaTheme="minorEastAsia" w:hAnsi="Times New Roman"/>
                <w:sz w:val="24"/>
                <w:szCs w:val="24"/>
              </w:rPr>
              <w:t xml:space="preserve"> 1.</w:t>
            </w:r>
            <w:r w:rsidR="008A3804" w:rsidRPr="004C4D11">
              <w:rPr>
                <w:rFonts w:ascii="Times New Roman" w:eastAsiaTheme="minorEastAsia" w:hAnsi="Times New Roman"/>
                <w:kern w:val="0"/>
                <w:sz w:val="24"/>
                <w:szCs w:val="24"/>
              </w:rPr>
              <w:t>在同一相关市场，参与集中的经营者所占的市场份额之和小于</w:t>
            </w:r>
            <w:r w:rsidR="008A3804" w:rsidRPr="004C4D11">
              <w:rPr>
                <w:rFonts w:ascii="Times New Roman" w:eastAsiaTheme="minorEastAsia" w:hAnsi="Times New Roman"/>
                <w:kern w:val="0"/>
                <w:sz w:val="24"/>
                <w:szCs w:val="24"/>
              </w:rPr>
              <w:t>15%</w:t>
            </w:r>
            <w:r w:rsidR="008A3804" w:rsidRPr="004C4D11">
              <w:rPr>
                <w:rFonts w:ascii="Times New Roman" w:eastAsiaTheme="minorEastAsia" w:hAnsi="Times New Roman"/>
                <w:kern w:val="0"/>
                <w:sz w:val="24"/>
                <w:szCs w:val="24"/>
              </w:rPr>
              <w:t>。</w:t>
            </w:r>
          </w:p>
        </w:tc>
      </w:tr>
      <w:tr w:rsidR="00B54D86" w:rsidRPr="00E314EE" w14:paraId="12ACFF66" w14:textId="77777777" w:rsidTr="00C708BA">
        <w:trPr>
          <w:trHeight w:val="113"/>
        </w:trPr>
        <w:tc>
          <w:tcPr>
            <w:tcW w:w="1941" w:type="dxa"/>
            <w:vMerge/>
            <w:shd w:val="clear" w:color="auto" w:fill="D9D9D9"/>
            <w:vAlign w:val="center"/>
          </w:tcPr>
          <w:p w14:paraId="5CFF0657" w14:textId="77777777" w:rsidR="00B54D86" w:rsidRPr="004C4D11" w:rsidRDefault="00B54D86" w:rsidP="009F2659">
            <w:pPr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418" w:type="dxa"/>
            <w:gridSpan w:val="2"/>
            <w:vAlign w:val="center"/>
          </w:tcPr>
          <w:p w14:paraId="3EA31D6F" w14:textId="7B34B188" w:rsidR="00B54D86" w:rsidRPr="004C4D11" w:rsidRDefault="00B54D86" w:rsidP="009F2659">
            <w:pPr>
              <w:snapToGrid w:val="0"/>
              <w:jc w:val="lef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sym w:font="Wingdings" w:char="00A8"/>
            </w:r>
            <w:r w:rsidR="008A3804" w:rsidRPr="004C4D11">
              <w:rPr>
                <w:rFonts w:ascii="Times New Roman" w:eastAsiaTheme="minorEastAsia" w:hAnsi="Times New Roman"/>
                <w:sz w:val="24"/>
                <w:szCs w:val="24"/>
              </w:rPr>
              <w:t xml:space="preserve"> 2.</w:t>
            </w:r>
            <w:r w:rsidR="008A3804" w:rsidRPr="004C4D11">
              <w:rPr>
                <w:rFonts w:ascii="Times New Roman" w:eastAsiaTheme="minorEastAsia" w:hAnsi="Times New Roman"/>
                <w:kern w:val="0"/>
                <w:sz w:val="24"/>
                <w:szCs w:val="24"/>
              </w:rPr>
              <w:t>在上下游市场，参与集中的经营者所占的市场份额均小于</w:t>
            </w:r>
            <w:r w:rsidR="008A3804" w:rsidRPr="004C4D11">
              <w:rPr>
                <w:rFonts w:ascii="Times New Roman" w:eastAsiaTheme="minorEastAsia" w:hAnsi="Times New Roman"/>
                <w:kern w:val="0"/>
                <w:sz w:val="24"/>
                <w:szCs w:val="24"/>
              </w:rPr>
              <w:t>25%</w:t>
            </w:r>
            <w:r w:rsidR="008A3804" w:rsidRPr="004C4D11">
              <w:rPr>
                <w:rFonts w:ascii="Times New Roman" w:eastAsiaTheme="minorEastAsia" w:hAnsi="Times New Roman"/>
                <w:kern w:val="0"/>
                <w:sz w:val="24"/>
                <w:szCs w:val="24"/>
              </w:rPr>
              <w:t>。</w:t>
            </w:r>
          </w:p>
        </w:tc>
      </w:tr>
      <w:tr w:rsidR="00B54D86" w:rsidRPr="00E314EE" w14:paraId="1B4105CF" w14:textId="77777777" w:rsidTr="00C708BA">
        <w:trPr>
          <w:trHeight w:val="113"/>
        </w:trPr>
        <w:tc>
          <w:tcPr>
            <w:tcW w:w="1941" w:type="dxa"/>
            <w:vMerge/>
            <w:shd w:val="clear" w:color="auto" w:fill="D9D9D9"/>
            <w:vAlign w:val="center"/>
          </w:tcPr>
          <w:p w14:paraId="11CE97E4" w14:textId="77777777" w:rsidR="00B54D86" w:rsidRPr="004C4D11" w:rsidRDefault="00B54D86" w:rsidP="009F2659">
            <w:pPr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418" w:type="dxa"/>
            <w:gridSpan w:val="2"/>
            <w:vAlign w:val="center"/>
          </w:tcPr>
          <w:p w14:paraId="3DA5C345" w14:textId="44718D37" w:rsidR="00B54D86" w:rsidRPr="004C4D11" w:rsidRDefault="00D90293" w:rsidP="009F2659">
            <w:pPr>
              <w:snapToGrid w:val="0"/>
              <w:jc w:val="lef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sym w:font="Wingdings" w:char="00A8"/>
            </w:r>
            <w:r w:rsidR="008A3804" w:rsidRPr="004C4D11">
              <w:rPr>
                <w:rFonts w:ascii="Times New Roman" w:eastAsiaTheme="minorEastAsia" w:hAnsi="Times New Roman"/>
                <w:sz w:val="24"/>
                <w:szCs w:val="24"/>
              </w:rPr>
              <w:t xml:space="preserve"> 3.</w:t>
            </w:r>
            <w:r w:rsidR="008A3804" w:rsidRPr="004C4D11">
              <w:rPr>
                <w:rFonts w:ascii="Times New Roman" w:eastAsiaTheme="minorEastAsia" w:hAnsi="Times New Roman"/>
                <w:sz w:val="24"/>
                <w:szCs w:val="24"/>
              </w:rPr>
              <w:t>不在同一相关市场也不存在上下游关系的参与集中的经营者，在与交易有关的每个市场所占的市场份额均小于</w:t>
            </w:r>
            <w:r w:rsidR="008A3804" w:rsidRPr="004C4D11">
              <w:rPr>
                <w:rFonts w:ascii="Times New Roman" w:eastAsiaTheme="minorEastAsia" w:hAnsi="Times New Roman"/>
                <w:sz w:val="24"/>
                <w:szCs w:val="24"/>
              </w:rPr>
              <w:t>25%</w:t>
            </w:r>
            <w:r w:rsidR="008A3804" w:rsidRPr="004C4D11">
              <w:rPr>
                <w:rFonts w:ascii="Times New Roman" w:eastAsiaTheme="minorEastAsia" w:hAnsi="Times New Roman"/>
                <w:sz w:val="24"/>
                <w:szCs w:val="24"/>
              </w:rPr>
              <w:t>。</w:t>
            </w:r>
          </w:p>
        </w:tc>
      </w:tr>
      <w:tr w:rsidR="00B54D86" w:rsidRPr="00E314EE" w14:paraId="347EDD74" w14:textId="77777777" w:rsidTr="00C708BA">
        <w:trPr>
          <w:trHeight w:val="113"/>
        </w:trPr>
        <w:tc>
          <w:tcPr>
            <w:tcW w:w="1941" w:type="dxa"/>
            <w:vMerge/>
            <w:shd w:val="clear" w:color="auto" w:fill="D9D9D9"/>
            <w:vAlign w:val="center"/>
          </w:tcPr>
          <w:p w14:paraId="2888A493" w14:textId="77777777" w:rsidR="00B54D86" w:rsidRPr="004C4D11" w:rsidRDefault="00B54D86" w:rsidP="009F2659">
            <w:pPr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418" w:type="dxa"/>
            <w:gridSpan w:val="2"/>
            <w:vAlign w:val="center"/>
          </w:tcPr>
          <w:p w14:paraId="1D1E7518" w14:textId="5C913C93" w:rsidR="00B54D86" w:rsidRPr="004C4D11" w:rsidRDefault="00B54D86" w:rsidP="009F2659">
            <w:pPr>
              <w:snapToGrid w:val="0"/>
              <w:jc w:val="lef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sym w:font="Wingdings" w:char="00A8"/>
            </w:r>
            <w:r w:rsidR="008A3804" w:rsidRPr="004C4D11">
              <w:rPr>
                <w:rFonts w:ascii="Times New Roman" w:eastAsiaTheme="minorEastAsia" w:hAnsi="Times New Roman"/>
                <w:sz w:val="24"/>
                <w:szCs w:val="24"/>
              </w:rPr>
              <w:t xml:space="preserve"> 4.</w:t>
            </w:r>
            <w:r w:rsidR="008A3804" w:rsidRPr="004C4D11">
              <w:rPr>
                <w:rFonts w:ascii="Times New Roman" w:eastAsiaTheme="minorEastAsia" w:hAnsi="Times New Roman"/>
                <w:sz w:val="24"/>
                <w:szCs w:val="24"/>
              </w:rPr>
              <w:t>参与集中的经营者在中国境外设立合营企业，合营企业不在中国境内从事经济活动。</w:t>
            </w:r>
          </w:p>
        </w:tc>
      </w:tr>
      <w:tr w:rsidR="00B54D86" w:rsidRPr="00E314EE" w14:paraId="30DC4995" w14:textId="77777777" w:rsidTr="00C708BA">
        <w:trPr>
          <w:trHeight w:val="113"/>
        </w:trPr>
        <w:tc>
          <w:tcPr>
            <w:tcW w:w="1941" w:type="dxa"/>
            <w:vMerge/>
            <w:shd w:val="clear" w:color="auto" w:fill="D9D9D9"/>
            <w:vAlign w:val="center"/>
          </w:tcPr>
          <w:p w14:paraId="02028CC7" w14:textId="77777777" w:rsidR="00B54D86" w:rsidRPr="004C4D11" w:rsidRDefault="00B54D86" w:rsidP="009F2659">
            <w:pPr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418" w:type="dxa"/>
            <w:gridSpan w:val="2"/>
            <w:vAlign w:val="center"/>
          </w:tcPr>
          <w:p w14:paraId="36DF5568" w14:textId="4D79E302" w:rsidR="00B54D86" w:rsidRPr="004C4D11" w:rsidRDefault="00C91E71" w:rsidP="009F2659">
            <w:pPr>
              <w:snapToGrid w:val="0"/>
              <w:jc w:val="lef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sym w:font="Wingdings" w:char="00A8"/>
            </w:r>
            <w:r w:rsidR="008A3804" w:rsidRPr="004C4D11">
              <w:rPr>
                <w:rFonts w:ascii="Times New Roman" w:eastAsiaTheme="minorEastAsia" w:hAnsi="Times New Roman"/>
                <w:sz w:val="24"/>
                <w:szCs w:val="24"/>
              </w:rPr>
              <w:t xml:space="preserve"> 5.</w:t>
            </w:r>
            <w:r w:rsidR="008A3804" w:rsidRPr="004C4D11">
              <w:rPr>
                <w:rFonts w:ascii="Times New Roman" w:eastAsiaTheme="minorEastAsia" w:hAnsi="Times New Roman"/>
                <w:sz w:val="24"/>
                <w:szCs w:val="24"/>
              </w:rPr>
              <w:t>参与集中的经营者收购境外企业股权或资产的，该境外企业不在中国境内从事经济活动。</w:t>
            </w:r>
          </w:p>
        </w:tc>
      </w:tr>
      <w:tr w:rsidR="00B54D86" w:rsidRPr="00E314EE" w14:paraId="58EF9014" w14:textId="77777777" w:rsidTr="00C708BA">
        <w:trPr>
          <w:trHeight w:val="113"/>
        </w:trPr>
        <w:tc>
          <w:tcPr>
            <w:tcW w:w="1941" w:type="dxa"/>
            <w:vMerge/>
            <w:shd w:val="clear" w:color="auto" w:fill="D9D9D9"/>
            <w:vAlign w:val="center"/>
          </w:tcPr>
          <w:p w14:paraId="0DFF9899" w14:textId="77777777" w:rsidR="00B54D86" w:rsidRPr="004C4D11" w:rsidRDefault="00B54D86" w:rsidP="009F2659">
            <w:pPr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418" w:type="dxa"/>
            <w:gridSpan w:val="2"/>
            <w:vAlign w:val="center"/>
          </w:tcPr>
          <w:p w14:paraId="218DD34A" w14:textId="7A7B5897" w:rsidR="00B54D86" w:rsidRPr="004C4D11" w:rsidRDefault="000D116F" w:rsidP="009F2659">
            <w:pPr>
              <w:snapToGrid w:val="0"/>
              <w:jc w:val="lef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sym w:font="Wingdings" w:char="00A8"/>
            </w:r>
            <w:r w:rsidR="008A3804" w:rsidRPr="004C4D11">
              <w:rPr>
                <w:rFonts w:ascii="Times New Roman" w:eastAsiaTheme="minorEastAsia" w:hAnsi="Times New Roman"/>
                <w:sz w:val="24"/>
                <w:szCs w:val="24"/>
              </w:rPr>
              <w:t xml:space="preserve"> 6.</w:t>
            </w:r>
            <w:r w:rsidR="008A3804" w:rsidRPr="004C4D11">
              <w:rPr>
                <w:rFonts w:ascii="Times New Roman" w:eastAsiaTheme="minorEastAsia" w:hAnsi="Times New Roman"/>
                <w:sz w:val="24"/>
                <w:szCs w:val="24"/>
              </w:rPr>
              <w:t>由两个以上的经营者共同控制的合营企业，通过集中被其中一个或一个以上经营者控制。</w:t>
            </w:r>
          </w:p>
        </w:tc>
      </w:tr>
      <w:tr w:rsidR="00B54D86" w:rsidRPr="00E314EE" w14:paraId="4074172B" w14:textId="77777777" w:rsidTr="00C708BA">
        <w:trPr>
          <w:trHeight w:val="799"/>
        </w:trPr>
        <w:tc>
          <w:tcPr>
            <w:tcW w:w="1941" w:type="dxa"/>
            <w:shd w:val="clear" w:color="auto" w:fill="D9D9D9"/>
            <w:vAlign w:val="center"/>
          </w:tcPr>
          <w:p w14:paraId="79773311" w14:textId="7EB5E850" w:rsidR="00B54D86" w:rsidRPr="004C4D11" w:rsidRDefault="002D0254" w:rsidP="009F2659">
            <w:pPr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C4D11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备注</w:t>
            </w:r>
          </w:p>
        </w:tc>
        <w:tc>
          <w:tcPr>
            <w:tcW w:w="6418" w:type="dxa"/>
            <w:gridSpan w:val="2"/>
            <w:vAlign w:val="center"/>
          </w:tcPr>
          <w:p w14:paraId="029D6A9A" w14:textId="77777777" w:rsidR="00374817" w:rsidRPr="00412E49" w:rsidRDefault="00412E49" w:rsidP="00C11C8A">
            <w:pPr>
              <w:snapToGrid w:val="0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412E49">
              <w:rPr>
                <w:rFonts w:ascii="Times New Roman" w:eastAsiaTheme="minorEastAsia" w:hAnsi="Times New Roman" w:hint="eastAsia"/>
                <w:b/>
                <w:bCs/>
                <w:sz w:val="24"/>
                <w:szCs w:val="24"/>
              </w:rPr>
              <w:t>横向重叠：</w:t>
            </w:r>
          </w:p>
          <w:p w14:paraId="76BF75C4" w14:textId="77777777" w:rsidR="00412E49" w:rsidRDefault="00412E49" w:rsidP="00C11C8A">
            <w:pPr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2025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年</w:t>
            </w:r>
            <w:r w:rsidRPr="00412E49">
              <w:rPr>
                <w:rFonts w:ascii="Times New Roman" w:eastAsiaTheme="minorEastAsia" w:hAnsi="Times New Roman"/>
                <w:sz w:val="24"/>
                <w:szCs w:val="24"/>
              </w:rPr>
              <w:t>中国境内未成年人在线学习软件市场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：</w:t>
            </w:r>
          </w:p>
          <w:p w14:paraId="57CBCC93" w14:textId="2FF5E9C6" w:rsidR="00412E49" w:rsidRPr="004C4D11" w:rsidRDefault="00412E49" w:rsidP="00C11C8A">
            <w:pPr>
              <w:snapToGri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黑石：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0-5%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，清湖资本：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0-5%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，各方合计：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0-5%</w:t>
            </w:r>
          </w:p>
        </w:tc>
      </w:tr>
    </w:tbl>
    <w:p w14:paraId="1FA0F3BE" w14:textId="77777777" w:rsidR="00716957" w:rsidRPr="00E314EE" w:rsidRDefault="00716957" w:rsidP="00CD4E4C">
      <w:pPr>
        <w:snapToGrid w:val="0"/>
        <w:rPr>
          <w:rFonts w:ascii="Times New Roman" w:hAnsi="Times New Roman"/>
          <w:sz w:val="22"/>
        </w:rPr>
      </w:pPr>
    </w:p>
    <w:sectPr w:rsidR="00716957" w:rsidRPr="00E314EE">
      <w:headerReference w:type="default" r:id="rId9"/>
      <w:footerReference w:type="defaul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FD18F" w14:textId="77777777" w:rsidR="009662F5" w:rsidRDefault="009662F5">
      <w:r>
        <w:separator/>
      </w:r>
    </w:p>
  </w:endnote>
  <w:endnote w:type="continuationSeparator" w:id="0">
    <w:p w14:paraId="03C95A5B" w14:textId="77777777" w:rsidR="009662F5" w:rsidRDefault="00966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3587A802-0812-4BD1-B236-61F6F88B1508}"/>
  </w:font>
  <w:font w:name="仿宋_GB2312">
    <w:altName w:val="微软雅黑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C5FA0" w14:textId="1B5360BD" w:rsidR="00716957" w:rsidRPr="00716957" w:rsidRDefault="00716957" w:rsidP="00716957">
    <w:pPr>
      <w:tabs>
        <w:tab w:val="right" w:pos="8300"/>
      </w:tabs>
      <w:rPr>
        <w:rFonts w:ascii="Times New Roman" w:hAnsi="Times New Roman"/>
        <w:sz w:val="15"/>
      </w:rPr>
    </w:pPr>
    <w:r w:rsidRPr="00716957">
      <w:rPr>
        <w:rFonts w:ascii="Times New Roman" w:hAnsi="Times New Roman"/>
        <w:sz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BF935" w14:textId="7754506D" w:rsidR="00716957" w:rsidRDefault="00716957" w:rsidP="00716957">
    <w:pPr>
      <w:pStyle w:val="a7"/>
    </w:pPr>
  </w:p>
  <w:p w14:paraId="789E4E32" w14:textId="485EE17B" w:rsidR="00716957" w:rsidRPr="00716957" w:rsidRDefault="00716957" w:rsidP="00716957">
    <w:pPr>
      <w:tabs>
        <w:tab w:val="right" w:pos="8300"/>
      </w:tabs>
      <w:rPr>
        <w:rFonts w:ascii="Times New Roman" w:hAnsi="Times New Roman"/>
        <w:sz w:val="15"/>
      </w:rPr>
    </w:pPr>
    <w:r w:rsidRPr="00716957">
      <w:rPr>
        <w:rFonts w:ascii="Times New Roman" w:hAnsi="Times New Roman"/>
        <w:sz w:val="14"/>
      </w:rPr>
      <w:fldChar w:fldCharType="begin"/>
    </w:r>
    <w:r w:rsidRPr="00716957">
      <w:rPr>
        <w:rFonts w:ascii="Times New Roman" w:hAnsi="Times New Roman"/>
        <w:sz w:val="14"/>
      </w:rPr>
      <w:instrText xml:space="preserve"> DOCPROPERTY DPWPathText \* MERGEFORMAT </w:instrText>
    </w:r>
    <w:r w:rsidRPr="00716957">
      <w:rPr>
        <w:rFonts w:ascii="Times New Roman" w:hAnsi="Times New Roman"/>
        <w:sz w:val="14"/>
      </w:rPr>
      <w:fldChar w:fldCharType="separate"/>
    </w:r>
    <w:r w:rsidR="00B54D86">
      <w:rPr>
        <w:rFonts w:ascii="Times New Roman" w:hAnsi="Times New Roman"/>
        <w:sz w:val="14"/>
      </w:rPr>
      <w:t>#97717177v5</w:t>
    </w:r>
    <w:r w:rsidRPr="00716957">
      <w:rPr>
        <w:rFonts w:ascii="Times New Roman" w:hAnsi="Times New Roman"/>
        <w:sz w:val="14"/>
      </w:rPr>
      <w:fldChar w:fldCharType="end"/>
    </w:r>
    <w:r w:rsidRPr="00716957">
      <w:rPr>
        <w:rFonts w:ascii="Times New Roman" w:hAnsi="Times New Roman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BAEA6" w14:textId="77777777" w:rsidR="009662F5" w:rsidRDefault="009662F5">
      <w:r>
        <w:separator/>
      </w:r>
    </w:p>
  </w:footnote>
  <w:footnote w:type="continuationSeparator" w:id="0">
    <w:p w14:paraId="60E5B788" w14:textId="77777777" w:rsidR="009662F5" w:rsidRDefault="00966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C5156" w14:textId="77777777" w:rsidR="003A0CA5" w:rsidRDefault="003A0CA5" w:rsidP="00B91BA3">
    <w:pPr>
      <w:pStyle w:val="a9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75D0B"/>
    <w:multiLevelType w:val="multilevel"/>
    <w:tmpl w:val="11175D0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A8278FE"/>
    <w:multiLevelType w:val="hybridMultilevel"/>
    <w:tmpl w:val="FC32A7A6"/>
    <w:lvl w:ilvl="0" w:tplc="F8045D96">
      <w:start w:val="1"/>
      <w:numFmt w:val="decimal"/>
      <w:lvlText w:val="%1."/>
      <w:lvlJc w:val="left"/>
      <w:pPr>
        <w:ind w:left="1020" w:hanging="360"/>
      </w:pPr>
    </w:lvl>
    <w:lvl w:ilvl="1" w:tplc="C6564E3E">
      <w:start w:val="1"/>
      <w:numFmt w:val="decimal"/>
      <w:lvlText w:val="%2."/>
      <w:lvlJc w:val="left"/>
      <w:pPr>
        <w:ind w:left="1020" w:hanging="360"/>
      </w:pPr>
    </w:lvl>
    <w:lvl w:ilvl="2" w:tplc="28662CCE">
      <w:start w:val="1"/>
      <w:numFmt w:val="decimal"/>
      <w:lvlText w:val="%3."/>
      <w:lvlJc w:val="left"/>
      <w:pPr>
        <w:ind w:left="1020" w:hanging="360"/>
      </w:pPr>
    </w:lvl>
    <w:lvl w:ilvl="3" w:tplc="5F68A732">
      <w:start w:val="1"/>
      <w:numFmt w:val="decimal"/>
      <w:lvlText w:val="%4."/>
      <w:lvlJc w:val="left"/>
      <w:pPr>
        <w:ind w:left="1020" w:hanging="360"/>
      </w:pPr>
    </w:lvl>
    <w:lvl w:ilvl="4" w:tplc="973441E6">
      <w:start w:val="1"/>
      <w:numFmt w:val="decimal"/>
      <w:lvlText w:val="%5."/>
      <w:lvlJc w:val="left"/>
      <w:pPr>
        <w:ind w:left="1020" w:hanging="360"/>
      </w:pPr>
    </w:lvl>
    <w:lvl w:ilvl="5" w:tplc="93107426">
      <w:start w:val="1"/>
      <w:numFmt w:val="decimal"/>
      <w:lvlText w:val="%6."/>
      <w:lvlJc w:val="left"/>
      <w:pPr>
        <w:ind w:left="1020" w:hanging="360"/>
      </w:pPr>
    </w:lvl>
    <w:lvl w:ilvl="6" w:tplc="5BC4C052">
      <w:start w:val="1"/>
      <w:numFmt w:val="decimal"/>
      <w:lvlText w:val="%7."/>
      <w:lvlJc w:val="left"/>
      <w:pPr>
        <w:ind w:left="1020" w:hanging="360"/>
      </w:pPr>
    </w:lvl>
    <w:lvl w:ilvl="7" w:tplc="94ECB080">
      <w:start w:val="1"/>
      <w:numFmt w:val="decimal"/>
      <w:lvlText w:val="%8."/>
      <w:lvlJc w:val="left"/>
      <w:pPr>
        <w:ind w:left="1020" w:hanging="360"/>
      </w:pPr>
    </w:lvl>
    <w:lvl w:ilvl="8" w:tplc="988253EA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64876666"/>
    <w:multiLevelType w:val="hybridMultilevel"/>
    <w:tmpl w:val="6CE05E6A"/>
    <w:lvl w:ilvl="0" w:tplc="93767B6C">
      <w:start w:val="1"/>
      <w:numFmt w:val="decimal"/>
      <w:lvlText w:val="%1."/>
      <w:lvlJc w:val="left"/>
      <w:pPr>
        <w:ind w:left="1020" w:hanging="360"/>
      </w:pPr>
    </w:lvl>
    <w:lvl w:ilvl="1" w:tplc="4510FF14">
      <w:start w:val="1"/>
      <w:numFmt w:val="decimal"/>
      <w:lvlText w:val="%2."/>
      <w:lvlJc w:val="left"/>
      <w:pPr>
        <w:ind w:left="1020" w:hanging="360"/>
      </w:pPr>
    </w:lvl>
    <w:lvl w:ilvl="2" w:tplc="53A08136">
      <w:start w:val="1"/>
      <w:numFmt w:val="decimal"/>
      <w:lvlText w:val="%3."/>
      <w:lvlJc w:val="left"/>
      <w:pPr>
        <w:ind w:left="1020" w:hanging="360"/>
      </w:pPr>
    </w:lvl>
    <w:lvl w:ilvl="3" w:tplc="8BD29B10">
      <w:start w:val="1"/>
      <w:numFmt w:val="decimal"/>
      <w:lvlText w:val="%4."/>
      <w:lvlJc w:val="left"/>
      <w:pPr>
        <w:ind w:left="1020" w:hanging="360"/>
      </w:pPr>
    </w:lvl>
    <w:lvl w:ilvl="4" w:tplc="2E085EBC">
      <w:start w:val="1"/>
      <w:numFmt w:val="decimal"/>
      <w:lvlText w:val="%5."/>
      <w:lvlJc w:val="left"/>
      <w:pPr>
        <w:ind w:left="1020" w:hanging="360"/>
      </w:pPr>
    </w:lvl>
    <w:lvl w:ilvl="5" w:tplc="D74CF94C">
      <w:start w:val="1"/>
      <w:numFmt w:val="decimal"/>
      <w:lvlText w:val="%6."/>
      <w:lvlJc w:val="left"/>
      <w:pPr>
        <w:ind w:left="1020" w:hanging="360"/>
      </w:pPr>
    </w:lvl>
    <w:lvl w:ilvl="6" w:tplc="9E08FF0A">
      <w:start w:val="1"/>
      <w:numFmt w:val="decimal"/>
      <w:lvlText w:val="%7."/>
      <w:lvlJc w:val="left"/>
      <w:pPr>
        <w:ind w:left="1020" w:hanging="360"/>
      </w:pPr>
    </w:lvl>
    <w:lvl w:ilvl="7" w:tplc="C40478F2">
      <w:start w:val="1"/>
      <w:numFmt w:val="decimal"/>
      <w:lvlText w:val="%8."/>
      <w:lvlJc w:val="left"/>
      <w:pPr>
        <w:ind w:left="1020" w:hanging="360"/>
      </w:pPr>
    </w:lvl>
    <w:lvl w:ilvl="8" w:tplc="5D26E03C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6F1D7EA6"/>
    <w:multiLevelType w:val="hybridMultilevel"/>
    <w:tmpl w:val="DE9A7AFE"/>
    <w:lvl w:ilvl="0" w:tplc="C4E8A41C">
      <w:start w:val="1"/>
      <w:numFmt w:val="decimal"/>
      <w:lvlText w:val="%1."/>
      <w:lvlJc w:val="left"/>
      <w:pPr>
        <w:ind w:left="720" w:hanging="360"/>
      </w:pPr>
    </w:lvl>
    <w:lvl w:ilvl="1" w:tplc="4C26B71E">
      <w:start w:val="1"/>
      <w:numFmt w:val="decimal"/>
      <w:lvlText w:val="%2."/>
      <w:lvlJc w:val="left"/>
      <w:pPr>
        <w:ind w:left="720" w:hanging="360"/>
      </w:pPr>
    </w:lvl>
    <w:lvl w:ilvl="2" w:tplc="73DE8006">
      <w:start w:val="1"/>
      <w:numFmt w:val="decimal"/>
      <w:lvlText w:val="%3."/>
      <w:lvlJc w:val="left"/>
      <w:pPr>
        <w:ind w:left="720" w:hanging="360"/>
      </w:pPr>
    </w:lvl>
    <w:lvl w:ilvl="3" w:tplc="FB720F38">
      <w:start w:val="1"/>
      <w:numFmt w:val="decimal"/>
      <w:lvlText w:val="%4."/>
      <w:lvlJc w:val="left"/>
      <w:pPr>
        <w:ind w:left="720" w:hanging="360"/>
      </w:pPr>
    </w:lvl>
    <w:lvl w:ilvl="4" w:tplc="2D92906E">
      <w:start w:val="1"/>
      <w:numFmt w:val="decimal"/>
      <w:lvlText w:val="%5."/>
      <w:lvlJc w:val="left"/>
      <w:pPr>
        <w:ind w:left="720" w:hanging="360"/>
      </w:pPr>
    </w:lvl>
    <w:lvl w:ilvl="5" w:tplc="2F9CDD84">
      <w:start w:val="1"/>
      <w:numFmt w:val="decimal"/>
      <w:lvlText w:val="%6."/>
      <w:lvlJc w:val="left"/>
      <w:pPr>
        <w:ind w:left="720" w:hanging="360"/>
      </w:pPr>
    </w:lvl>
    <w:lvl w:ilvl="6" w:tplc="C556EDDA">
      <w:start w:val="1"/>
      <w:numFmt w:val="decimal"/>
      <w:lvlText w:val="%7."/>
      <w:lvlJc w:val="left"/>
      <w:pPr>
        <w:ind w:left="720" w:hanging="360"/>
      </w:pPr>
    </w:lvl>
    <w:lvl w:ilvl="7" w:tplc="7584A698">
      <w:start w:val="1"/>
      <w:numFmt w:val="decimal"/>
      <w:lvlText w:val="%8."/>
      <w:lvlJc w:val="left"/>
      <w:pPr>
        <w:ind w:left="720" w:hanging="360"/>
      </w:pPr>
    </w:lvl>
    <w:lvl w:ilvl="8" w:tplc="94423AE2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77875909"/>
    <w:multiLevelType w:val="hybridMultilevel"/>
    <w:tmpl w:val="F4DC31C2"/>
    <w:lvl w:ilvl="0" w:tplc="287690CC">
      <w:start w:val="1"/>
      <w:numFmt w:val="decimal"/>
      <w:lvlText w:val="%1."/>
      <w:lvlJc w:val="left"/>
      <w:pPr>
        <w:ind w:left="720" w:hanging="360"/>
      </w:pPr>
    </w:lvl>
    <w:lvl w:ilvl="1" w:tplc="446AE5D6">
      <w:start w:val="1"/>
      <w:numFmt w:val="decimal"/>
      <w:lvlText w:val="%2."/>
      <w:lvlJc w:val="left"/>
      <w:pPr>
        <w:ind w:left="720" w:hanging="360"/>
      </w:pPr>
    </w:lvl>
    <w:lvl w:ilvl="2" w:tplc="F4A4DDFE">
      <w:start w:val="1"/>
      <w:numFmt w:val="decimal"/>
      <w:lvlText w:val="%3."/>
      <w:lvlJc w:val="left"/>
      <w:pPr>
        <w:ind w:left="720" w:hanging="360"/>
      </w:pPr>
    </w:lvl>
    <w:lvl w:ilvl="3" w:tplc="D96230D0">
      <w:start w:val="1"/>
      <w:numFmt w:val="decimal"/>
      <w:lvlText w:val="%4."/>
      <w:lvlJc w:val="left"/>
      <w:pPr>
        <w:ind w:left="720" w:hanging="360"/>
      </w:pPr>
    </w:lvl>
    <w:lvl w:ilvl="4" w:tplc="FFE22872">
      <w:start w:val="1"/>
      <w:numFmt w:val="decimal"/>
      <w:lvlText w:val="%5."/>
      <w:lvlJc w:val="left"/>
      <w:pPr>
        <w:ind w:left="720" w:hanging="360"/>
      </w:pPr>
    </w:lvl>
    <w:lvl w:ilvl="5" w:tplc="2624BBD8">
      <w:start w:val="1"/>
      <w:numFmt w:val="decimal"/>
      <w:lvlText w:val="%6."/>
      <w:lvlJc w:val="left"/>
      <w:pPr>
        <w:ind w:left="720" w:hanging="360"/>
      </w:pPr>
    </w:lvl>
    <w:lvl w:ilvl="6" w:tplc="DA020460">
      <w:start w:val="1"/>
      <w:numFmt w:val="decimal"/>
      <w:lvlText w:val="%7."/>
      <w:lvlJc w:val="left"/>
      <w:pPr>
        <w:ind w:left="720" w:hanging="360"/>
      </w:pPr>
    </w:lvl>
    <w:lvl w:ilvl="7" w:tplc="3FB426A0">
      <w:start w:val="1"/>
      <w:numFmt w:val="decimal"/>
      <w:lvlText w:val="%8."/>
      <w:lvlJc w:val="left"/>
      <w:pPr>
        <w:ind w:left="720" w:hanging="360"/>
      </w:pPr>
    </w:lvl>
    <w:lvl w:ilvl="8" w:tplc="131EE63E">
      <w:start w:val="1"/>
      <w:numFmt w:val="decimal"/>
      <w:lvlText w:val="%9."/>
      <w:lvlJc w:val="left"/>
      <w:pPr>
        <w:ind w:left="720" w:hanging="360"/>
      </w:pPr>
    </w:lvl>
  </w:abstractNum>
  <w:num w:numId="1" w16cid:durableId="1311862908">
    <w:abstractNumId w:val="0"/>
  </w:num>
  <w:num w:numId="2" w16cid:durableId="236211163">
    <w:abstractNumId w:val="2"/>
  </w:num>
  <w:num w:numId="3" w16cid:durableId="770205697">
    <w:abstractNumId w:val="4"/>
  </w:num>
  <w:num w:numId="4" w16cid:durableId="1318652847">
    <w:abstractNumId w:val="1"/>
  </w:num>
  <w:num w:numId="5" w16cid:durableId="8082034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oNotTrackFormatting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xMDQGAiMjS1MDYyUdpeDU4uLM/DyQAsNaAAxkURMsAAAA"/>
  </w:docVars>
  <w:rsids>
    <w:rsidRoot w:val="00074D3D"/>
    <w:rsid w:val="00003CBB"/>
    <w:rsid w:val="000109F1"/>
    <w:rsid w:val="00010F64"/>
    <w:rsid w:val="000136AE"/>
    <w:rsid w:val="0001697C"/>
    <w:rsid w:val="0001708B"/>
    <w:rsid w:val="000240FA"/>
    <w:rsid w:val="00032BA7"/>
    <w:rsid w:val="00035240"/>
    <w:rsid w:val="00036E43"/>
    <w:rsid w:val="000459C1"/>
    <w:rsid w:val="00046287"/>
    <w:rsid w:val="000476B3"/>
    <w:rsid w:val="00047800"/>
    <w:rsid w:val="00055251"/>
    <w:rsid w:val="0005556E"/>
    <w:rsid w:val="000604A9"/>
    <w:rsid w:val="00074D3D"/>
    <w:rsid w:val="000754CF"/>
    <w:rsid w:val="00082A31"/>
    <w:rsid w:val="0008714A"/>
    <w:rsid w:val="00092C79"/>
    <w:rsid w:val="00097C47"/>
    <w:rsid w:val="000A0AA4"/>
    <w:rsid w:val="000A2D7D"/>
    <w:rsid w:val="000A50B3"/>
    <w:rsid w:val="000B3013"/>
    <w:rsid w:val="000B7E17"/>
    <w:rsid w:val="000C75AB"/>
    <w:rsid w:val="000C7915"/>
    <w:rsid w:val="000D07F0"/>
    <w:rsid w:val="000D116F"/>
    <w:rsid w:val="000E2361"/>
    <w:rsid w:val="000F08C1"/>
    <w:rsid w:val="000F25B0"/>
    <w:rsid w:val="00104DFE"/>
    <w:rsid w:val="00105E4B"/>
    <w:rsid w:val="00106CF4"/>
    <w:rsid w:val="00115EDD"/>
    <w:rsid w:val="00117550"/>
    <w:rsid w:val="00127880"/>
    <w:rsid w:val="00131C97"/>
    <w:rsid w:val="001330CB"/>
    <w:rsid w:val="001370A3"/>
    <w:rsid w:val="00143E42"/>
    <w:rsid w:val="00145258"/>
    <w:rsid w:val="00146D72"/>
    <w:rsid w:val="00147390"/>
    <w:rsid w:val="0015015C"/>
    <w:rsid w:val="00151480"/>
    <w:rsid w:val="0015280F"/>
    <w:rsid w:val="001539C2"/>
    <w:rsid w:val="001555A5"/>
    <w:rsid w:val="00157AB4"/>
    <w:rsid w:val="00161993"/>
    <w:rsid w:val="00161E0B"/>
    <w:rsid w:val="00162900"/>
    <w:rsid w:val="00163629"/>
    <w:rsid w:val="00165689"/>
    <w:rsid w:val="00172C77"/>
    <w:rsid w:val="00174D00"/>
    <w:rsid w:val="0018565B"/>
    <w:rsid w:val="00187255"/>
    <w:rsid w:val="0019005F"/>
    <w:rsid w:val="00193D37"/>
    <w:rsid w:val="001A0C1F"/>
    <w:rsid w:val="001A2CA0"/>
    <w:rsid w:val="001A2E7E"/>
    <w:rsid w:val="001A7487"/>
    <w:rsid w:val="001B7A87"/>
    <w:rsid w:val="001C2C9C"/>
    <w:rsid w:val="001D5E99"/>
    <w:rsid w:val="001E18AD"/>
    <w:rsid w:val="001E46A2"/>
    <w:rsid w:val="001E482A"/>
    <w:rsid w:val="001E5EC9"/>
    <w:rsid w:val="001E7706"/>
    <w:rsid w:val="001F0AA2"/>
    <w:rsid w:val="001F64D6"/>
    <w:rsid w:val="00207169"/>
    <w:rsid w:val="00211EF0"/>
    <w:rsid w:val="00214EFA"/>
    <w:rsid w:val="00217887"/>
    <w:rsid w:val="00233326"/>
    <w:rsid w:val="00240F4E"/>
    <w:rsid w:val="00250EC6"/>
    <w:rsid w:val="00260379"/>
    <w:rsid w:val="00264D1E"/>
    <w:rsid w:val="002655EF"/>
    <w:rsid w:val="00276C72"/>
    <w:rsid w:val="002816E2"/>
    <w:rsid w:val="002856B7"/>
    <w:rsid w:val="002875EE"/>
    <w:rsid w:val="0028794C"/>
    <w:rsid w:val="00290E69"/>
    <w:rsid w:val="00295494"/>
    <w:rsid w:val="002A1159"/>
    <w:rsid w:val="002A1561"/>
    <w:rsid w:val="002A17E2"/>
    <w:rsid w:val="002A27D5"/>
    <w:rsid w:val="002A2AFF"/>
    <w:rsid w:val="002B3798"/>
    <w:rsid w:val="002B3A6A"/>
    <w:rsid w:val="002B7E4C"/>
    <w:rsid w:val="002C1DB4"/>
    <w:rsid w:val="002C3658"/>
    <w:rsid w:val="002C4B86"/>
    <w:rsid w:val="002C6F62"/>
    <w:rsid w:val="002D0254"/>
    <w:rsid w:val="002D5C60"/>
    <w:rsid w:val="002D7671"/>
    <w:rsid w:val="002E582A"/>
    <w:rsid w:val="002E7C3C"/>
    <w:rsid w:val="002F0F31"/>
    <w:rsid w:val="002F7FE7"/>
    <w:rsid w:val="00303F53"/>
    <w:rsid w:val="003162C1"/>
    <w:rsid w:val="00320C27"/>
    <w:rsid w:val="00320FF4"/>
    <w:rsid w:val="00325273"/>
    <w:rsid w:val="00325FE4"/>
    <w:rsid w:val="00332AAB"/>
    <w:rsid w:val="00334CE2"/>
    <w:rsid w:val="00351FE5"/>
    <w:rsid w:val="003520C9"/>
    <w:rsid w:val="00361398"/>
    <w:rsid w:val="00363D45"/>
    <w:rsid w:val="00364BF9"/>
    <w:rsid w:val="0036636B"/>
    <w:rsid w:val="00366A29"/>
    <w:rsid w:val="00367309"/>
    <w:rsid w:val="003673D5"/>
    <w:rsid w:val="00367DAA"/>
    <w:rsid w:val="00370A5E"/>
    <w:rsid w:val="00374817"/>
    <w:rsid w:val="003801A8"/>
    <w:rsid w:val="0039111D"/>
    <w:rsid w:val="00391CDD"/>
    <w:rsid w:val="00393562"/>
    <w:rsid w:val="0039485F"/>
    <w:rsid w:val="00395012"/>
    <w:rsid w:val="00396158"/>
    <w:rsid w:val="003A0CA5"/>
    <w:rsid w:val="003A3C98"/>
    <w:rsid w:val="003A40F5"/>
    <w:rsid w:val="003B390A"/>
    <w:rsid w:val="003B3A48"/>
    <w:rsid w:val="003C3255"/>
    <w:rsid w:val="003C6D7E"/>
    <w:rsid w:val="003C7136"/>
    <w:rsid w:val="003D1522"/>
    <w:rsid w:val="003D21EE"/>
    <w:rsid w:val="003D2F79"/>
    <w:rsid w:val="003D53D0"/>
    <w:rsid w:val="003D5D20"/>
    <w:rsid w:val="003D75B8"/>
    <w:rsid w:val="003E03EC"/>
    <w:rsid w:val="003E25D4"/>
    <w:rsid w:val="003E4DB2"/>
    <w:rsid w:val="00412E49"/>
    <w:rsid w:val="004205C3"/>
    <w:rsid w:val="00421913"/>
    <w:rsid w:val="0043515F"/>
    <w:rsid w:val="0044175D"/>
    <w:rsid w:val="00444DF8"/>
    <w:rsid w:val="00447BFD"/>
    <w:rsid w:val="00450606"/>
    <w:rsid w:val="00451CBE"/>
    <w:rsid w:val="0045462A"/>
    <w:rsid w:val="00455312"/>
    <w:rsid w:val="00462578"/>
    <w:rsid w:val="0046560F"/>
    <w:rsid w:val="00467AD0"/>
    <w:rsid w:val="00470514"/>
    <w:rsid w:val="0047223A"/>
    <w:rsid w:val="00477A03"/>
    <w:rsid w:val="004821D5"/>
    <w:rsid w:val="00486F47"/>
    <w:rsid w:val="0048784C"/>
    <w:rsid w:val="004914EC"/>
    <w:rsid w:val="004972F5"/>
    <w:rsid w:val="00497DB7"/>
    <w:rsid w:val="00497F59"/>
    <w:rsid w:val="004A26C3"/>
    <w:rsid w:val="004A67EB"/>
    <w:rsid w:val="004C101C"/>
    <w:rsid w:val="004C4D11"/>
    <w:rsid w:val="004D0151"/>
    <w:rsid w:val="004D1082"/>
    <w:rsid w:val="004D7723"/>
    <w:rsid w:val="004F1422"/>
    <w:rsid w:val="004F26C2"/>
    <w:rsid w:val="004F3222"/>
    <w:rsid w:val="00506C25"/>
    <w:rsid w:val="00513871"/>
    <w:rsid w:val="005147E0"/>
    <w:rsid w:val="0051525B"/>
    <w:rsid w:val="00522B8F"/>
    <w:rsid w:val="00525194"/>
    <w:rsid w:val="00526B88"/>
    <w:rsid w:val="005321DD"/>
    <w:rsid w:val="005350CC"/>
    <w:rsid w:val="005367B8"/>
    <w:rsid w:val="005452D8"/>
    <w:rsid w:val="0054652E"/>
    <w:rsid w:val="00550AE9"/>
    <w:rsid w:val="005550C2"/>
    <w:rsid w:val="0055706A"/>
    <w:rsid w:val="00560285"/>
    <w:rsid w:val="005665AD"/>
    <w:rsid w:val="00570F77"/>
    <w:rsid w:val="00585370"/>
    <w:rsid w:val="005B37E4"/>
    <w:rsid w:val="005C118C"/>
    <w:rsid w:val="005C7D8C"/>
    <w:rsid w:val="005D0340"/>
    <w:rsid w:val="005F174E"/>
    <w:rsid w:val="005F2288"/>
    <w:rsid w:val="006064F9"/>
    <w:rsid w:val="00607360"/>
    <w:rsid w:val="0061222B"/>
    <w:rsid w:val="00615A86"/>
    <w:rsid w:val="00620387"/>
    <w:rsid w:val="0062398D"/>
    <w:rsid w:val="00623F5F"/>
    <w:rsid w:val="006278FC"/>
    <w:rsid w:val="00630AB5"/>
    <w:rsid w:val="00631579"/>
    <w:rsid w:val="00632F61"/>
    <w:rsid w:val="00632FBE"/>
    <w:rsid w:val="00644CF3"/>
    <w:rsid w:val="00645AF2"/>
    <w:rsid w:val="00651E72"/>
    <w:rsid w:val="0065272E"/>
    <w:rsid w:val="0065404B"/>
    <w:rsid w:val="00655290"/>
    <w:rsid w:val="00655FA5"/>
    <w:rsid w:val="006608ED"/>
    <w:rsid w:val="00664B10"/>
    <w:rsid w:val="006675AE"/>
    <w:rsid w:val="00675B31"/>
    <w:rsid w:val="006826F6"/>
    <w:rsid w:val="00683070"/>
    <w:rsid w:val="00691CEC"/>
    <w:rsid w:val="006A1BC0"/>
    <w:rsid w:val="006A2BFE"/>
    <w:rsid w:val="006A3BC5"/>
    <w:rsid w:val="006A696B"/>
    <w:rsid w:val="006C5280"/>
    <w:rsid w:val="006C570F"/>
    <w:rsid w:val="006C6024"/>
    <w:rsid w:val="006C7F4A"/>
    <w:rsid w:val="006D1DD0"/>
    <w:rsid w:val="006D320B"/>
    <w:rsid w:val="006D5291"/>
    <w:rsid w:val="006E1F55"/>
    <w:rsid w:val="006E33DF"/>
    <w:rsid w:val="006E48E6"/>
    <w:rsid w:val="006F5967"/>
    <w:rsid w:val="006F741C"/>
    <w:rsid w:val="007023CF"/>
    <w:rsid w:val="00705078"/>
    <w:rsid w:val="007122F7"/>
    <w:rsid w:val="00713E16"/>
    <w:rsid w:val="00716957"/>
    <w:rsid w:val="00720A55"/>
    <w:rsid w:val="00723E41"/>
    <w:rsid w:val="007274E7"/>
    <w:rsid w:val="00727C80"/>
    <w:rsid w:val="00736014"/>
    <w:rsid w:val="0074597D"/>
    <w:rsid w:val="00754A1B"/>
    <w:rsid w:val="0075586F"/>
    <w:rsid w:val="00766225"/>
    <w:rsid w:val="007708BF"/>
    <w:rsid w:val="00782098"/>
    <w:rsid w:val="00784884"/>
    <w:rsid w:val="007850F8"/>
    <w:rsid w:val="00787B4E"/>
    <w:rsid w:val="00795BFD"/>
    <w:rsid w:val="0079754D"/>
    <w:rsid w:val="007B6168"/>
    <w:rsid w:val="007C0C70"/>
    <w:rsid w:val="007C25DB"/>
    <w:rsid w:val="007C28D2"/>
    <w:rsid w:val="007C4AD2"/>
    <w:rsid w:val="007C6977"/>
    <w:rsid w:val="007C7F4A"/>
    <w:rsid w:val="007D41A5"/>
    <w:rsid w:val="007D65ED"/>
    <w:rsid w:val="007E6380"/>
    <w:rsid w:val="007F310A"/>
    <w:rsid w:val="007F427B"/>
    <w:rsid w:val="007F59DF"/>
    <w:rsid w:val="0081054C"/>
    <w:rsid w:val="008114CC"/>
    <w:rsid w:val="0081228E"/>
    <w:rsid w:val="0082577D"/>
    <w:rsid w:val="0083472D"/>
    <w:rsid w:val="00835197"/>
    <w:rsid w:val="008354FD"/>
    <w:rsid w:val="0083591D"/>
    <w:rsid w:val="00835C35"/>
    <w:rsid w:val="00835D78"/>
    <w:rsid w:val="00837535"/>
    <w:rsid w:val="00847687"/>
    <w:rsid w:val="00860A80"/>
    <w:rsid w:val="00861613"/>
    <w:rsid w:val="00862EE6"/>
    <w:rsid w:val="00866278"/>
    <w:rsid w:val="00867C39"/>
    <w:rsid w:val="008749F7"/>
    <w:rsid w:val="00883BC5"/>
    <w:rsid w:val="008850B2"/>
    <w:rsid w:val="008A3804"/>
    <w:rsid w:val="008A3F89"/>
    <w:rsid w:val="008D1232"/>
    <w:rsid w:val="008D1921"/>
    <w:rsid w:val="008D2C4E"/>
    <w:rsid w:val="008D5695"/>
    <w:rsid w:val="008E32B9"/>
    <w:rsid w:val="008E68BB"/>
    <w:rsid w:val="008F494B"/>
    <w:rsid w:val="00901A1A"/>
    <w:rsid w:val="00905FDE"/>
    <w:rsid w:val="00907516"/>
    <w:rsid w:val="00914466"/>
    <w:rsid w:val="009171D6"/>
    <w:rsid w:val="009326F2"/>
    <w:rsid w:val="0093742C"/>
    <w:rsid w:val="00940482"/>
    <w:rsid w:val="00941F2C"/>
    <w:rsid w:val="00944B21"/>
    <w:rsid w:val="00951E69"/>
    <w:rsid w:val="00964685"/>
    <w:rsid w:val="009662F5"/>
    <w:rsid w:val="009709D9"/>
    <w:rsid w:val="00991E50"/>
    <w:rsid w:val="009A5BC8"/>
    <w:rsid w:val="009B1AB4"/>
    <w:rsid w:val="009B70E7"/>
    <w:rsid w:val="009C7437"/>
    <w:rsid w:val="009D46FC"/>
    <w:rsid w:val="009D7DB4"/>
    <w:rsid w:val="009D7DDA"/>
    <w:rsid w:val="009E2CAF"/>
    <w:rsid w:val="009F2659"/>
    <w:rsid w:val="009F57EF"/>
    <w:rsid w:val="00A142DC"/>
    <w:rsid w:val="00A162D8"/>
    <w:rsid w:val="00A2578E"/>
    <w:rsid w:val="00A339D8"/>
    <w:rsid w:val="00A3619E"/>
    <w:rsid w:val="00A45C82"/>
    <w:rsid w:val="00A607BA"/>
    <w:rsid w:val="00A61B0D"/>
    <w:rsid w:val="00A6243E"/>
    <w:rsid w:val="00A624DD"/>
    <w:rsid w:val="00A703C2"/>
    <w:rsid w:val="00A80808"/>
    <w:rsid w:val="00A83519"/>
    <w:rsid w:val="00A87B0D"/>
    <w:rsid w:val="00A93C3D"/>
    <w:rsid w:val="00A93C97"/>
    <w:rsid w:val="00A93D2E"/>
    <w:rsid w:val="00AA1390"/>
    <w:rsid w:val="00AA449F"/>
    <w:rsid w:val="00AA451C"/>
    <w:rsid w:val="00AA47AF"/>
    <w:rsid w:val="00AA676A"/>
    <w:rsid w:val="00AB2316"/>
    <w:rsid w:val="00AB560E"/>
    <w:rsid w:val="00AB5BDA"/>
    <w:rsid w:val="00AB7574"/>
    <w:rsid w:val="00AC2F2E"/>
    <w:rsid w:val="00AC4A79"/>
    <w:rsid w:val="00AC648D"/>
    <w:rsid w:val="00AC7905"/>
    <w:rsid w:val="00AD0529"/>
    <w:rsid w:val="00AE438F"/>
    <w:rsid w:val="00AE5974"/>
    <w:rsid w:val="00AE6AF6"/>
    <w:rsid w:val="00AF3454"/>
    <w:rsid w:val="00AF45B6"/>
    <w:rsid w:val="00AF623D"/>
    <w:rsid w:val="00AF7030"/>
    <w:rsid w:val="00AF71AA"/>
    <w:rsid w:val="00B05AA1"/>
    <w:rsid w:val="00B13DE8"/>
    <w:rsid w:val="00B23C7E"/>
    <w:rsid w:val="00B2401D"/>
    <w:rsid w:val="00B25085"/>
    <w:rsid w:val="00B30C1E"/>
    <w:rsid w:val="00B33953"/>
    <w:rsid w:val="00B37F9E"/>
    <w:rsid w:val="00B42623"/>
    <w:rsid w:val="00B54D86"/>
    <w:rsid w:val="00B76377"/>
    <w:rsid w:val="00B8127B"/>
    <w:rsid w:val="00B872E0"/>
    <w:rsid w:val="00B90789"/>
    <w:rsid w:val="00B90D83"/>
    <w:rsid w:val="00B90D99"/>
    <w:rsid w:val="00B91BA3"/>
    <w:rsid w:val="00B97DC3"/>
    <w:rsid w:val="00BA1FBB"/>
    <w:rsid w:val="00BA3A3C"/>
    <w:rsid w:val="00BA7683"/>
    <w:rsid w:val="00BA7898"/>
    <w:rsid w:val="00BB5A1D"/>
    <w:rsid w:val="00BB6AF5"/>
    <w:rsid w:val="00BC1B3E"/>
    <w:rsid w:val="00BE278E"/>
    <w:rsid w:val="00BF0A8C"/>
    <w:rsid w:val="00BF41C5"/>
    <w:rsid w:val="00C051B3"/>
    <w:rsid w:val="00C11C8A"/>
    <w:rsid w:val="00C175BD"/>
    <w:rsid w:val="00C207CA"/>
    <w:rsid w:val="00C20B62"/>
    <w:rsid w:val="00C23471"/>
    <w:rsid w:val="00C32A64"/>
    <w:rsid w:val="00C32AA1"/>
    <w:rsid w:val="00C33AE6"/>
    <w:rsid w:val="00C35F8C"/>
    <w:rsid w:val="00C40443"/>
    <w:rsid w:val="00C41E8A"/>
    <w:rsid w:val="00C43B78"/>
    <w:rsid w:val="00C54A04"/>
    <w:rsid w:val="00C57B00"/>
    <w:rsid w:val="00C641D4"/>
    <w:rsid w:val="00C661D7"/>
    <w:rsid w:val="00C708BA"/>
    <w:rsid w:val="00C856D1"/>
    <w:rsid w:val="00C91B50"/>
    <w:rsid w:val="00C91E71"/>
    <w:rsid w:val="00C91F6E"/>
    <w:rsid w:val="00C945B7"/>
    <w:rsid w:val="00CA6EAB"/>
    <w:rsid w:val="00CC1329"/>
    <w:rsid w:val="00CC1B6E"/>
    <w:rsid w:val="00CC1BBC"/>
    <w:rsid w:val="00CC2230"/>
    <w:rsid w:val="00CC4B26"/>
    <w:rsid w:val="00CD4E4C"/>
    <w:rsid w:val="00CE08D9"/>
    <w:rsid w:val="00CE4218"/>
    <w:rsid w:val="00CE4E97"/>
    <w:rsid w:val="00CE54E5"/>
    <w:rsid w:val="00CF2059"/>
    <w:rsid w:val="00CF309E"/>
    <w:rsid w:val="00CF55B8"/>
    <w:rsid w:val="00D114EB"/>
    <w:rsid w:val="00D240D6"/>
    <w:rsid w:val="00D32727"/>
    <w:rsid w:val="00D32EF5"/>
    <w:rsid w:val="00D335B0"/>
    <w:rsid w:val="00D4208C"/>
    <w:rsid w:val="00D52AFA"/>
    <w:rsid w:val="00D54559"/>
    <w:rsid w:val="00D56FBB"/>
    <w:rsid w:val="00D72C7E"/>
    <w:rsid w:val="00D736B8"/>
    <w:rsid w:val="00D87A3D"/>
    <w:rsid w:val="00D90293"/>
    <w:rsid w:val="00DA3E0C"/>
    <w:rsid w:val="00DA499A"/>
    <w:rsid w:val="00DB34BB"/>
    <w:rsid w:val="00DB74B8"/>
    <w:rsid w:val="00DC2052"/>
    <w:rsid w:val="00DD4B15"/>
    <w:rsid w:val="00DE2D3D"/>
    <w:rsid w:val="00DE3B4A"/>
    <w:rsid w:val="00DF3E12"/>
    <w:rsid w:val="00E137CE"/>
    <w:rsid w:val="00E13AB7"/>
    <w:rsid w:val="00E14D5E"/>
    <w:rsid w:val="00E200D4"/>
    <w:rsid w:val="00E223ED"/>
    <w:rsid w:val="00E30980"/>
    <w:rsid w:val="00E314EE"/>
    <w:rsid w:val="00E4224C"/>
    <w:rsid w:val="00E45576"/>
    <w:rsid w:val="00E46556"/>
    <w:rsid w:val="00E47A30"/>
    <w:rsid w:val="00E552B7"/>
    <w:rsid w:val="00E55F08"/>
    <w:rsid w:val="00E7641C"/>
    <w:rsid w:val="00E76E5C"/>
    <w:rsid w:val="00E81748"/>
    <w:rsid w:val="00E84FDB"/>
    <w:rsid w:val="00E86095"/>
    <w:rsid w:val="00E86B58"/>
    <w:rsid w:val="00E940C1"/>
    <w:rsid w:val="00E95FAE"/>
    <w:rsid w:val="00EA1633"/>
    <w:rsid w:val="00EB1401"/>
    <w:rsid w:val="00EB7282"/>
    <w:rsid w:val="00EC0EFF"/>
    <w:rsid w:val="00ED283B"/>
    <w:rsid w:val="00ED4531"/>
    <w:rsid w:val="00ED6C44"/>
    <w:rsid w:val="00EF3644"/>
    <w:rsid w:val="00F06DFB"/>
    <w:rsid w:val="00F17037"/>
    <w:rsid w:val="00F171BA"/>
    <w:rsid w:val="00F21DC9"/>
    <w:rsid w:val="00F23712"/>
    <w:rsid w:val="00F2494E"/>
    <w:rsid w:val="00F302ED"/>
    <w:rsid w:val="00F34701"/>
    <w:rsid w:val="00F412E2"/>
    <w:rsid w:val="00F414A1"/>
    <w:rsid w:val="00F46D7A"/>
    <w:rsid w:val="00F4708C"/>
    <w:rsid w:val="00F513B0"/>
    <w:rsid w:val="00F52177"/>
    <w:rsid w:val="00F56DAF"/>
    <w:rsid w:val="00F57F1C"/>
    <w:rsid w:val="00F70F96"/>
    <w:rsid w:val="00F73D1F"/>
    <w:rsid w:val="00F74C85"/>
    <w:rsid w:val="00F801DF"/>
    <w:rsid w:val="00F80AE2"/>
    <w:rsid w:val="00F81FF0"/>
    <w:rsid w:val="00F8261A"/>
    <w:rsid w:val="00F845B8"/>
    <w:rsid w:val="00F9103C"/>
    <w:rsid w:val="00F93D09"/>
    <w:rsid w:val="00F976B9"/>
    <w:rsid w:val="00FA1060"/>
    <w:rsid w:val="00FA4EDB"/>
    <w:rsid w:val="00FA5836"/>
    <w:rsid w:val="00FA5876"/>
    <w:rsid w:val="00FB1B21"/>
    <w:rsid w:val="00FB2044"/>
    <w:rsid w:val="00FB3E6C"/>
    <w:rsid w:val="00FB4322"/>
    <w:rsid w:val="00FB43FF"/>
    <w:rsid w:val="00FB56A7"/>
    <w:rsid w:val="00FC6451"/>
    <w:rsid w:val="00FC7039"/>
    <w:rsid w:val="00FE1719"/>
    <w:rsid w:val="00FE2ECA"/>
    <w:rsid w:val="00FE30CC"/>
    <w:rsid w:val="00FE325C"/>
    <w:rsid w:val="00FE3990"/>
    <w:rsid w:val="00FE7B3F"/>
    <w:rsid w:val="00FF546E"/>
    <w:rsid w:val="00FF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6B0CD45"/>
  <w15:docId w15:val="{1C10BE5E-1EB9-4DF6-BF8C-8178A71DB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08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pPr>
      <w:snapToGrid w:val="0"/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ndnote reference"/>
    <w:uiPriority w:val="99"/>
    <w:semiHidden/>
    <w:unhideWhenUsed/>
    <w:rPr>
      <w:vertAlign w:val="superscript"/>
    </w:rPr>
  </w:style>
  <w:style w:type="character" w:customStyle="1" w:styleId="a4">
    <w:name w:val="尾注文本 字符"/>
    <w:basedOn w:val="a0"/>
    <w:link w:val="a3"/>
    <w:uiPriority w:val="99"/>
    <w:semiHidden/>
  </w:style>
  <w:style w:type="character" w:customStyle="1" w:styleId="aa">
    <w:name w:val="页眉 字符"/>
    <w:link w:val="a9"/>
    <w:uiPriority w:val="99"/>
    <w:rPr>
      <w:sz w:val="18"/>
      <w:szCs w:val="18"/>
    </w:rPr>
  </w:style>
  <w:style w:type="character" w:customStyle="1" w:styleId="a8">
    <w:name w:val="页脚 字符"/>
    <w:link w:val="a7"/>
    <w:uiPriority w:val="99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Pr>
      <w:kern w:val="2"/>
      <w:sz w:val="18"/>
      <w:szCs w:val="18"/>
    </w:rPr>
  </w:style>
  <w:style w:type="paragraph" w:styleId="ad">
    <w:name w:val="Revision"/>
    <w:hidden/>
    <w:uiPriority w:val="99"/>
    <w:unhideWhenUsed/>
    <w:rPr>
      <w:kern w:val="2"/>
      <w:sz w:val="21"/>
      <w:szCs w:val="22"/>
    </w:rPr>
  </w:style>
  <w:style w:type="paragraph" w:styleId="ae">
    <w:name w:val="annotation text"/>
    <w:basedOn w:val="a"/>
    <w:link w:val="af"/>
    <w:uiPriority w:val="99"/>
    <w:unhideWhenUsed/>
    <w:rsid w:val="00E7641C"/>
    <w:rPr>
      <w:sz w:val="20"/>
      <w:szCs w:val="20"/>
    </w:rPr>
  </w:style>
  <w:style w:type="character" w:customStyle="1" w:styleId="af">
    <w:name w:val="批注文字 字符"/>
    <w:basedOn w:val="a0"/>
    <w:link w:val="ae"/>
    <w:uiPriority w:val="99"/>
    <w:rsid w:val="00E7641C"/>
    <w:rPr>
      <w:kern w:val="2"/>
    </w:rPr>
  </w:style>
  <w:style w:type="character" w:styleId="af0">
    <w:name w:val="annotation reference"/>
    <w:basedOn w:val="a0"/>
    <w:uiPriority w:val="99"/>
    <w:unhideWhenUsed/>
    <w:rsid w:val="00E7641C"/>
    <w:rPr>
      <w:sz w:val="21"/>
      <w:szCs w:val="21"/>
    </w:rPr>
  </w:style>
  <w:style w:type="paragraph" w:styleId="af1">
    <w:name w:val="annotation subject"/>
    <w:basedOn w:val="ae"/>
    <w:next w:val="ae"/>
    <w:link w:val="af2"/>
    <w:uiPriority w:val="99"/>
    <w:semiHidden/>
    <w:unhideWhenUsed/>
    <w:rsid w:val="00E7641C"/>
    <w:rPr>
      <w:b/>
      <w:bCs/>
    </w:rPr>
  </w:style>
  <w:style w:type="character" w:customStyle="1" w:styleId="af2">
    <w:name w:val="批注主题 字符"/>
    <w:basedOn w:val="af"/>
    <w:link w:val="af1"/>
    <w:uiPriority w:val="99"/>
    <w:semiHidden/>
    <w:rsid w:val="00E7641C"/>
    <w:rPr>
      <w:b/>
      <w:bCs/>
      <w:kern w:val="2"/>
    </w:rPr>
  </w:style>
  <w:style w:type="character" w:styleId="af3">
    <w:name w:val="Subtle Emphasis"/>
    <w:basedOn w:val="a0"/>
    <w:uiPriority w:val="19"/>
    <w:semiHidden/>
    <w:qFormat/>
    <w:rsid w:val="00716957"/>
    <w:rPr>
      <w:i/>
      <w:iCs/>
      <w:color w:val="404040" w:themeColor="text1" w:themeTint="BF"/>
    </w:rPr>
  </w:style>
  <w:style w:type="character" w:styleId="af4">
    <w:name w:val="Emphasis"/>
    <w:basedOn w:val="a0"/>
    <w:uiPriority w:val="20"/>
    <w:semiHidden/>
    <w:qFormat/>
    <w:rsid w:val="00716957"/>
    <w:rPr>
      <w:i/>
      <w:iCs/>
    </w:rPr>
  </w:style>
  <w:style w:type="character" w:styleId="af5">
    <w:name w:val="Intense Emphasis"/>
    <w:basedOn w:val="a0"/>
    <w:uiPriority w:val="21"/>
    <w:semiHidden/>
    <w:qFormat/>
    <w:rsid w:val="00716957"/>
    <w:rPr>
      <w:i/>
      <w:iCs/>
      <w:color w:val="5B9BD5" w:themeColor="accent1"/>
    </w:rPr>
  </w:style>
  <w:style w:type="character" w:styleId="af6">
    <w:name w:val="Strong"/>
    <w:basedOn w:val="a0"/>
    <w:uiPriority w:val="22"/>
    <w:semiHidden/>
    <w:qFormat/>
    <w:rsid w:val="00716957"/>
    <w:rPr>
      <w:b/>
      <w:bCs/>
    </w:rPr>
  </w:style>
  <w:style w:type="paragraph" w:styleId="af7">
    <w:name w:val="Quote"/>
    <w:basedOn w:val="a"/>
    <w:next w:val="a"/>
    <w:link w:val="af8"/>
    <w:uiPriority w:val="99"/>
    <w:semiHidden/>
    <w:unhideWhenUsed/>
    <w:rsid w:val="0071695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8">
    <w:name w:val="引用 字符"/>
    <w:basedOn w:val="a0"/>
    <w:link w:val="af7"/>
    <w:uiPriority w:val="99"/>
    <w:semiHidden/>
    <w:rsid w:val="00716957"/>
    <w:rPr>
      <w:i/>
      <w:iCs/>
      <w:color w:val="404040" w:themeColor="text1" w:themeTint="BF"/>
      <w:kern w:val="2"/>
      <w:sz w:val="21"/>
      <w:szCs w:val="22"/>
    </w:rPr>
  </w:style>
  <w:style w:type="paragraph" w:styleId="af9">
    <w:name w:val="Intense Quote"/>
    <w:basedOn w:val="a"/>
    <w:next w:val="a"/>
    <w:link w:val="afa"/>
    <w:uiPriority w:val="99"/>
    <w:semiHidden/>
    <w:unhideWhenUsed/>
    <w:rsid w:val="0071695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a">
    <w:name w:val="明显引用 字符"/>
    <w:basedOn w:val="a0"/>
    <w:link w:val="af9"/>
    <w:uiPriority w:val="99"/>
    <w:semiHidden/>
    <w:rsid w:val="00716957"/>
    <w:rPr>
      <w:i/>
      <w:iCs/>
      <w:color w:val="5B9BD5" w:themeColor="accent1"/>
      <w:kern w:val="2"/>
      <w:sz w:val="21"/>
      <w:szCs w:val="22"/>
    </w:rPr>
  </w:style>
  <w:style w:type="character" w:styleId="afb">
    <w:name w:val="Subtle Reference"/>
    <w:basedOn w:val="a0"/>
    <w:uiPriority w:val="31"/>
    <w:semiHidden/>
    <w:qFormat/>
    <w:rsid w:val="00716957"/>
    <w:rPr>
      <w:smallCaps/>
      <w:color w:val="5A5A5A" w:themeColor="text1" w:themeTint="A5"/>
    </w:rPr>
  </w:style>
  <w:style w:type="character" w:styleId="afc">
    <w:name w:val="Intense Reference"/>
    <w:basedOn w:val="a0"/>
    <w:uiPriority w:val="32"/>
    <w:semiHidden/>
    <w:qFormat/>
    <w:rsid w:val="00716957"/>
    <w:rPr>
      <w:b/>
      <w:bCs/>
      <w:smallCaps/>
      <w:color w:val="5B9BD5" w:themeColor="accent1"/>
      <w:spacing w:val="5"/>
    </w:rPr>
  </w:style>
  <w:style w:type="character" w:styleId="afd">
    <w:name w:val="Book Title"/>
    <w:basedOn w:val="a0"/>
    <w:uiPriority w:val="33"/>
    <w:semiHidden/>
    <w:qFormat/>
    <w:rsid w:val="00716957"/>
    <w:rPr>
      <w:b/>
      <w:bCs/>
      <w:i/>
      <w:iCs/>
      <w:spacing w:val="5"/>
    </w:rPr>
  </w:style>
  <w:style w:type="paragraph" w:styleId="afe">
    <w:name w:val="List Paragraph"/>
    <w:basedOn w:val="a"/>
    <w:uiPriority w:val="99"/>
    <w:unhideWhenUsed/>
    <w:rsid w:val="00716957"/>
    <w:pPr>
      <w:ind w:left="720"/>
      <w:contextualSpacing/>
    </w:pPr>
  </w:style>
  <w:style w:type="paragraph" w:styleId="aff">
    <w:name w:val="footnote text"/>
    <w:basedOn w:val="a"/>
    <w:link w:val="aff0"/>
    <w:uiPriority w:val="99"/>
    <w:semiHidden/>
    <w:unhideWhenUsed/>
    <w:rsid w:val="00B54D86"/>
    <w:rPr>
      <w:sz w:val="20"/>
      <w:szCs w:val="20"/>
    </w:rPr>
  </w:style>
  <w:style w:type="character" w:customStyle="1" w:styleId="aff0">
    <w:name w:val="脚注文本 字符"/>
    <w:basedOn w:val="a0"/>
    <w:link w:val="aff"/>
    <w:uiPriority w:val="99"/>
    <w:semiHidden/>
    <w:rsid w:val="00B54D86"/>
    <w:rPr>
      <w:kern w:val="2"/>
    </w:rPr>
  </w:style>
  <w:style w:type="character" w:styleId="aff1">
    <w:name w:val="footnote reference"/>
    <w:basedOn w:val="a0"/>
    <w:uiPriority w:val="99"/>
    <w:semiHidden/>
    <w:unhideWhenUsed/>
    <w:rsid w:val="00B54D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8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4C239-4DFD-40A0-93A1-821F439A0FD9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DD3179B4-292F-4E40-B63D-1C64A9E46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附件二、</vt:lpstr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附件二、</dc:title>
  <dc:creator>Fangda</dc:creator>
  <cp:lastModifiedBy>Zhang, Allan</cp:lastModifiedBy>
  <cp:revision>4</cp:revision>
  <dcterms:created xsi:type="dcterms:W3CDTF">2026-10-15T13:28:00Z</dcterms:created>
  <dcterms:modified xsi:type="dcterms:W3CDTF">2026-10-15T15:27:00Z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DPWPathText">
    <vt:lpwstr>#97717177v5</vt:lpwstr>
  </property>
  <property fmtid="{D5CDD505-2E9C-101B-9397-08002B2CF9AE}" pid="4" name="NRT_DocNumber">
    <vt:lpwstr/>
  </property>
  <property fmtid="{D5CDD505-2E9C-101B-9397-08002B2CF9AE}" pid="5" name="NRT_DocVersion">
    <vt:lpwstr/>
  </property>
  <property fmtid="{D5CDD505-2E9C-101B-9397-08002B2CF9AE}" pid="6" name="NRT_DocName">
    <vt:lpwstr/>
  </property>
  <property fmtid="{D5CDD505-2E9C-101B-9397-08002B2CF9AE}" pid="7" name="NRT_AuthorDescription">
    <vt:lpwstr/>
  </property>
  <property fmtid="{D5CDD505-2E9C-101B-9397-08002B2CF9AE}" pid="8" name="NRT_Author">
    <vt:lpwstr/>
  </property>
  <property fmtid="{D5CDD505-2E9C-101B-9397-08002B2CF9AE}" pid="9" name="NRT_Operator">
    <vt:lpwstr/>
  </property>
  <property fmtid="{D5CDD505-2E9C-101B-9397-08002B2CF9AE}" pid="10" name="NRT_Database">
    <vt:lpwstr/>
  </property>
  <property fmtid="{D5CDD505-2E9C-101B-9397-08002B2CF9AE}" pid="11" name="NRT_ELITE_CLIENT">
    <vt:lpwstr/>
  </property>
  <property fmtid="{D5CDD505-2E9C-101B-9397-08002B2CF9AE}" pid="12" name="NRT_ELITE_MATTER">
    <vt:lpwstr/>
  </property>
  <property fmtid="{D5CDD505-2E9C-101B-9397-08002B2CF9AE}" pid="13" name="pDocRef">
    <vt:lpwstr/>
  </property>
  <property fmtid="{D5CDD505-2E9C-101B-9397-08002B2CF9AE}" pid="14" name="pDocNumber">
    <vt:lpwstr/>
  </property>
  <property fmtid="{D5CDD505-2E9C-101B-9397-08002B2CF9AE}" pid="15" name="ModifiedDate">
    <vt:lpwstr/>
  </property>
  <property fmtid="{D5CDD505-2E9C-101B-9397-08002B2CF9AE}" pid="16" name="CreateDate">
    <vt:lpwstr>01/01/0001 01:00:00</vt:lpwstr>
  </property>
  <property fmtid="{D5CDD505-2E9C-101B-9397-08002B2CF9AE}" pid="17" name="FileModifyDate">
    <vt:lpwstr>11/06/2024 12:47:24</vt:lpwstr>
  </property>
  <property fmtid="{D5CDD505-2E9C-101B-9397-08002B2CF9AE}" pid="18" name="FileCreateDate">
    <vt:lpwstr>01/01/0001 01:00:00</vt:lpwstr>
  </property>
</Properties>
</file>