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6A" w:rsidRDefault="00DD716A" w:rsidP="00DD716A">
      <w:pPr>
        <w:spacing w:before="240" w:after="240" w:line="580" w:lineRule="exact"/>
        <w:jc w:val="center"/>
        <w:rPr>
          <w:rFonts w:ascii="方正大标宋简体" w:eastAsia="方正大标宋简体" w:hAnsi="方正大标宋简体" w:cs="方正大标宋简体"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z w:val="44"/>
          <w:szCs w:val="44"/>
        </w:rPr>
        <w:t>批准发布的14项陕西省地方标准目录</w:t>
      </w:r>
    </w:p>
    <w:p w:rsidR="00DD716A" w:rsidRDefault="00DD71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3260"/>
        <w:gridCol w:w="1298"/>
        <w:gridCol w:w="1418"/>
        <w:gridCol w:w="3827"/>
        <w:gridCol w:w="1047"/>
      </w:tblGrid>
      <w:tr w:rsidR="00DD716A" w:rsidTr="00DD716A">
        <w:trPr>
          <w:trHeight w:hRule="exact" w:val="7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地方标准编号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地方标准名称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代替标准编号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实施日期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属性</w:t>
            </w:r>
          </w:p>
        </w:tc>
      </w:tr>
      <w:tr w:rsidR="00DD716A" w:rsidTr="00DD716A">
        <w:trPr>
          <w:trHeight w:val="8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6A" w:rsidRDefault="00F110BC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</w:t>
            </w:r>
            <w:r w:rsidR="00DD716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B61/T 1247-2019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16A" w:rsidRDefault="00DD716A" w:rsidP="002707F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煤矿地下水</w:t>
            </w:r>
            <w:r w:rsidR="002707F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测规范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陕西省地质环境监测总站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91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1248-2019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压裂返排液回用水质要求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陕西省延长石油（集团）有限责任公司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  <w:bookmarkStart w:id="0" w:name="_GoBack"/>
        <w:bookmarkEnd w:id="0"/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1249-2019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建筑垃圾再生骨料非承重小开支预制构件生产技术规程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陕西省交通建设集团公司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陕西通宇置业有限公司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长安大学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1250-2019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Sic（碳化硅）半导体分立器件通用规范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西安卫光科技有限公司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中国航天科技集团有限公司第九研究院第七七一研究所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西安西岳电子技术有限公司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1251-2019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pStyle w:val="a5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color w:val="000000"/>
                <w:sz w:val="24"/>
              </w:rPr>
              <w:t>设施栽培黄瓜土传病害防治技术规程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陕西省生物农业研究所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1252-2019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pStyle w:val="a5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color w:val="000000"/>
                <w:kern w:val="0"/>
                <w:sz w:val="24"/>
              </w:rPr>
              <w:t>小麦赤霉病防控技术规程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西北农林科技大学植保学院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陕西省植物保护工作总站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凌现代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农业产业标准化研究推广中心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1253-2019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地理标志产品  三原蓼花糖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咸阳市市场监督管理局</w:t>
            </w:r>
          </w:p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三原县市场监督管理局</w:t>
            </w:r>
          </w:p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三原瑞梅蓼花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糖厂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1254-2019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地理标志产品  三原小磨香油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咸阳市市场监督管理局</w:t>
            </w:r>
          </w:p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三原县市场监督管理局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2"/>
                <w:sz w:val="24"/>
              </w:rPr>
              <w:t>三原兴邦油品有限公司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209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1255-2019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地理标志产品  周至山茱萸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凌职业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技术学院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周至县市场监督管理局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西安神农制药厂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周至县林业局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周至县国有厚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子生态实验林场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县厚花中药材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种植专业合作社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周至县板房子镇长坪村股份经济合作社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陕西杨凌长生生态农林科技有限公司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8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1256-2019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地理标志产品  甘泉豆腐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甘泉县市场监督管理局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延安市产品质量检验所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8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1257-2019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地理标志产品  甘泉黄酒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甘泉县市场监督管理局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甘泉刺榆酿造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有限责任公司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pStyle w:val="a5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color w:val="000000"/>
                <w:sz w:val="24"/>
              </w:rPr>
              <w:t xml:space="preserve">地理标志产品  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color w:val="00000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color w:val="000000"/>
                <w:sz w:val="24"/>
              </w:rPr>
              <w:t>南豆腐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产品质量监督检验所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检验检测站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洛南县农业农村局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市场监督管理局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1259-2019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pStyle w:val="a5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color w:val="000000"/>
                <w:sz w:val="24"/>
              </w:rPr>
              <w:t>地理标志产品  洛南核桃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洛南县市场监督管理局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产品质量监督检验所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洛南县核桃研究所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洛南县林业局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市场监督管理局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  <w:tr w:rsidR="00DD716A" w:rsidTr="00DD716A">
        <w:trPr>
          <w:trHeight w:val="1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DB61/T 1260-2019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无车承运人质量管理规范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7月25日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陕西省物流学会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中国航空工业供销西北有限公司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陕西新北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高科技开发有限公司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西安货达网络科技有限公司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陕西铁易达物流有限责任公司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鞍山钢铁集团有限公司</w:t>
            </w:r>
          </w:p>
          <w:p w:rsidR="00DD716A" w:rsidRDefault="00DD716A" w:rsidP="00DB6E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山东阿帕网络技术有限公司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6A" w:rsidRDefault="00DD716A" w:rsidP="00DB6E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推荐性</w:t>
            </w:r>
          </w:p>
        </w:tc>
      </w:tr>
    </w:tbl>
    <w:p w:rsidR="00DD716A" w:rsidRDefault="00DD716A" w:rsidP="00DD716A"/>
    <w:sectPr w:rsidR="00DD716A" w:rsidSect="00DD716A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48" w:rsidRDefault="007C2048" w:rsidP="00DD716A">
      <w:r>
        <w:separator/>
      </w:r>
    </w:p>
  </w:endnote>
  <w:endnote w:type="continuationSeparator" w:id="0">
    <w:p w:rsidR="007C2048" w:rsidRDefault="007C2048" w:rsidP="00DD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48" w:rsidRDefault="007C2048" w:rsidP="00DD716A">
      <w:r>
        <w:separator/>
      </w:r>
    </w:p>
  </w:footnote>
  <w:footnote w:type="continuationSeparator" w:id="0">
    <w:p w:rsidR="007C2048" w:rsidRDefault="007C2048" w:rsidP="00DD7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FD"/>
    <w:rsid w:val="001066FD"/>
    <w:rsid w:val="00242BAB"/>
    <w:rsid w:val="002707FE"/>
    <w:rsid w:val="006628DE"/>
    <w:rsid w:val="006F0BEA"/>
    <w:rsid w:val="007C2048"/>
    <w:rsid w:val="00DD716A"/>
    <w:rsid w:val="00F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6A"/>
    <w:rPr>
      <w:sz w:val="18"/>
      <w:szCs w:val="18"/>
    </w:rPr>
  </w:style>
  <w:style w:type="paragraph" w:customStyle="1" w:styleId="a5">
    <w:name w:val="西航_标题"/>
    <w:basedOn w:val="a"/>
    <w:next w:val="a6"/>
    <w:rsid w:val="00DD716A"/>
    <w:pPr>
      <w:spacing w:line="440" w:lineRule="exact"/>
      <w:ind w:firstLineChars="200" w:firstLine="640"/>
      <w:jc w:val="center"/>
    </w:pPr>
    <w:rPr>
      <w:rFonts w:ascii="黑体" w:eastAsia="黑体" w:hAnsi="Cambria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D71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6A"/>
    <w:rPr>
      <w:sz w:val="18"/>
      <w:szCs w:val="18"/>
    </w:rPr>
  </w:style>
  <w:style w:type="paragraph" w:customStyle="1" w:styleId="a5">
    <w:name w:val="西航_标题"/>
    <w:basedOn w:val="a"/>
    <w:next w:val="a6"/>
    <w:rsid w:val="00DD716A"/>
    <w:pPr>
      <w:spacing w:line="440" w:lineRule="exact"/>
      <w:ind w:firstLineChars="200" w:firstLine="640"/>
      <w:jc w:val="center"/>
    </w:pPr>
    <w:rPr>
      <w:rFonts w:ascii="黑体" w:eastAsia="黑体" w:hAnsi="Cambria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D71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2019-07-02T09:42:00Z</dcterms:created>
  <dcterms:modified xsi:type="dcterms:W3CDTF">2019-07-04T02:22:00Z</dcterms:modified>
</cp:coreProperties>
</file>