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10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眼镜片产品质量监督抽查结果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</w:t>
      </w:r>
      <w:r>
        <w:rPr>
          <w:rFonts w:hint="eastAsia" w:ascii="仿宋_GB2312" w:eastAsia="仿宋_GB2312"/>
          <w:spacing w:val="6"/>
          <w:sz w:val="32"/>
          <w:szCs w:val="32"/>
        </w:rPr>
        <w:t>西安、宝鸡、咸阳、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铜川、</w:t>
      </w:r>
      <w:r>
        <w:rPr>
          <w:rFonts w:hint="eastAsia" w:ascii="仿宋_GB2312" w:eastAsia="仿宋_GB2312"/>
          <w:spacing w:val="6"/>
          <w:sz w:val="32"/>
          <w:szCs w:val="32"/>
        </w:rPr>
        <w:t>渭南、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延安、榆林、</w:t>
      </w:r>
      <w:r>
        <w:rPr>
          <w:rFonts w:hint="eastAsia" w:ascii="仿宋_GB2312" w:eastAsia="仿宋_GB2312"/>
          <w:spacing w:val="6"/>
          <w:sz w:val="32"/>
          <w:szCs w:val="32"/>
        </w:rPr>
        <w:t>汉中、安康、商洛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、韩城等</w:t>
      </w:r>
      <w:r>
        <w:rPr>
          <w:rFonts w:hint="eastAsia" w:ascii="仿宋_GB2312" w:eastAsia="仿宋_GB2312"/>
          <w:spacing w:val="6"/>
          <w:sz w:val="32"/>
          <w:szCs w:val="32"/>
        </w:rPr>
        <w:t>地区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的流通</w:t>
      </w:r>
      <w:r>
        <w:rPr>
          <w:rFonts w:hint="eastAsia" w:ascii="仿宋_GB2312" w:eastAsia="仿宋_GB2312"/>
          <w:spacing w:val="6"/>
          <w:sz w:val="32"/>
          <w:szCs w:val="32"/>
        </w:rPr>
        <w:t>领域中抽取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</w:rPr>
        <w:t>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生产企业3</w:t>
      </w:r>
      <w:r>
        <w:rPr>
          <w:rFonts w:hint="eastAsia" w:ascii="仿宋_GB2312" w:hAnsi="仿宋" w:eastAsia="仿宋_GB2312" w:cs="仿宋_GB2312"/>
          <w:lang w:val="en-US" w:eastAsia="zh-CN"/>
        </w:rPr>
        <w:t>4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80</w:t>
      </w:r>
      <w:r>
        <w:rPr>
          <w:rFonts w:hint="eastAsia" w:ascii="仿宋_GB2312" w:hAnsi="仿宋" w:eastAsia="仿宋_GB2312" w:cs="仿宋_GB2312"/>
        </w:rPr>
        <w:t>批次。经检验，合格样品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78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val="en-US" w:eastAsia="zh-CN"/>
        </w:rPr>
        <w:t>;2</w:t>
      </w:r>
      <w:r>
        <w:rPr>
          <w:rFonts w:hint="eastAsia" w:ascii="仿宋_GB2312" w:hAnsi="仿宋" w:eastAsia="仿宋_GB2312" w:cs="仿宋_GB2312"/>
        </w:rPr>
        <w:t>批次样品不符合本次监督抽查标准要求，涉及镜片尺寸允差项目不合格。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本次抽查工作依据QB/T 2506-2017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GB10810.1-2005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GB10810.2-2006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GB10810.3-2006等相关标准及相关的法律法规、部门规章和规定。对眼镜片的镜片顶焦度偏差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光学中心和棱镜度水平棱镜允差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镜片材料和表面质量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镜片尺寸允差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镜片的基准点厚度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光透射比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镜片蓝光透射比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标志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9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1869"/>
        <w:gridCol w:w="1434"/>
        <w:gridCol w:w="2200"/>
        <w:gridCol w:w="2066"/>
        <w:gridCol w:w="917"/>
        <w:gridCol w:w="1100"/>
        <w:gridCol w:w="2093"/>
        <w:gridCol w:w="18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眼镜片合格产品及其企业名单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生产企业所在地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柯达KN系列1.553非球面多屏蓝光防护镜片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2019.11.15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汉中市汉台区太平洋眼镜有限公司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柯达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Φ72mm 基准点厚度1.4mm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1.56PMC非球面超硬绿膜树脂片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2019.04.28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汉中市汉台区太平洋眼镜有限公司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上海明月眼镜有限公司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球镜-3.75D 直径71mm 中心厚度1.20mm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凯伦中高折射多屏蓝光防护镜片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2019.10.18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汉中市虹明眼镜有限公司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丹阳市宏鑫光学眼镜有限公司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直径75mm 中心厚度 1.2mm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超薄非球面加膜树脂镜片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2018.07-17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汉中直通车眼镜视光服务有限公司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江苏视无界眼镜有限公司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卡帝诺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Φ75mm/无色 中心厚度：CT=1.8mm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2020.03.16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汉中直通车眼镜视光服务有限公司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江苏院大光学科技有限公司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皮尔卡顿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Φ75/无色 中心厚度：CT=1.9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中折加膜树脂镜片NK-55E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2019.07.18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汉中市汉台区天汉大光明眼镜行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视悦光学有限公司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佐木太子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Φ73mm 中心厚度：1.3mm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中折非球面加膜树脂镜片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2020.05.01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汉中市汉台区天汉大光明眼镜行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视悦光学有限公司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Φ72mm 中心厚度1.3mm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明月1.600非球面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2015.05.12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汉台区宝岛眼睛汉中连锁店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上海明月光学眼镜有限公司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维泽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直径73mm 中心厚度1.5mm 球镜-0.75D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1.56非球面绿膜树脂片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2019.09.10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汉台区宝岛眼睛汉中连锁店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维泽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直径72mm 中心（边缘)厚度1.80mm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明月1.60防蓝光非球面蓝膜树脂片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2019.02.20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安康市汉滨区江南眼镜经营部金州路分店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上海明月眼镜有限公司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明月剑牌系列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直径73mm 球镜-4.50D 中心（边缘）厚度1.20mm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明月1.56非球面绿膜树脂片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2019.03.18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安康市汉滨区江南眼镜经营部金州路分店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明月瑞特系列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直径72mm 球镜-2.75D 中心（边缘）厚度1.20mm 柱镜0.00D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凯米优2树脂镜片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2020-01-02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安康市汉滨区直通车眼镜店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凯米光学（嘉兴）有限公司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中心厚度1.5 非球面直径75mm Cyl:-0.00D CU-60AS SPh:-0.50D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超薄非球面树脂镜片MR-8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2019-10-10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安康市汉滨区直通车眼镜店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大田大明光学（杭州）有限公司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浙江省杭州市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视无界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Φ75mm/无色 中心厚度：CT=1.2mm 阿贝数：vd=40.0 折射率：ne=1.598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威斯马1.600MR-8翡翠膜超薄非球面树脂镜片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2019.10.29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安康市汉滨区上海视力眼镜店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威斯马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Φ75mm基准点厚度：1.3mm 球镜：-4.00DS -4.00 柱镜：-0.00DC +0.00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2019.11.08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商州区新茜北眼镜配戴中心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江苏唯尊光学眼镜有限公司承制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新唯尊光学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球镜：-2.25D Φ72mm 中心厚度1.20mm 膜层：绿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1.56PPC双非钻晶五合一树脂镜片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2020.03.02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商州区新茜北眼镜配戴中心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江苏唯尊光学眼镜有限公司承制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唯尊光学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球镜：-0.75D Φ74mm 中心厚度：1.70mm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1.60抗蓝光镜片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2020.01.06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商洛市商州区波涛眼镜店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上海奥美光学眼镜有限公司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明中明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SPH:-2.25 Φ74mm 中心边缘厚度1.5mm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中折非球面加膜树脂镜片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2019.04.16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商洛市商州区波涛眼镜店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丹阳美康光学眼镜有限公司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球镜：-1.75DS Φ72mm/无色 中心厚度CT=1.4mm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1.55防蓝光非球面蓝膜树脂片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2019.11.14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商洛市商州区冠群阳光眼镜有限责任公司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明月剑牌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球镜：-2.50D 型号：56L直径：72mm 中心厚度1.30mm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凯米U6树脂镜片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2020.02.12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宝鸡市大众直通车眼镜批发商城有限公司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凯米光学（嘉兴）有限公司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SPh：-0.00D Cyl:0.00D直径：75mm 中心厚度：2.00mm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超超薄非球面抗UV镜片MR-7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2019.12.20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宝鸡波涛眼镜有限公司人民商场店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新天鸿光学有限公司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保视莱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球镜：-4.75D Φ75mm 中心厚度：1.1mm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超薄非球面抗UV镜片MR-8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2019.12.20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宝鸡波涛眼镜有限公司人民商场店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新天鸿光学有限公司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保视莱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球镜：-4.75D Φ75mm 中心厚度：1.1mm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视可悦1.56非球面发水膜蓝光防护镜片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2019.11.04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西安瑞桥商贸有限公司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江苏奥天光学有限公司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视可悦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S-2.00 -2.00 C-0.00 +0.00 Φ75mm 中心边缘厚度1.50mm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视可悦1.60非球面发水膜镜片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2019.10.05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西安瑞桥商贸有限公司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江苏奥天光学有限公司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视可悦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S-2.25 -2.25 C-0.00 +0.00 Φ75mm 中心边缘厚度1.10mm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2018.08.29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延安明眸眼镜有限公司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镇江奥视达光学有限公司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 40.0.1.598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1.60非球面双效防蓝光镜片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2020.03.29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延安明眸眼镜有限公司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江苏黄金屋光学眼镜有限公司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NE=1.597 CT=2.0mm Vd40.0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1.60UV400非球面阻蓝紫光膜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2019.09.07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延安新视大众直通车眼镜有限公司第一分公司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中外合资江苏优立光学眼镜有限公司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医优视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-3.00DS 1.598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1.60UV400非球面阻蓝紫光膜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2020.01.11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延安新视大众直通车眼镜有限公司第一分公司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中外合资江苏优立光学眼镜有限公司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医优视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宝世杰1.600MR-8晶钻膜超薄非球面树脂镜片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2020.07.01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延安市宝塔区西北眼镜行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宝世杰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丽视捷1.598非球面多屏蓝光防护镜片KD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2019.06.25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延安市宝塔区南方眼镜有限公司新城分公司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1.598、 75mm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非球面树脂镜片11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2018.11.15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延安市宝塔区南方眼镜有限公司新城分公司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1.553 72mm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1.553耐磨型非球面树脂镜片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2019.07.12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韩城哈勃眼镜有限公司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上海俊视光学眼镜有限公司监制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1.553耐磨型非球面树脂镜片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2019.12.09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韩城哈勃眼镜有限公司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上海俊视光学眼镜有限公司监制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1.552ASP无底变灰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2018.03.24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韩城精益眼镜有限公司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-0.50DS -0.50DC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1.56ASP绿膜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2019.11.26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韩城精益眼镜有限公司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1.56非球面优选镜片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韩城精益眼镜有限公司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上海依视路光学有限公司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2017.11.06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蒲城新醇眼镜店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上海宝利来徕光学眼镜有限公司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-1.75DS 1.598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2018.06.28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蒲城县苏北眼镜有限公司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-0.50D 1.60非球面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2019.08.27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蒲城渭北眼镜行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江苏奥天光学有限公司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暖蓝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Ne:1.600 CT：1.15mm S：-1.75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2018.08.30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渭南市临渭区明视达眼镜行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优立光学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-0.75DS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2019.01.11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渭南市临渭区明视达眼镜行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江苏优立光学眼镜有限公司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优立光学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2019.03.14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铜川市新区涛亮眼镜有限公司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-2.00D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2019.12.02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铜川市新区涛亮眼镜有限公司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江苏俊视光学有限公司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-1.50DS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2019.08.01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铜川优视美眼视光有限公司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上海康耐特光学有限公司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柯内斯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S:-0.75 C:-1.00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2019.10.05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铜川优视美眼视光有限公司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江苏视无界光学眼镜有限公司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DS:-4.00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2020.01.02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铜川市优视美眼视光有限公司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江苏视无界光学眼镜有限公司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DS-1.75 1.550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优适155加非球面加硬高清晰超发水镀膜兰御TM防蓝光树脂镜片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 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西安东方眼镜有限责任公司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广豪(广州)光学有限公司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豪雅优适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S-1.25 S-0.50 C+0.75 C-0.75* 直径:75mm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1.55防蓝光非球面蓝膜树脂片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2019-11-15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西安东方眼镜有限责任公司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明月剑牌系列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球镜:-4.50D直径72mm中心厚度:1.20mm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1.56非球面绿膜树脂片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2019-12-19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西安市碑林区中际眼科配镜部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百视力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球镜:-1.25D直径:72mm中心厚度:1.60mm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1.60非球面绿膜树脂片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2019-08-13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西安市碑林区中际眼科配镜部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百视力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球镜:-6.00D直径:73mm 中心厚度:1.20mm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超薄非球面抗UV镜片MR-8～～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2020-01-10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西安波涛眼镜连锁有限公司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凯米光学(嘉兴)有限公司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保视莱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球镜:-4.00DΦ75mm 中心厚度:1.1mm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非球面超薄依视路钻晶A4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西安市波涛眼镜连锁有限公司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上海依视路光学有限公司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-4.50 中心厚度:1.15mm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超超薄非球面抗UV镜片MR-7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2019-08-20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西安西北眼镜行有限责任公司长安中路分公司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凯米光学(嘉兴)有限公司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采迪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球镜:-2.25DΦ75mm中心厚度:1.1mm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睛诺1.600MR-8莱宝膜非球面树脂镜片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2019-04-13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西安西北眼镜行有限责任公司长安中路分公司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镇江奥视达光学有限公司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睛诺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球镜:-3.00DS Φ75mm 基准点厚度:1.3mm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超薄非球面加膜树脂镜片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2019.02.27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西咸新区直通车眼镜超市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江苏视无界光学眼镜有限公司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欧视佳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1.596-2.50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160507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西咸新区直通车眼镜超市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凯米光学（嘉兴）有限公司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S-4.25 DC-0.75D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2020.01.11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西咸新区海华同仁眼镜有限公司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上海康耐特光学有限公司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全位优视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1.545 S：-0.50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2017.05.30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府谷旭永眼科医院有限责任公司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北京市恒靓光明贸易有限公司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1.563 -6.00D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2020.01.14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府谷旭永眼科医院有限责任公司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百达宝纳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-0.50DS  -1.25DC  1.598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府谷尚甫医院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广豪（广州）光学有限公司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优适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s-1.50 ne：1.550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 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府谷尚甫医院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江苏明月光电科技有限公司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-6.00D -0.50D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府谷尚甫医院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上海文博光学眼镜有限公司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金尊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-3.75DS -0.50DC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1.60全焦点防蓝光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2018.05.27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神木市葛时利大西北眼镜店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江苏旭志光学眼镜有限公司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旭志光学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 SPH：-6.50 CYL：0.75 中心厚度：1.1mm 折射率1.597 阿贝数32.0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1.56轻薄V6变灰翡翠膜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2018.04.19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神木市葛时利大西北眼镜店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上海伟星光学有限公司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倩洁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w6灰 尺寸70mm 基准点厚：1.70mm 折射：1.555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柯达KN系列非球面多屏蓝光防护镜片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/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神木市葛时利大西北眼镜店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柯达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折射：1.553 阿贝数：37.8 规格72mm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1.60眼镜片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2019.09.16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神木市查尔斯顿眼镜门市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江苏新视客光电科技有限公司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优品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-3.00DS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1.56非球面绿膜树脂片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2018.07.11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西安曲江新区丝路明朗眼镜行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上海市明月眼镜有限公司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球镜：-3.50D柱镜：0.00D阿贝数：Vd=35.5直径：72mm中心厚度：1.20mm折射率：Ne=1.551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1.553非球面镜片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2019.01.22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西安市曲江新区丝路明朗眼镜行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香港星光眼镜有限公司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香港特别行政区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班尼路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球光：-0.75DS 直径：72mm 中心厚度：1.7mm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清觉1.600MR-8非球面多屏蓝光防护镜片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2019-12-20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西安西北眼镜行有限责任公司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球镜:-2.75DS Φ75mm基准点厚度:1.2mm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超薄非球面抗UV镜片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2020-01-10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西安西北眼镜行有限责任公司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视悦光学有限公司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CharlesDiors-MR-8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折射率:1.599 UV-1 阿贝:40.5 绿膜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凯米U6树脂镜片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陕西镜库商贸有限公司东大街分公司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凯米光学（嘉兴）有限公司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Sph：-2.50D直径：75mm 中心厚度：1.15mm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超薄非球面抗UV镜片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2018.06.01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陕西镜库商贸有限公司东大街分公司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凯米光学（嘉兴）有限公司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帕保罗毕加索 系列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球镜：-5.50D 柱镜-0.00D 规格75mm 阿贝数vd:40.5折射率ne：1.599 中心厚度1.2mm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超薄非球面抗蓝光树脂镜片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2019.11.20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陕西镜库商贸有限公司东大街分公司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视悦光学有限公司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帕保罗毕加索 系列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球镜：-4.75D Φ75mm 中心厚度:1.3mm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非球面超薄依视路钻晶智洁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        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西安市新城区老光明眼镜商行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上海依视路光学有限公司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S-5.75 C+0.75 中心厚度:1.15mm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多屏蓝光防护镜片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2019-01-15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西安市新城区光明一六八眼镜店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江苏万新光学有限公司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江苏省镇江市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万新光学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球镜:-0.75DS Φ75mm 基准点厚度1.5mm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1.710非球面加硬多层膜防辐射树脂片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2015-04-16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西安市新城区高华眼镜商行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上海明月光学眼镜有限公司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球镜:-3.00D直径:75mm 中心(边缘)厚度1.15mm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凯米加膜树脂镜片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2019-11-04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西安市新城区高华眼镜商行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凯米光学(嘉兴)有限公司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浙江省嘉兴市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Sph:-6.75D 直径:70mm 中心厚度:1.10mm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未莱X/智护1.598特薄非球面防蓝光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2019-02-25        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西安市新城区光芒眼镜商行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上海励志眼镜有限公司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S-8.00DS Φ:70mm T:1.2mm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9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1300"/>
        <w:gridCol w:w="1367"/>
        <w:gridCol w:w="1900"/>
        <w:gridCol w:w="2066"/>
        <w:gridCol w:w="867"/>
        <w:gridCol w:w="850"/>
        <w:gridCol w:w="1217"/>
        <w:gridCol w:w="1896"/>
        <w:gridCol w:w="21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0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眼镜片不合格产品及其企业名单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古缇非球面极速变色树脂加膜镜片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汉中市虹明眼镜有限公司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大田大明光学(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杭州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浙江省杭州市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 中心厚度1.2mm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镜片尺寸允差（有效尺寸）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紫外光谱范围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τSUVA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1.60眼镜片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2019.08.01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神木市查尔斯顿眼镜门市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大田大明光学（杭州）有限公司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浙江省杭州市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SPH：-2.25 1.597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镜片尺寸允差（有效尺寸）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17899"/>
    <w:rsid w:val="00152FE7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D0BD1"/>
    <w:rsid w:val="009F180E"/>
    <w:rsid w:val="009F6CA6"/>
    <w:rsid w:val="00A03D47"/>
    <w:rsid w:val="00A25E1F"/>
    <w:rsid w:val="00A47648"/>
    <w:rsid w:val="00AA686E"/>
    <w:rsid w:val="00AC16E4"/>
    <w:rsid w:val="00AD7F8C"/>
    <w:rsid w:val="00AE53DF"/>
    <w:rsid w:val="00B41345"/>
    <w:rsid w:val="00B441BD"/>
    <w:rsid w:val="00B44516"/>
    <w:rsid w:val="00B912B5"/>
    <w:rsid w:val="00BC6DDC"/>
    <w:rsid w:val="00CD7984"/>
    <w:rsid w:val="00CE62C2"/>
    <w:rsid w:val="00DF048D"/>
    <w:rsid w:val="00E2627C"/>
    <w:rsid w:val="00EC4A92"/>
    <w:rsid w:val="00F5261D"/>
    <w:rsid w:val="00F539ED"/>
    <w:rsid w:val="00F95AF6"/>
    <w:rsid w:val="00FD79C1"/>
    <w:rsid w:val="05C36130"/>
    <w:rsid w:val="06A428AF"/>
    <w:rsid w:val="088B7670"/>
    <w:rsid w:val="12806841"/>
    <w:rsid w:val="18511190"/>
    <w:rsid w:val="1B233A14"/>
    <w:rsid w:val="2BB83D54"/>
    <w:rsid w:val="2C1D7C6F"/>
    <w:rsid w:val="2F2B37D1"/>
    <w:rsid w:val="32F901D7"/>
    <w:rsid w:val="35390212"/>
    <w:rsid w:val="41912690"/>
    <w:rsid w:val="427457F3"/>
    <w:rsid w:val="427E7F6C"/>
    <w:rsid w:val="43BF2986"/>
    <w:rsid w:val="44EA77DB"/>
    <w:rsid w:val="48C36FCD"/>
    <w:rsid w:val="53AD7E9B"/>
    <w:rsid w:val="582055D0"/>
    <w:rsid w:val="5D702913"/>
    <w:rsid w:val="5F9E00D4"/>
    <w:rsid w:val="61941C0C"/>
    <w:rsid w:val="62423866"/>
    <w:rsid w:val="66D778FA"/>
    <w:rsid w:val="6928786C"/>
    <w:rsid w:val="69443564"/>
    <w:rsid w:val="6DCF4CBC"/>
    <w:rsid w:val="6FCD0291"/>
    <w:rsid w:val="73C44879"/>
    <w:rsid w:val="753B5B30"/>
    <w:rsid w:val="79BB7EB9"/>
    <w:rsid w:val="7AD334C9"/>
    <w:rsid w:val="7FB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locked/>
    <w:uiPriority w:val="39"/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basedOn w:val="6"/>
    <w:qFormat/>
    <w:uiPriority w:val="99"/>
  </w:style>
  <w:style w:type="character" w:styleId="8">
    <w:name w:val="Emphasis"/>
    <w:basedOn w:val="6"/>
    <w:qFormat/>
    <w:locked/>
    <w:uiPriority w:val="0"/>
    <w:rPr>
      <w:i/>
    </w:rPr>
  </w:style>
  <w:style w:type="table" w:styleId="10">
    <w:name w:val="Table Grid"/>
    <w:basedOn w:val="9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sugg-loading"/>
    <w:basedOn w:val="6"/>
    <w:qFormat/>
    <w:uiPriority w:val="0"/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540</Words>
  <Characters>3078</Characters>
  <Lines>25</Lines>
  <Paragraphs>7</Paragraphs>
  <TotalTime>0</TotalTime>
  <ScaleCrop>false</ScaleCrop>
  <LinksUpToDate>false</LinksUpToDate>
  <CharactersWithSpaces>3611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2020-11-19T02:04:19Z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