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附件3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防水卷材产品质量监督抽查结果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</w:rPr>
        <w:t>此次样品在西安、宝鸡、咸阳、渭南、安康和西咸新区等地区的生产</w:t>
      </w:r>
      <w:r>
        <w:rPr>
          <w:rFonts w:hint="eastAsia" w:ascii="仿宋_GB2312" w:hAnsi="仿宋" w:eastAsia="仿宋_GB2312" w:cs="仿宋_GB2312"/>
          <w:lang w:eastAsia="zh-CN"/>
        </w:rPr>
        <w:t>及流通领域</w:t>
      </w:r>
      <w:r>
        <w:rPr>
          <w:rFonts w:hint="eastAsia" w:ascii="仿宋_GB2312" w:hAnsi="仿宋" w:eastAsia="仿宋_GB2312" w:cs="仿宋_GB2312"/>
        </w:rPr>
        <w:t>中抽取</w:t>
      </w:r>
      <w:r>
        <w:rPr>
          <w:rFonts w:hint="eastAsia" w:ascii="仿宋_GB2312" w:hAnsi="仿宋" w:eastAsia="仿宋_GB2312" w:cs="仿宋_GB2312"/>
          <w:lang w:val="en-US" w:eastAsia="zh-CN"/>
        </w:rPr>
        <w:t>,</w:t>
      </w:r>
      <w:r>
        <w:rPr>
          <w:rFonts w:hint="eastAsia" w:ascii="仿宋_GB2312" w:hAnsi="仿宋" w:eastAsia="仿宋_GB2312" w:cs="仿宋_GB2312"/>
        </w:rPr>
        <w:t>共抽查标称生产企业</w:t>
      </w:r>
      <w:r>
        <w:rPr>
          <w:rFonts w:hint="eastAsia" w:ascii="仿宋_GB2312" w:hAnsi="仿宋" w:eastAsia="仿宋_GB2312" w:cs="仿宋_GB2312"/>
          <w:lang w:val="en-US" w:eastAsia="zh-CN"/>
        </w:rPr>
        <w:t>48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60</w:t>
      </w:r>
      <w:r>
        <w:rPr>
          <w:rFonts w:hint="eastAsia" w:ascii="仿宋_GB2312" w:hAnsi="仿宋" w:eastAsia="仿宋_GB2312" w:cs="仿宋_GB2312"/>
        </w:rPr>
        <w:t>批次。</w:t>
      </w:r>
      <w:r>
        <w:rPr>
          <w:rFonts w:hint="eastAsia" w:ascii="仿宋_GB2312" w:hAnsi="仿宋" w:eastAsia="仿宋_GB2312" w:cs="仿宋_GB2312"/>
          <w:sz w:val="32"/>
          <w:szCs w:val="32"/>
        </w:rPr>
        <w:t>经检验，合格样品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" w:eastAsia="仿宋_GB2312" w:cs="仿宋_GB2312"/>
          <w:sz w:val="32"/>
          <w:szCs w:val="32"/>
        </w:rPr>
        <w:t>批次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;3</w:t>
      </w:r>
      <w:r>
        <w:rPr>
          <w:rFonts w:hint="eastAsia" w:ascii="仿宋_GB2312" w:hAnsi="仿宋" w:eastAsia="仿宋_GB2312" w:cs="仿宋_GB2312"/>
          <w:sz w:val="32"/>
          <w:szCs w:val="32"/>
        </w:rPr>
        <w:t>批次样品不符合本次监督抽查标准要求，涉及高分子防水卷材产品的不透水性、拉伸强度（常温）、拉断伸长率（常温）、撕裂强度和弹性体改性沥青防水卷材产品的拉力项目不合格。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 18242-2008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18243-2008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JC/T 1076-2008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JC/T 1077-2008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JC/T 1078-2008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23441-2009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23457-2017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35467-2017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12952-2011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12953-2003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18173.1-2012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328-2007等相关标准及相关的法律法规、部门规章和规定。对防水卷材的可溶物含量、耐热性、低温柔性、不透水性、拉力、延伸率、热老化（拉力保持率）、热老化（延伸率保持率）、热老化（低温柔性）、热老化（尺寸变化率）、热老化（质量损失）、渗油性、接缝剥离强度、胎基材料、拉伸性能（拉力）、拉伸性能（最大拉力时延伸率）、拉伸性能（沥青断裂延伸率）、拉伸性能（拉伸时现象）、顶杆撕裂强度、剥离强度、持粘性、热老化（剥离强度卷材与铝板）、热稳定性、热老化（尺寸稳定性）、低温弯折性、弹性恢复率、抗冲击性能、抗穿刺强度、与后浇混凝土剥离强度(无处理)、与后浇混凝土浸水后剥离强度、卷材与卷材剥离强度（无处理）、卷材防粘处理部位剥离强度、尺寸变化率、拉伸强度（常温）、拉断伸长率（常温）、撕裂强度、加热伸缩量、热空气老化（拉伸强度保持率）、热空气老化（拉断伸长率保持率）、耐碱性（拉伸强度保持率）、耐碱性（拉断伸长率保持率）、粘结剥离强度、复合强度（FS2型表层与芯层）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15"/>
        <w:tblW w:w="140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"/>
        <w:gridCol w:w="80"/>
        <w:gridCol w:w="1467"/>
        <w:gridCol w:w="34"/>
        <w:gridCol w:w="1149"/>
        <w:gridCol w:w="151"/>
        <w:gridCol w:w="1716"/>
        <w:gridCol w:w="551"/>
        <w:gridCol w:w="1349"/>
        <w:gridCol w:w="833"/>
        <w:gridCol w:w="68"/>
        <w:gridCol w:w="850"/>
        <w:gridCol w:w="465"/>
        <w:gridCol w:w="1158"/>
        <w:gridCol w:w="359"/>
        <w:gridCol w:w="1334"/>
        <w:gridCol w:w="116"/>
        <w:gridCol w:w="1927"/>
        <w:gridCol w:w="9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233" w:hRule="atLeast"/>
          <w:jc w:val="center"/>
        </w:trPr>
        <w:tc>
          <w:tcPr>
            <w:tcW w:w="13952" w:type="dxa"/>
            <w:gridSpan w:val="18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防水卷材合格产品及其企业名单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60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SY-866反应型交叉膜高分子湿铺自粘防水卷材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安康市汉滨区凡紫辰防水材料经营部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四川蜀羊防水材料有限公司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四川省成都市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蜀羊防水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 S 1.5mm-20m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SY-858高分子复合丙纶防水卷材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2020年03月30日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安康市汉滨区凡紫辰防水材料经营部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四川蜀羊防水材料有限公司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四川省成都市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蜀羊防水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FS2 0.6mm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水立顿-301弹性体（SBS）改性沥青防水卷材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2019年12月11日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陕西忆家能建材工程有限公司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上海东方雨虹防水技术有限公司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雨虹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3-10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聚乙烯丙纶高分子防水卷材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2019年08月14日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安康市汉滨区飞跃防水建材经营部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潍坊石花化工建材有限公司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山东省潍坊市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石花防水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FS2  0.7mm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300g/m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贴无忧TY-S湿铺法单面自粘防水卷材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2019年12月17日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安康市汉滨区白分防水材料经营部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成都卓宝新型建材有限公司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四川省成都市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卓宝科技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H S 1.5mm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贴无忧改性沥青防水卷材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2019年10月08日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安康市汉滨区白分防水材料经营部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成都卓宝新型建材有限公司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四川省成都市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卓宝科技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3.0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2020年05月01日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陕西昌炎秦岭防水技术有限公司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陕西昌炎秦岭防水技术有限公司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陕西省宝鸡市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秦岭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2020年04月30日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陕西三力材料科技有限公司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陕西三力材料科技有限公司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陕西省宝鸡市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三力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Ⅱ PY PE PE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陕西雨中情防水材料有限责任公司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陕西雨中情防水材料有限责任公司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雨水情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 1.2/1.5-20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21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2019年12月19日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陕西雨中情防水材料有限责任公司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陕西雨中情防水材料有限责任公司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雨水情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2020年03月03日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陕西雨中情防水材料有限责任公司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陕西雨中情防水材料有限责任公司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雨水情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2020年05月12日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陕西金豫伞防水材料工程有限公司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陕西金豫伞防水材料工程有限公司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金豫伞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 3mm 10m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2020年05月12日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陕西金豫伞防水材料工程有限公司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陕西金豫伞防水材料工程有限公司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金豫伞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 PE 4mm 10m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弹性体SBS改性沥青防水卷材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西安禹豪防水材料有限公司蒲城分公司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西安禹豪防水材料有限公司蒲城分公司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西北禹豪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PY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2020年05月04日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陕西庆发防水材料有限责任公司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陕西庆发防水材料有限责任公司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金禹佳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2019年11月28日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扶风县防水材料总批发部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雨中情防水技术集团有限责任公司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雨水情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2020年05月12日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陕西航建防水工程有限公司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陕西航建防水工程有限公司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航建牌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湿铺防水卷材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2020年05月15日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陕西航建防水工程有限公司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陕西航建防水工程有限公司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航建牌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 S 1.5 20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2020年04月16日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陕西普石建筑材料科技有限公司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陕西普石建筑材料科技有限公司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陕普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I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陕西普石建筑材料科技有限公司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陕西普石建筑材料科技有限公司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陕普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自粘聚合物改性沥青防水卷材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2020年05月06日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陕西普石建筑材料科技有限公司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陕西普石建筑材料科技有限公司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陕普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2020年04月24日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陕西禹宏建材科技有限公司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陕西禹宏建材科技有限公司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西北禹（宏）洪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I 3mm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自粘聚合物改性沥青防水卷材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2020年05月03日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陕西禹宏建材科技有限公司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陕西禹宏建材科技有限公司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西北禹（宏）洪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 I 3mm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2020年05月09日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陕西晴空防水技术工程有限公司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陕西晴空防水技术工程有限公司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陕西省西咸新区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晴空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PY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2020年05月09日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陕西晴空防水技术工程有限公司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陕西晴空防水技术工程有限公司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陕西省西咸新区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晴空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2020年05月15日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陕西红太阳防水材料有限公司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陕西红太阳防水材料有限公司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陕西省西咸新区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红太阳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4mm 10m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2020年05月15日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陕西红太阳防水材料有限公司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陕西红太阳防水材料有限公司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陕西省西咸新区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红太阳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10m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自粘聚合物改性沥青防水卷材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2020年05月14日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陕西红太阳防水材料有限公司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陕西红太阳防水材料有限公司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陕西省西咸新区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红太阳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 I PE 3.0 10m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2020年01月12日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眉县首善镇鑫铭防水材料经销部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陕西普石建筑材料科技有限公司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陕西省渭南市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陕普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 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2020年04月28日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绿纪源（陕西）防水科技有限公司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绿纪源（陕西）防水科技有限公司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绿纪源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2020年04月28日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绿纪源（陕西）防水科技有限公司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绿纪源（陕西）防水科技有限公司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绿纪源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 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防水板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2019年06月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西安自力土工合成材料有限公司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西安自力土工合成材料有限公司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ZL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1.5mm×2.3m×30mJS2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2020年05月27日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陕西鲁泰防水保温工程有限公司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陕西鲁泰防水保温工程有限公司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雨泰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2020年05月27日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陕西鲁泰防水保温工程有限公司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陕西鲁泰防水保温工程有限公司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雨泰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2020年04月18日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陕西晴朗防水材料有限公司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陕西晴朗防水材料有限公司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晴朗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2020年05月15日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陕西京都防水材料有限公司礼泉县分公司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陕西京都防水材料有限公司礼泉县分公司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京都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 PE 4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2020年05月15日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陕西京都防水材料有限公司礼泉县分公司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陕西京都防水材料有限公司礼泉县分公司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京都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SY-818弹性体（SBS）改性沥青防水卷材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2020年05月12日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陕西蜀羊防水材料有限公司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陕西蜀羊防水材料有限公司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蜀羊防水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2020年05月26日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陕西东方世纪防水工程有限公司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陕西东方世纪防水工程有限公司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殿梁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 4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2020年05月27日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陕西东方世纪防水工程有限公司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陕西东方世纪防水工程有限公司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殿梁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 4mm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2020年04月27日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陕西龙新防水技术有限责任公司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陕西龙新防水技术有限责任公司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龙新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 PE PE I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4mm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2020年04月14日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陕西金鹏防水工程材料有限公司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陕西金鹏防水工程材料有限公司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金鹏防水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胶粉改性沥青聚酯毡与玻纤网格布增强防水卷材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2020年05月18日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陕西金鹏防水工程材料有限公司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陕西金鹏防水工程材料有限公司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金鹏防水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PYK I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弹性体SBS改性沥青防水卷材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2020年05月23日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咸阳东方雨虹建筑材料有限公司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咸阳东方雨虹建筑材料有限公司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东方雨虹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Ⅱ PY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 PE 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弹性体SBS改性沥青防水卷材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2020年05月24日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咸阳东方雨虹建筑材料有限公司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咸阳东方雨虹建筑材料有限公司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陕西省咸阳市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东方雨虹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防水板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2020年03月05日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西安双益实业有限公司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西安双益实业有限公司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双益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1.5mm×2.5m×30m  JS2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2020年03月16日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雨中情防水技术集团有限公司西安分公司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雨中情防水技术集团有限公司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雨水情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Ⅱ PY 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西安力聚盟润防水材料有限公司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西安润天建筑防水材料工程有限公司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盟润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PY PE PE I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SBC-120高分子防水卷材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2020年04月18日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西安市未央区红太阳防水材料销售部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陕西红太阳防水材料有限公司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陕西省西咸新区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红太阳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FS2  1.5mm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西安市未央区金天缘防水材料批发部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兰州金天缘防水材料有限公司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甘肃省兰州市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天缘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 4 10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2020年05月20日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西安晨钰装饰工程有限公司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西安晨钰装饰工程有限公司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陕西省西安市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兰玉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 4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2020年05月24日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西安市未央区朗坤防水经销处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廊坊朗坤防水材料有限公司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河北省廊坊市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朗坤防水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3/10m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贴无忧改性沥青防水卷材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2020年05月23日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西安卓宝建筑工程有限公司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成都卓宝新型建材有限公司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四川省成都市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卓宝科技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3.0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贴必定PET自粘聚合物改性沥青防水卷材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2019年08月18日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西安卓宝建筑工程有限公司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成都卓宝新型建材有限公司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四川省成都市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卓宝科技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N I PET 1.5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2019年12月11日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西安市未央区西建防水材料经销部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宁夏西北雨王防水材料有限公司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宁夏灵武市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西北雨王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3 10m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2020年05月30日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陕西德坤防水建筑工程有限公司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河北德坤防水建材有限公司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河北省石家庄市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德坤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 4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SBS弹性体改性沥青防水卷材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2020年05月20日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西安市未央区雁翎防水材料经销部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陕西雁翎防水材料有限公司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陕西省西咸新区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雁翎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I型 3mm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50" w:type="dxa"/>
            <w:gridSpan w:val="19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防水卷材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聚乙烯丙（涤）纶复合防水卷材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汉滨区帝兴装修材料经营部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山东佳创防水材料有限公司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山东省潍坊市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佳海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FS2  400g/m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不透水性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</w:p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拉伸强度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</w:p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拉断伸长率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</w:p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撕裂强度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聚乙烯丙（涤）纶高分子防水卷材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西安晨钰装饰工程有限公司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陕西豪杰双龙防水工程有限公司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晴源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FS2  300g/m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superscript"/>
              </w:rPr>
              <w:t>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0.45mm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拉伸强度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</w:p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拉断伸长率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</w:p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撕裂强度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弹性体（SBS）改性沥青防水卷材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2020年03月15日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陕西豪杰双龙防水工程有限公司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山东豪杰双龙防水材料有限公司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山东省潍坊市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晴源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SBS I PY PE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PE 4 10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拉力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陕西省装饰装修材料质量监督检验站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25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25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25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tabs>
                <w:tab w:val="left" w:pos="4950"/>
                <w:tab w:val="center" w:pos="6979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17899"/>
    <w:rsid w:val="000B0392"/>
    <w:rsid w:val="0016440D"/>
    <w:rsid w:val="00171D9B"/>
    <w:rsid w:val="001B7677"/>
    <w:rsid w:val="0025677E"/>
    <w:rsid w:val="00281F9F"/>
    <w:rsid w:val="002C34B5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D7984"/>
    <w:rsid w:val="00CE62C2"/>
    <w:rsid w:val="00E2627C"/>
    <w:rsid w:val="00E511A8"/>
    <w:rsid w:val="00E90598"/>
    <w:rsid w:val="00EC4A92"/>
    <w:rsid w:val="00EE45AC"/>
    <w:rsid w:val="00F009AB"/>
    <w:rsid w:val="00F5261D"/>
    <w:rsid w:val="00F539ED"/>
    <w:rsid w:val="00F95AF6"/>
    <w:rsid w:val="00FD79C1"/>
    <w:rsid w:val="0257019A"/>
    <w:rsid w:val="05C36130"/>
    <w:rsid w:val="086C1F1F"/>
    <w:rsid w:val="0BDB3CF3"/>
    <w:rsid w:val="0E294869"/>
    <w:rsid w:val="10707D10"/>
    <w:rsid w:val="12806841"/>
    <w:rsid w:val="16D23D7F"/>
    <w:rsid w:val="18511190"/>
    <w:rsid w:val="186C167F"/>
    <w:rsid w:val="234C0BD6"/>
    <w:rsid w:val="237B77D3"/>
    <w:rsid w:val="23CA5B1F"/>
    <w:rsid w:val="2C7E39BA"/>
    <w:rsid w:val="2FDB0932"/>
    <w:rsid w:val="32F901D7"/>
    <w:rsid w:val="39814EBD"/>
    <w:rsid w:val="3C503A7F"/>
    <w:rsid w:val="41912690"/>
    <w:rsid w:val="427457F3"/>
    <w:rsid w:val="4455468F"/>
    <w:rsid w:val="45E54B2E"/>
    <w:rsid w:val="48C36FCD"/>
    <w:rsid w:val="53AD7E9B"/>
    <w:rsid w:val="5AB354B1"/>
    <w:rsid w:val="620F6362"/>
    <w:rsid w:val="63825579"/>
    <w:rsid w:val="642675FC"/>
    <w:rsid w:val="66D778FA"/>
    <w:rsid w:val="69F6048B"/>
    <w:rsid w:val="6A836553"/>
    <w:rsid w:val="6DCF4CBC"/>
    <w:rsid w:val="71C23F9D"/>
    <w:rsid w:val="72D379BB"/>
    <w:rsid w:val="73C44879"/>
    <w:rsid w:val="75967579"/>
    <w:rsid w:val="7C1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locked/>
    <w:uiPriority w:val="39"/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unhideWhenUsed/>
    <w:qFormat/>
    <w:uiPriority w:val="99"/>
    <w:rPr>
      <w:color w:val="0084FF"/>
      <w:u w:val="none"/>
    </w:rPr>
  </w:style>
  <w:style w:type="character" w:styleId="10">
    <w:name w:val="Emphasis"/>
    <w:basedOn w:val="6"/>
    <w:qFormat/>
    <w:locked/>
    <w:uiPriority w:val="0"/>
  </w:style>
  <w:style w:type="character" w:styleId="11">
    <w:name w:val="Hyperlink"/>
    <w:basedOn w:val="6"/>
    <w:unhideWhenUsed/>
    <w:qFormat/>
    <w:uiPriority w:val="99"/>
    <w:rPr>
      <w:color w:val="0084FF"/>
      <w:u w:val="none"/>
    </w:rPr>
  </w:style>
  <w:style w:type="character" w:styleId="12">
    <w:name w:val="HTML Code"/>
    <w:basedOn w:val="6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6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4">
    <w:name w:val="HTML Sample"/>
    <w:basedOn w:val="6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9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20">
    <w:name w:val="sugg-loadi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482</Words>
  <Characters>2750</Characters>
  <Lines>22</Lines>
  <Paragraphs>6</Paragraphs>
  <TotalTime>0</TotalTime>
  <ScaleCrop>false</ScaleCrop>
  <LinksUpToDate>false</LinksUpToDate>
  <CharactersWithSpaces>3226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2020-11-19T02:01:26Z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