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bookmarkStart w:id="54" w:name="_GoBack"/>
      <w:bookmarkEnd w:id="54"/>
      <w:r>
        <w:rPr>
          <w:rFonts w:hint="eastAsia" w:ascii="方正小标宋简体" w:eastAsia="方正小标宋简体"/>
          <w:sz w:val="44"/>
          <w:szCs w:val="44"/>
        </w:rPr>
        <w:t>陕西省特种设备安全生产预防体系建设方案</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2021</w:t>
      </w:r>
      <w:r>
        <w:rPr>
          <w:rFonts w:hint="eastAsia" w:ascii="方正小标宋简体" w:eastAsia="方正小标宋简体"/>
          <w:sz w:val="44"/>
          <w:szCs w:val="44"/>
          <w:lang w:eastAsia="zh-CN"/>
        </w:rPr>
        <w:t>）</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进一步加强我省特种设备安全生产预防体系建设，</w:t>
      </w:r>
      <w:r>
        <w:rPr>
          <w:rFonts w:hint="eastAsia" w:ascii="仿宋_GB2312" w:eastAsia="仿宋_GB2312"/>
          <w:sz w:val="32"/>
          <w:szCs w:val="32"/>
        </w:rPr>
        <w:t>预防</w:t>
      </w:r>
      <w:r>
        <w:rPr>
          <w:rFonts w:ascii="仿宋_GB2312" w:eastAsia="仿宋_GB2312"/>
          <w:sz w:val="32"/>
          <w:szCs w:val="32"/>
        </w:rPr>
        <w:t>和减少特种设备安全事故，根据</w:t>
      </w:r>
      <w:r>
        <w:rPr>
          <w:rFonts w:hint="eastAsia" w:ascii="仿宋_GB2312" w:eastAsia="仿宋_GB2312"/>
          <w:sz w:val="32"/>
          <w:szCs w:val="32"/>
        </w:rPr>
        <w:t>《陕西</w:t>
      </w:r>
      <w:r>
        <w:rPr>
          <w:rFonts w:ascii="仿宋_GB2312" w:eastAsia="仿宋_GB2312"/>
          <w:sz w:val="32"/>
          <w:szCs w:val="32"/>
        </w:rPr>
        <w:t>省安全生产委员会关于印发</w:t>
      </w:r>
      <w:r>
        <w:rPr>
          <w:rFonts w:hint="eastAsia" w:ascii="仿宋_GB2312" w:eastAsia="仿宋_GB2312"/>
          <w:sz w:val="32"/>
          <w:szCs w:val="32"/>
        </w:rPr>
        <w:t>〈陕西</w:t>
      </w:r>
      <w:r>
        <w:rPr>
          <w:rFonts w:ascii="仿宋_GB2312" w:eastAsia="仿宋_GB2312"/>
          <w:sz w:val="32"/>
          <w:szCs w:val="32"/>
        </w:rPr>
        <w:t>省安全生产和自然</w:t>
      </w:r>
      <w:r>
        <w:rPr>
          <w:rFonts w:hint="eastAsia" w:ascii="仿宋_GB2312" w:eastAsia="仿宋_GB2312"/>
          <w:sz w:val="32"/>
          <w:szCs w:val="32"/>
        </w:rPr>
        <w:t>灾害</w:t>
      </w:r>
      <w:r>
        <w:rPr>
          <w:rFonts w:ascii="仿宋_GB2312" w:eastAsia="仿宋_GB2312"/>
          <w:sz w:val="32"/>
          <w:szCs w:val="32"/>
        </w:rPr>
        <w:t>预防体系建设指南</w:t>
      </w:r>
      <w:r>
        <w:rPr>
          <w:rFonts w:hint="eastAsia" w:ascii="仿宋_GB2312" w:eastAsia="仿宋_GB2312"/>
          <w:sz w:val="32"/>
          <w:szCs w:val="32"/>
        </w:rPr>
        <w:t>〉</w:t>
      </w:r>
      <w:r>
        <w:rPr>
          <w:rFonts w:ascii="仿宋_GB2312" w:eastAsia="仿宋_GB2312"/>
          <w:sz w:val="32"/>
          <w:szCs w:val="32"/>
        </w:rPr>
        <w:t>的通知</w:t>
      </w:r>
      <w:r>
        <w:rPr>
          <w:rFonts w:hint="eastAsia" w:ascii="仿宋_GB2312" w:eastAsia="仿宋_GB2312"/>
          <w:sz w:val="32"/>
          <w:szCs w:val="32"/>
        </w:rPr>
        <w:t>》</w:t>
      </w:r>
      <w:r>
        <w:rPr>
          <w:rFonts w:ascii="仿宋_GB2312" w:eastAsia="仿宋_GB2312"/>
          <w:sz w:val="32"/>
          <w:szCs w:val="32"/>
        </w:rPr>
        <w:t>（陕安委</w:t>
      </w:r>
      <w:r>
        <w:rPr>
          <w:rFonts w:hint="eastAsia" w:ascii="仿宋_GB2312" w:eastAsia="仿宋_GB2312"/>
          <w:sz w:val="32"/>
          <w:szCs w:val="32"/>
        </w:rPr>
        <w:t>〔2020〕39号</w:t>
      </w:r>
      <w:r>
        <w:rPr>
          <w:rFonts w:ascii="仿宋_GB2312" w:eastAsia="仿宋_GB2312"/>
          <w:sz w:val="32"/>
          <w:szCs w:val="32"/>
        </w:rPr>
        <w:t>）</w:t>
      </w:r>
      <w:r>
        <w:rPr>
          <w:rFonts w:hint="eastAsia" w:ascii="仿宋_GB2312" w:eastAsia="仿宋_GB2312"/>
          <w:sz w:val="32"/>
          <w:szCs w:val="32"/>
        </w:rPr>
        <w:t>要求</w:t>
      </w:r>
      <w:r>
        <w:rPr>
          <w:rFonts w:hint="eastAsia" w:ascii="仿宋_GB2312" w:eastAsia="仿宋_GB2312"/>
          <w:sz w:val="32"/>
          <w:szCs w:val="32"/>
          <w:lang w:eastAsia="zh-CN"/>
        </w:rPr>
        <w:t>及《</w:t>
      </w:r>
      <w:r>
        <w:rPr>
          <w:rFonts w:ascii="仿宋_GB2312" w:eastAsia="仿宋_GB2312"/>
          <w:sz w:val="32"/>
          <w:szCs w:val="32"/>
        </w:rPr>
        <w:t>全省特种设备</w:t>
      </w:r>
      <w:r>
        <w:rPr>
          <w:rFonts w:hint="eastAsia" w:ascii="仿宋_GB2312" w:eastAsia="仿宋_GB2312"/>
          <w:sz w:val="32"/>
          <w:szCs w:val="32"/>
          <w:lang w:eastAsia="zh-CN"/>
        </w:rPr>
        <w:t>安全</w:t>
      </w:r>
      <w:r>
        <w:rPr>
          <w:rFonts w:ascii="仿宋_GB2312" w:eastAsia="仿宋_GB2312"/>
          <w:sz w:val="32"/>
          <w:szCs w:val="32"/>
        </w:rPr>
        <w:t>专项整治三年行动实施方案》</w:t>
      </w:r>
      <w:r>
        <w:rPr>
          <w:rFonts w:hint="eastAsia" w:ascii="仿宋_GB2312" w:eastAsia="仿宋_GB2312"/>
          <w:sz w:val="32"/>
          <w:szCs w:val="32"/>
        </w:rPr>
        <w:t>，制订</w:t>
      </w:r>
      <w:r>
        <w:rPr>
          <w:rFonts w:ascii="仿宋_GB2312" w:eastAsia="仿宋_GB2312"/>
          <w:sz w:val="32"/>
          <w:szCs w:val="32"/>
        </w:rPr>
        <w:t>本方案。</w:t>
      </w:r>
    </w:p>
    <w:p>
      <w:pPr>
        <w:pStyle w:val="11"/>
        <w:numPr>
          <w:ilvl w:val="0"/>
          <w:numId w:val="1"/>
        </w:numPr>
        <w:spacing w:line="576" w:lineRule="exact"/>
        <w:ind w:firstLineChars="0"/>
        <w:rPr>
          <w:rFonts w:ascii="黑体" w:hAnsi="黑体" w:eastAsia="黑体"/>
          <w:sz w:val="32"/>
          <w:szCs w:val="32"/>
        </w:rPr>
      </w:pPr>
      <w:r>
        <w:rPr>
          <w:rFonts w:ascii="黑体" w:hAnsi="黑体" w:eastAsia="黑体"/>
          <w:sz w:val="32"/>
          <w:szCs w:val="32"/>
        </w:rPr>
        <w:t>总体思路</w:t>
      </w:r>
    </w:p>
    <w:p>
      <w:pPr>
        <w:pStyle w:val="11"/>
        <w:numPr>
          <w:ilvl w:val="0"/>
          <w:numId w:val="2"/>
        </w:numPr>
        <w:spacing w:line="576" w:lineRule="exact"/>
        <w:ind w:left="1701" w:hanging="992" w:firstLineChars="0"/>
        <w:rPr>
          <w:rFonts w:hint="eastAsia" w:ascii="楷体_GB2312" w:eastAsia="楷体_GB2312"/>
          <w:sz w:val="32"/>
          <w:szCs w:val="32"/>
        </w:rPr>
      </w:pPr>
      <w:r>
        <w:rPr>
          <w:rFonts w:hint="eastAsia" w:ascii="楷体_GB2312" w:eastAsia="楷体_GB2312"/>
          <w:sz w:val="32"/>
          <w:szCs w:val="32"/>
        </w:rPr>
        <w:t>指导思想</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以</w:t>
      </w:r>
      <w:r>
        <w:rPr>
          <w:rFonts w:ascii="仿宋_GB2312" w:eastAsia="仿宋_GB2312"/>
          <w:sz w:val="32"/>
          <w:szCs w:val="32"/>
        </w:rPr>
        <w:t>习近平</w:t>
      </w:r>
      <w:r>
        <w:rPr>
          <w:rFonts w:hint="eastAsia" w:ascii="仿宋_GB2312" w:eastAsia="仿宋_GB2312"/>
          <w:sz w:val="32"/>
          <w:szCs w:val="32"/>
        </w:rPr>
        <w:t>新</w:t>
      </w:r>
      <w:r>
        <w:rPr>
          <w:rFonts w:ascii="仿宋_GB2312" w:eastAsia="仿宋_GB2312"/>
          <w:sz w:val="32"/>
          <w:szCs w:val="32"/>
        </w:rPr>
        <w:t>时代中国特色社会主义思想为指导，</w:t>
      </w:r>
      <w:r>
        <w:rPr>
          <w:rFonts w:hint="eastAsia" w:ascii="仿宋_GB2312" w:eastAsia="仿宋_GB2312"/>
          <w:sz w:val="32"/>
          <w:szCs w:val="32"/>
        </w:rPr>
        <w:t>牢固树立</w:t>
      </w:r>
      <w:r>
        <w:rPr>
          <w:rFonts w:ascii="仿宋_GB2312" w:eastAsia="仿宋_GB2312"/>
          <w:sz w:val="32"/>
          <w:szCs w:val="32"/>
        </w:rPr>
        <w:t>安全</w:t>
      </w:r>
      <w:r>
        <w:rPr>
          <w:rFonts w:hint="eastAsia" w:ascii="仿宋_GB2312" w:eastAsia="仿宋_GB2312"/>
          <w:sz w:val="32"/>
          <w:szCs w:val="32"/>
        </w:rPr>
        <w:t>发</w:t>
      </w:r>
      <w:r>
        <w:rPr>
          <w:rFonts w:ascii="仿宋_GB2312" w:eastAsia="仿宋_GB2312"/>
          <w:sz w:val="32"/>
          <w:szCs w:val="32"/>
        </w:rPr>
        <w:t>展</w:t>
      </w:r>
      <w:r>
        <w:rPr>
          <w:rFonts w:hint="eastAsia" w:ascii="仿宋_GB2312" w:eastAsia="仿宋_GB2312"/>
          <w:sz w:val="32"/>
          <w:szCs w:val="32"/>
        </w:rPr>
        <w:t>理念</w:t>
      </w:r>
      <w:r>
        <w:rPr>
          <w:rFonts w:ascii="仿宋_GB2312" w:eastAsia="仿宋_GB2312"/>
          <w:sz w:val="32"/>
          <w:szCs w:val="32"/>
        </w:rPr>
        <w:t>，以防范遏制重特大特种设备安全事故为</w:t>
      </w:r>
      <w:r>
        <w:rPr>
          <w:rFonts w:hint="eastAsia" w:ascii="仿宋_GB2312" w:eastAsia="仿宋_GB2312"/>
          <w:sz w:val="32"/>
          <w:szCs w:val="32"/>
        </w:rPr>
        <w:t>目标</w:t>
      </w:r>
      <w:r>
        <w:rPr>
          <w:rFonts w:ascii="仿宋_GB2312" w:eastAsia="仿宋_GB2312"/>
          <w:sz w:val="32"/>
          <w:szCs w:val="32"/>
        </w:rPr>
        <w:t>，按照</w:t>
      </w:r>
      <w:r>
        <w:rPr>
          <w:rFonts w:hint="eastAsia" w:ascii="仿宋_GB2312" w:eastAsia="仿宋_GB2312"/>
          <w:sz w:val="32"/>
          <w:szCs w:val="32"/>
        </w:rPr>
        <w:t>“关口前移、重心下移、源头管控、统筹协调、广泛动员”的</w:t>
      </w:r>
      <w:r>
        <w:rPr>
          <w:rFonts w:ascii="仿宋_GB2312" w:eastAsia="仿宋_GB2312"/>
          <w:sz w:val="32"/>
          <w:szCs w:val="32"/>
        </w:rPr>
        <w:t>原则，坚持政府推动引导、企业全面负责、社会公众参与</w:t>
      </w:r>
      <w:r>
        <w:rPr>
          <w:rFonts w:hint="eastAsia" w:ascii="仿宋_GB2312" w:eastAsia="仿宋_GB2312"/>
          <w:sz w:val="32"/>
          <w:szCs w:val="32"/>
        </w:rPr>
        <w:t>，全面</w:t>
      </w:r>
      <w:r>
        <w:rPr>
          <w:rFonts w:ascii="仿宋_GB2312" w:eastAsia="仿宋_GB2312"/>
          <w:sz w:val="32"/>
          <w:szCs w:val="32"/>
        </w:rPr>
        <w:t>引入风险管理的理念和方法，辨识评估</w:t>
      </w:r>
      <w:r>
        <w:rPr>
          <w:rFonts w:hint="eastAsia" w:ascii="仿宋_GB2312" w:eastAsia="仿宋_GB2312"/>
          <w:sz w:val="32"/>
          <w:szCs w:val="32"/>
        </w:rPr>
        <w:t>特</w:t>
      </w:r>
      <w:r>
        <w:rPr>
          <w:rFonts w:ascii="仿宋_GB2312" w:eastAsia="仿宋_GB2312"/>
          <w:sz w:val="32"/>
          <w:szCs w:val="32"/>
        </w:rPr>
        <w:t>种设备</w:t>
      </w:r>
      <w:r>
        <w:rPr>
          <w:rFonts w:hint="eastAsia" w:ascii="仿宋_GB2312" w:eastAsia="仿宋_GB2312"/>
          <w:sz w:val="32"/>
          <w:szCs w:val="32"/>
        </w:rPr>
        <w:t>生产、</w:t>
      </w:r>
      <w:r>
        <w:rPr>
          <w:rFonts w:ascii="仿宋_GB2312" w:eastAsia="仿宋_GB2312"/>
          <w:sz w:val="32"/>
          <w:szCs w:val="32"/>
        </w:rPr>
        <w:t>经营、使用、检验、检测</w:t>
      </w:r>
      <w:r>
        <w:rPr>
          <w:rFonts w:hint="eastAsia" w:ascii="仿宋_GB2312" w:eastAsia="仿宋_GB2312"/>
          <w:sz w:val="32"/>
          <w:szCs w:val="32"/>
          <w:lang w:eastAsia="zh-CN"/>
        </w:rPr>
        <w:t>环节</w:t>
      </w:r>
      <w:r>
        <w:rPr>
          <w:rFonts w:ascii="仿宋_GB2312" w:eastAsia="仿宋_GB2312"/>
          <w:sz w:val="32"/>
          <w:szCs w:val="32"/>
        </w:rPr>
        <w:t>的各类安全风险源</w:t>
      </w:r>
      <w:r>
        <w:rPr>
          <w:rFonts w:hint="eastAsia" w:ascii="仿宋_GB2312" w:eastAsia="仿宋_GB2312"/>
          <w:sz w:val="32"/>
          <w:szCs w:val="32"/>
        </w:rPr>
        <w:t>，</w:t>
      </w:r>
      <w:r>
        <w:rPr>
          <w:rFonts w:ascii="仿宋_GB2312" w:eastAsia="仿宋_GB2312"/>
          <w:sz w:val="32"/>
          <w:szCs w:val="32"/>
        </w:rPr>
        <w:t>落实安全风险分级管控，推进事故预防工作的科学化、</w:t>
      </w:r>
      <w:r>
        <w:rPr>
          <w:rFonts w:hint="eastAsia" w:ascii="仿宋_GB2312" w:eastAsia="仿宋_GB2312"/>
          <w:sz w:val="32"/>
          <w:szCs w:val="32"/>
          <w:lang w:eastAsia="zh-CN"/>
        </w:rPr>
        <w:t>系统</w:t>
      </w:r>
      <w:r>
        <w:rPr>
          <w:rFonts w:ascii="仿宋_GB2312" w:eastAsia="仿宋_GB2312"/>
          <w:sz w:val="32"/>
          <w:szCs w:val="32"/>
        </w:rPr>
        <w:t>化、标准化，切实增强安全风险管控能力。</w:t>
      </w:r>
    </w:p>
    <w:p>
      <w:pPr>
        <w:pStyle w:val="11"/>
        <w:numPr>
          <w:ilvl w:val="0"/>
          <w:numId w:val="2"/>
        </w:numPr>
        <w:spacing w:line="576" w:lineRule="exact"/>
        <w:ind w:left="1701" w:hanging="992" w:firstLineChars="0"/>
        <w:rPr>
          <w:rFonts w:ascii="楷体_GB2312" w:eastAsia="楷体_GB2312"/>
          <w:sz w:val="32"/>
          <w:szCs w:val="32"/>
        </w:rPr>
      </w:pPr>
      <w:r>
        <w:rPr>
          <w:rFonts w:hint="eastAsia" w:ascii="楷体_GB2312" w:eastAsia="楷体_GB2312"/>
          <w:sz w:val="32"/>
          <w:szCs w:val="32"/>
        </w:rPr>
        <w:t>建设目标</w:t>
      </w:r>
    </w:p>
    <w:p>
      <w:pPr>
        <w:spacing w:line="576" w:lineRule="exact"/>
        <w:ind w:firstLine="640" w:firstLineChars="200"/>
        <w:rPr>
          <w:rFonts w:hint="eastAsia" w:ascii="楷体_GB2312" w:eastAsia="楷体_GB2312"/>
          <w:sz w:val="32"/>
          <w:szCs w:val="32"/>
        </w:rPr>
      </w:pPr>
      <w:r>
        <w:rPr>
          <w:rFonts w:hint="eastAsia" w:ascii="仿宋_GB2312" w:eastAsia="仿宋_GB2312"/>
          <w:sz w:val="32"/>
          <w:szCs w:val="32"/>
        </w:rPr>
        <w:t>实现全省特种设备安全责任攸关方安全风险层面的“风险底数清晰可控、隐患排查治理到位、管控措施全面落实、政府领导有力、部门监管有效、企业责任落实、应急准备科学充分、防控体系运行有效”</w:t>
      </w:r>
      <w:r>
        <w:rPr>
          <w:rFonts w:ascii="仿宋_GB2312" w:eastAsia="仿宋_GB2312"/>
          <w:sz w:val="32"/>
          <w:szCs w:val="32"/>
        </w:rPr>
        <w:t>的安全生产预防体系建设目标。</w:t>
      </w:r>
    </w:p>
    <w:p>
      <w:pPr>
        <w:pStyle w:val="11"/>
        <w:numPr>
          <w:ilvl w:val="0"/>
          <w:numId w:val="1"/>
        </w:numPr>
        <w:spacing w:line="576" w:lineRule="exact"/>
        <w:ind w:firstLineChars="0"/>
        <w:rPr>
          <w:rFonts w:ascii="黑体" w:hAnsi="黑体" w:eastAsia="黑体"/>
          <w:sz w:val="32"/>
          <w:szCs w:val="32"/>
        </w:rPr>
      </w:pPr>
      <w:r>
        <w:rPr>
          <w:rFonts w:hint="eastAsia" w:ascii="黑体" w:hAnsi="黑体" w:eastAsia="黑体"/>
          <w:sz w:val="32"/>
          <w:szCs w:val="32"/>
        </w:rPr>
        <w:t>适用</w:t>
      </w:r>
      <w:r>
        <w:rPr>
          <w:rFonts w:ascii="黑体" w:hAnsi="黑体" w:eastAsia="黑体"/>
          <w:sz w:val="32"/>
          <w:szCs w:val="32"/>
        </w:rPr>
        <w:t>范围</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w:t>
      </w:r>
      <w:r>
        <w:rPr>
          <w:rFonts w:ascii="仿宋_GB2312" w:eastAsia="仿宋_GB2312"/>
          <w:sz w:val="32"/>
          <w:szCs w:val="32"/>
        </w:rPr>
        <w:t>方案适用于</w:t>
      </w:r>
      <w:r>
        <w:rPr>
          <w:rFonts w:hint="eastAsia" w:ascii="仿宋_GB2312" w:eastAsia="仿宋_GB2312"/>
          <w:sz w:val="32"/>
          <w:szCs w:val="32"/>
          <w:lang w:eastAsia="zh-CN"/>
        </w:rPr>
        <w:t>省特种设备安全生产专业委员会成员单位</w:t>
      </w:r>
      <w:r>
        <w:rPr>
          <w:rFonts w:ascii="仿宋_GB2312" w:eastAsia="仿宋_GB2312"/>
          <w:sz w:val="32"/>
          <w:szCs w:val="32"/>
        </w:rPr>
        <w:t>、</w:t>
      </w:r>
      <w:r>
        <w:rPr>
          <w:rFonts w:hint="eastAsia" w:ascii="仿宋_GB2312" w:eastAsia="仿宋_GB2312"/>
          <w:sz w:val="32"/>
          <w:szCs w:val="32"/>
          <w:lang w:eastAsia="zh-CN"/>
        </w:rPr>
        <w:t>全省各级特种设备监管部门、特种设备检验检测机构、生产经营使用单位、</w:t>
      </w:r>
      <w:r>
        <w:rPr>
          <w:rFonts w:hint="eastAsia" w:ascii="仿宋" w:hAnsi="仿宋" w:eastAsia="仿宋" w:cs="仿宋"/>
          <w:kern w:val="2"/>
          <w:sz w:val="32"/>
          <w:szCs w:val="32"/>
          <w:lang w:val="en-US" w:eastAsia="zh-CN" w:bidi="ar-SA"/>
        </w:rPr>
        <w:t>作业人员（含焊工）考试机构、行业协会</w:t>
      </w:r>
      <w:r>
        <w:rPr>
          <w:rFonts w:ascii="仿宋_GB2312" w:eastAsia="仿宋_GB2312"/>
          <w:sz w:val="32"/>
          <w:szCs w:val="32"/>
        </w:rPr>
        <w:t>。</w:t>
      </w:r>
      <w:r>
        <w:rPr>
          <w:rFonts w:hint="eastAsia" w:ascii="仿宋_GB2312" w:eastAsia="仿宋_GB2312"/>
          <w:sz w:val="32"/>
          <w:szCs w:val="32"/>
          <w:lang w:eastAsia="zh-CN"/>
        </w:rPr>
        <w:t>各单位应严格按照本方案开展特种设备安全风险防控各项工作</w:t>
      </w:r>
      <w:r>
        <w:rPr>
          <w:rFonts w:ascii="仿宋_GB2312" w:eastAsia="仿宋_GB2312"/>
          <w:sz w:val="32"/>
          <w:szCs w:val="32"/>
        </w:rPr>
        <w:t>。</w:t>
      </w:r>
    </w:p>
    <w:p>
      <w:pPr>
        <w:pStyle w:val="11"/>
        <w:numPr>
          <w:ilvl w:val="0"/>
          <w:numId w:val="1"/>
        </w:numPr>
        <w:spacing w:line="576" w:lineRule="exact"/>
        <w:ind w:firstLineChars="0"/>
        <w:rPr>
          <w:rFonts w:ascii="黑体" w:hAnsi="黑体" w:eastAsia="黑体"/>
          <w:sz w:val="32"/>
          <w:szCs w:val="32"/>
        </w:rPr>
      </w:pPr>
      <w:r>
        <w:rPr>
          <w:rFonts w:hint="eastAsia" w:ascii="黑体" w:hAnsi="黑体" w:eastAsia="黑体"/>
          <w:sz w:val="32"/>
          <w:szCs w:val="32"/>
        </w:rPr>
        <w:t>主</w:t>
      </w:r>
      <w:r>
        <w:rPr>
          <w:rFonts w:ascii="黑体" w:hAnsi="黑体" w:eastAsia="黑体"/>
          <w:sz w:val="32"/>
          <w:szCs w:val="32"/>
        </w:rPr>
        <w:t>要内容</w:t>
      </w:r>
    </w:p>
    <w:p>
      <w:pPr>
        <w:pStyle w:val="11"/>
        <w:numPr>
          <w:ilvl w:val="0"/>
          <w:numId w:val="0"/>
        </w:numPr>
        <w:spacing w:line="576"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eastAsia="zh-CN"/>
        </w:rPr>
        <w:t>（一）</w:t>
      </w:r>
      <w:r>
        <w:rPr>
          <w:rFonts w:hint="eastAsia" w:ascii="楷体_GB2312" w:eastAsia="楷体_GB2312"/>
          <w:sz w:val="32"/>
          <w:szCs w:val="32"/>
          <w:lang w:val="en-US" w:eastAsia="zh-CN"/>
        </w:rPr>
        <w:t>省特种设备安全监察部门</w:t>
      </w:r>
      <w:r>
        <w:rPr>
          <w:rFonts w:hint="eastAsia" w:ascii="楷体_GB2312" w:eastAsia="楷体_GB2312"/>
          <w:sz w:val="32"/>
          <w:szCs w:val="32"/>
          <w:lang w:eastAsia="zh-CN"/>
        </w:rPr>
        <w:t>风险防控（见附件</w:t>
      </w:r>
      <w:r>
        <w:rPr>
          <w:rFonts w:hint="eastAsia" w:ascii="楷体_GB2312" w:eastAsia="楷体_GB2312"/>
          <w:sz w:val="32"/>
          <w:szCs w:val="32"/>
          <w:lang w:val="en-US" w:eastAsia="zh-CN"/>
        </w:rPr>
        <w:t>1）</w:t>
      </w:r>
    </w:p>
    <w:p>
      <w:pPr>
        <w:pStyle w:val="11"/>
        <w:numPr>
          <w:ilvl w:val="0"/>
          <w:numId w:val="0"/>
        </w:numPr>
        <w:spacing w:line="576"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eastAsia="zh-CN"/>
        </w:rPr>
        <w:t>（二）省特种设备专委会成员单位风险防控（见附件</w:t>
      </w:r>
      <w:r>
        <w:rPr>
          <w:rFonts w:hint="eastAsia" w:ascii="楷体_GB2312" w:eastAsia="楷体_GB2312"/>
          <w:sz w:val="32"/>
          <w:szCs w:val="32"/>
          <w:lang w:val="en-US" w:eastAsia="zh-CN"/>
        </w:rPr>
        <w:t>2）</w:t>
      </w:r>
    </w:p>
    <w:p>
      <w:pPr>
        <w:pStyle w:val="11"/>
        <w:numPr>
          <w:ilvl w:val="0"/>
          <w:numId w:val="0"/>
        </w:numPr>
        <w:spacing w:line="576"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CN"/>
        </w:rPr>
        <w:t>（三）</w:t>
      </w:r>
      <w:r>
        <w:rPr>
          <w:rFonts w:hint="eastAsia" w:ascii="楷体_GB2312" w:eastAsia="楷体_GB2312"/>
          <w:sz w:val="32"/>
          <w:szCs w:val="32"/>
          <w:lang w:val="en-US" w:eastAsia="zh-CN"/>
        </w:rPr>
        <w:t>各市特种设备安全监察部门</w:t>
      </w:r>
      <w:r>
        <w:rPr>
          <w:rFonts w:hint="eastAsia" w:ascii="楷体_GB2312" w:eastAsia="楷体_GB2312"/>
          <w:sz w:val="32"/>
          <w:szCs w:val="32"/>
          <w:lang w:eastAsia="zh-CN"/>
        </w:rPr>
        <w:t>风险防控（见附件</w:t>
      </w:r>
      <w:r>
        <w:rPr>
          <w:rFonts w:hint="eastAsia" w:ascii="楷体_GB2312" w:eastAsia="楷体_GB2312"/>
          <w:sz w:val="32"/>
          <w:szCs w:val="32"/>
          <w:lang w:val="en-US" w:eastAsia="zh-CN"/>
        </w:rPr>
        <w:t>3）</w:t>
      </w:r>
    </w:p>
    <w:p>
      <w:pPr>
        <w:pStyle w:val="11"/>
        <w:numPr>
          <w:ilvl w:val="0"/>
          <w:numId w:val="0"/>
        </w:numPr>
        <w:spacing w:line="576"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CN"/>
        </w:rPr>
        <w:t>（四）特种设备检验检测机构风险防控（见附件</w:t>
      </w:r>
      <w:r>
        <w:rPr>
          <w:rFonts w:hint="eastAsia" w:ascii="楷体_GB2312" w:eastAsia="楷体_GB2312"/>
          <w:sz w:val="32"/>
          <w:szCs w:val="32"/>
          <w:lang w:val="en-US" w:eastAsia="zh-CN"/>
        </w:rPr>
        <w:t>4）</w:t>
      </w:r>
    </w:p>
    <w:p>
      <w:pPr>
        <w:pStyle w:val="11"/>
        <w:numPr>
          <w:ilvl w:val="0"/>
          <w:numId w:val="0"/>
        </w:numPr>
        <w:spacing w:line="576"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CN"/>
        </w:rPr>
        <w:t>（五）特种设备作业人员考试机构风险防控（见附件</w:t>
      </w:r>
      <w:r>
        <w:rPr>
          <w:rFonts w:hint="eastAsia" w:ascii="楷体_GB2312" w:eastAsia="楷体_GB2312"/>
          <w:sz w:val="32"/>
          <w:szCs w:val="32"/>
          <w:lang w:val="en-US" w:eastAsia="zh-CN"/>
        </w:rPr>
        <w:t>5）</w:t>
      </w:r>
    </w:p>
    <w:p>
      <w:pPr>
        <w:pStyle w:val="11"/>
        <w:numPr>
          <w:ilvl w:val="0"/>
          <w:numId w:val="0"/>
        </w:numPr>
        <w:spacing w:line="576"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CN"/>
        </w:rPr>
        <w:t>（六）特种设备行业协会风险防控（见附件</w:t>
      </w:r>
      <w:r>
        <w:rPr>
          <w:rFonts w:hint="eastAsia" w:ascii="楷体_GB2312" w:eastAsia="楷体_GB2312"/>
          <w:sz w:val="32"/>
          <w:szCs w:val="32"/>
          <w:lang w:val="en-US" w:eastAsia="zh-CN"/>
        </w:rPr>
        <w:t>6）</w:t>
      </w:r>
    </w:p>
    <w:p>
      <w:pPr>
        <w:pStyle w:val="11"/>
        <w:numPr>
          <w:ilvl w:val="0"/>
          <w:numId w:val="0"/>
        </w:numPr>
        <w:spacing w:line="576"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（七）</w:t>
      </w:r>
      <w:r>
        <w:rPr>
          <w:rFonts w:hint="eastAsia" w:ascii="楷体_GB2312" w:eastAsia="楷体_GB2312"/>
          <w:sz w:val="32"/>
          <w:szCs w:val="32"/>
          <w:lang w:eastAsia="zh-CN"/>
        </w:rPr>
        <w:t>特种设备生产单位风险防控（见附件</w:t>
      </w:r>
      <w:r>
        <w:rPr>
          <w:rFonts w:hint="eastAsia" w:ascii="楷体_GB2312" w:eastAsia="楷体_GB2312"/>
          <w:sz w:val="32"/>
          <w:szCs w:val="32"/>
          <w:lang w:val="en-US" w:eastAsia="zh-CN"/>
        </w:rPr>
        <w:t>7）</w:t>
      </w:r>
    </w:p>
    <w:p>
      <w:pPr>
        <w:pStyle w:val="11"/>
        <w:numPr>
          <w:ilvl w:val="0"/>
          <w:numId w:val="0"/>
        </w:numPr>
        <w:spacing w:line="576"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（八）</w:t>
      </w:r>
      <w:r>
        <w:rPr>
          <w:rFonts w:hint="eastAsia" w:ascii="楷体_GB2312" w:eastAsia="楷体_GB2312"/>
          <w:sz w:val="32"/>
          <w:szCs w:val="32"/>
          <w:lang w:eastAsia="zh-CN"/>
        </w:rPr>
        <w:t>特种设备经营单位风险防控（见附件</w:t>
      </w:r>
      <w:r>
        <w:rPr>
          <w:rFonts w:hint="eastAsia" w:ascii="楷体_GB2312" w:eastAsia="楷体_GB2312"/>
          <w:sz w:val="32"/>
          <w:szCs w:val="32"/>
          <w:lang w:val="en-US" w:eastAsia="zh-CN"/>
        </w:rPr>
        <w:t>8）</w:t>
      </w:r>
    </w:p>
    <w:p>
      <w:pPr>
        <w:pStyle w:val="11"/>
        <w:numPr>
          <w:ilvl w:val="0"/>
          <w:numId w:val="0"/>
        </w:numPr>
        <w:spacing w:line="576"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（九）</w:t>
      </w:r>
      <w:r>
        <w:rPr>
          <w:rFonts w:hint="eastAsia" w:ascii="楷体_GB2312" w:eastAsia="楷体_GB2312"/>
          <w:sz w:val="32"/>
          <w:szCs w:val="32"/>
          <w:lang w:eastAsia="zh-CN"/>
        </w:rPr>
        <w:t>电梯维护保养单位风险防控（见附件</w:t>
      </w:r>
      <w:r>
        <w:rPr>
          <w:rFonts w:hint="eastAsia" w:ascii="楷体_GB2312" w:eastAsia="楷体_GB2312"/>
          <w:sz w:val="32"/>
          <w:szCs w:val="32"/>
          <w:lang w:val="en-US" w:eastAsia="zh-CN"/>
        </w:rPr>
        <w:t>9）</w:t>
      </w:r>
    </w:p>
    <w:p>
      <w:pPr>
        <w:pStyle w:val="11"/>
        <w:numPr>
          <w:ilvl w:val="0"/>
          <w:numId w:val="0"/>
        </w:numPr>
        <w:spacing w:line="576"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（十）</w:t>
      </w:r>
      <w:r>
        <w:rPr>
          <w:rFonts w:hint="eastAsia" w:ascii="楷体_GB2312" w:eastAsia="楷体_GB2312"/>
          <w:sz w:val="32"/>
          <w:szCs w:val="32"/>
          <w:lang w:eastAsia="zh-CN"/>
        </w:rPr>
        <w:t>移动式压力容器和气瓶充装单位风险防控（见附件</w:t>
      </w:r>
      <w:r>
        <w:rPr>
          <w:rFonts w:hint="eastAsia" w:ascii="楷体_GB2312" w:eastAsia="楷体_GB2312"/>
          <w:sz w:val="32"/>
          <w:szCs w:val="32"/>
          <w:lang w:val="en-US" w:eastAsia="zh-CN"/>
        </w:rPr>
        <w:t>10）</w:t>
      </w:r>
    </w:p>
    <w:p>
      <w:pPr>
        <w:pStyle w:val="11"/>
        <w:numPr>
          <w:ilvl w:val="0"/>
          <w:numId w:val="0"/>
        </w:numPr>
        <w:spacing w:line="576"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（十一）</w:t>
      </w:r>
      <w:r>
        <w:rPr>
          <w:rFonts w:hint="eastAsia" w:ascii="楷体_GB2312" w:eastAsia="楷体_GB2312"/>
          <w:sz w:val="32"/>
          <w:szCs w:val="32"/>
          <w:lang w:eastAsia="zh-CN"/>
        </w:rPr>
        <w:t>特种设备使用单位风险防控</w:t>
      </w:r>
      <w:r>
        <w:rPr>
          <w:rFonts w:hint="eastAsia" w:ascii="楷体_GB2312" w:eastAsia="楷体_GB2312"/>
          <w:sz w:val="32"/>
          <w:szCs w:val="32"/>
          <w:lang w:val="en-US" w:eastAsia="zh-CN"/>
        </w:rPr>
        <w:t>（</w:t>
      </w:r>
      <w:r>
        <w:rPr>
          <w:rFonts w:hint="eastAsia" w:ascii="楷体_GB2312" w:eastAsia="楷体_GB2312"/>
          <w:sz w:val="32"/>
          <w:szCs w:val="32"/>
          <w:lang w:eastAsia="zh-CN"/>
        </w:rPr>
        <w:t>见</w:t>
      </w:r>
      <w:r>
        <w:rPr>
          <w:rFonts w:hint="eastAsia" w:ascii="楷体_GB2312" w:eastAsia="楷体_GB2312"/>
          <w:sz w:val="32"/>
          <w:szCs w:val="32"/>
          <w:lang w:val="en-US" w:eastAsia="zh-CN"/>
        </w:rPr>
        <w:t>附件11）</w:t>
      </w:r>
    </w:p>
    <w:p>
      <w:pPr>
        <w:pStyle w:val="11"/>
        <w:numPr>
          <w:ilvl w:val="0"/>
          <w:numId w:val="0"/>
        </w:numPr>
        <w:spacing w:line="576" w:lineRule="exact"/>
        <w:ind w:firstLine="1280" w:firstLineChars="400"/>
        <w:rPr>
          <w:rFonts w:hint="eastAsia" w:ascii="楷体_GB2312" w:eastAsia="楷体_GB2312"/>
          <w:sz w:val="32"/>
          <w:szCs w:val="32"/>
          <w:lang w:val="en-US" w:eastAsia="zh-CN"/>
        </w:rPr>
      </w:pPr>
      <w:r>
        <w:rPr>
          <w:rFonts w:hint="eastAsia" w:ascii="楷体_GB2312" w:eastAsia="楷体_GB2312"/>
          <w:sz w:val="32"/>
          <w:szCs w:val="32"/>
          <w:lang w:val="en-US" w:eastAsia="zh-CN"/>
        </w:rPr>
        <w:t>1、2-3月开展春节后企业复工复产隐患排查</w:t>
      </w:r>
    </w:p>
    <w:p>
      <w:pPr>
        <w:pStyle w:val="11"/>
        <w:numPr>
          <w:ilvl w:val="0"/>
          <w:numId w:val="0"/>
        </w:numPr>
        <w:spacing w:line="576" w:lineRule="exact"/>
        <w:ind w:firstLine="1280" w:firstLineChars="400"/>
        <w:rPr>
          <w:rFonts w:hint="eastAsia" w:ascii="楷体_GB2312" w:eastAsia="楷体_GB2312"/>
          <w:sz w:val="32"/>
          <w:szCs w:val="32"/>
          <w:lang w:val="en-US" w:eastAsia="zh-CN"/>
        </w:rPr>
      </w:pPr>
      <w:r>
        <w:rPr>
          <w:rFonts w:hint="eastAsia" w:ascii="楷体_GB2312" w:eastAsia="楷体_GB2312"/>
          <w:sz w:val="32"/>
          <w:szCs w:val="32"/>
          <w:lang w:val="en-US" w:eastAsia="zh-CN"/>
        </w:rPr>
        <w:t>2、4-5月开展主体责任排查（</w:t>
      </w:r>
      <w:r>
        <w:rPr>
          <w:rFonts w:hint="eastAsia" w:ascii="楷体_GB2312" w:eastAsia="楷体_GB2312"/>
          <w:sz w:val="32"/>
          <w:szCs w:val="32"/>
          <w:lang w:eastAsia="zh-CN"/>
        </w:rPr>
        <w:t>见</w:t>
      </w:r>
      <w:r>
        <w:rPr>
          <w:rFonts w:hint="eastAsia" w:ascii="楷体_GB2312" w:eastAsia="楷体_GB2312"/>
          <w:sz w:val="32"/>
          <w:szCs w:val="32"/>
          <w:lang w:val="en-US" w:eastAsia="zh-CN"/>
        </w:rPr>
        <w:t>附件11-1）</w:t>
      </w:r>
    </w:p>
    <w:p>
      <w:pPr>
        <w:pStyle w:val="11"/>
        <w:numPr>
          <w:ilvl w:val="0"/>
          <w:numId w:val="0"/>
        </w:numPr>
        <w:spacing w:line="576" w:lineRule="exact"/>
        <w:ind w:firstLine="1280" w:firstLineChars="400"/>
        <w:rPr>
          <w:rFonts w:hint="eastAsia" w:ascii="楷体_GB2312" w:eastAsia="楷体_GB2312"/>
          <w:sz w:val="32"/>
          <w:szCs w:val="32"/>
          <w:lang w:val="en-US" w:eastAsia="zh-CN"/>
        </w:rPr>
      </w:pPr>
      <w:r>
        <w:rPr>
          <w:rFonts w:hint="eastAsia" w:ascii="楷体_GB2312" w:eastAsia="楷体_GB2312"/>
          <w:sz w:val="32"/>
          <w:szCs w:val="32"/>
          <w:lang w:val="en-US" w:eastAsia="zh-CN"/>
        </w:rPr>
        <w:t>3、6-7月开展设备风险排查（见附件11-2）</w:t>
      </w:r>
    </w:p>
    <w:p>
      <w:pPr>
        <w:ind w:firstLine="1920" w:firstLineChars="600"/>
        <w:jc w:val="both"/>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表1—锅炉</w:t>
      </w:r>
    </w:p>
    <w:p>
      <w:pPr>
        <w:ind w:firstLine="1920" w:firstLineChars="600"/>
        <w:jc w:val="both"/>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w:t>
      </w:r>
      <w:r>
        <w:rPr>
          <w:rFonts w:hint="eastAsia" w:ascii="楷体_GB2312" w:eastAsia="楷体_GB2312" w:cstheme="minorBidi"/>
          <w:kern w:val="2"/>
          <w:sz w:val="32"/>
          <w:szCs w:val="32"/>
          <w:lang w:val="en-US" w:eastAsia="zh-CN" w:bidi="ar-SA"/>
        </w:rPr>
        <w:t>2</w:t>
      </w:r>
      <w:r>
        <w:rPr>
          <w:rFonts w:hint="eastAsia" w:ascii="楷体_GB2312" w:eastAsia="楷体_GB2312" w:hAnsiTheme="minorHAnsi" w:cstheme="minorBidi"/>
          <w:kern w:val="2"/>
          <w:sz w:val="32"/>
          <w:szCs w:val="32"/>
          <w:lang w:val="en-US" w:eastAsia="zh-CN" w:bidi="ar-SA"/>
        </w:rPr>
        <w:t>—</w:t>
      </w:r>
      <w:r>
        <w:rPr>
          <w:rFonts w:hint="eastAsia" w:ascii="楷体_GB2312" w:eastAsia="楷体_GB2312" w:cstheme="minorBidi"/>
          <w:kern w:val="2"/>
          <w:sz w:val="32"/>
          <w:szCs w:val="32"/>
          <w:lang w:val="en-US" w:eastAsia="zh-CN" w:bidi="ar-SA"/>
        </w:rPr>
        <w:t>压力容器</w:t>
      </w:r>
    </w:p>
    <w:p>
      <w:pPr>
        <w:ind w:firstLine="1920" w:firstLineChars="600"/>
        <w:jc w:val="both"/>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w:t>
      </w:r>
      <w:r>
        <w:rPr>
          <w:rFonts w:hint="eastAsia" w:ascii="楷体_GB2312" w:eastAsia="楷体_GB2312" w:cstheme="minorBidi"/>
          <w:kern w:val="2"/>
          <w:sz w:val="32"/>
          <w:szCs w:val="32"/>
          <w:lang w:val="en-US" w:eastAsia="zh-CN" w:bidi="ar-SA"/>
        </w:rPr>
        <w:t>3</w:t>
      </w:r>
      <w:r>
        <w:rPr>
          <w:rFonts w:hint="eastAsia" w:ascii="楷体_GB2312" w:eastAsia="楷体_GB2312" w:hAnsiTheme="minorHAnsi" w:cstheme="minorBidi"/>
          <w:kern w:val="2"/>
          <w:sz w:val="32"/>
          <w:szCs w:val="32"/>
          <w:lang w:val="en-US" w:eastAsia="zh-CN" w:bidi="ar-SA"/>
        </w:rPr>
        <w:t>—</w:t>
      </w:r>
      <w:r>
        <w:rPr>
          <w:rFonts w:hint="eastAsia" w:ascii="楷体_GB2312" w:eastAsia="楷体_GB2312" w:cstheme="minorBidi"/>
          <w:kern w:val="2"/>
          <w:sz w:val="32"/>
          <w:szCs w:val="32"/>
          <w:lang w:val="en-US" w:eastAsia="zh-CN" w:bidi="ar-SA"/>
        </w:rPr>
        <w:t>压力管道</w:t>
      </w:r>
    </w:p>
    <w:p>
      <w:pPr>
        <w:ind w:firstLine="1920" w:firstLineChars="600"/>
        <w:jc w:val="both"/>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w:t>
      </w:r>
      <w:r>
        <w:rPr>
          <w:rFonts w:hint="eastAsia" w:ascii="楷体_GB2312" w:eastAsia="楷体_GB2312" w:cstheme="minorBidi"/>
          <w:kern w:val="2"/>
          <w:sz w:val="32"/>
          <w:szCs w:val="32"/>
          <w:lang w:val="en-US" w:eastAsia="zh-CN" w:bidi="ar-SA"/>
        </w:rPr>
        <w:t>4</w:t>
      </w:r>
      <w:r>
        <w:rPr>
          <w:rFonts w:hint="eastAsia" w:ascii="楷体_GB2312" w:eastAsia="楷体_GB2312" w:hAnsiTheme="minorHAnsi" w:cstheme="minorBidi"/>
          <w:kern w:val="2"/>
          <w:sz w:val="32"/>
          <w:szCs w:val="32"/>
          <w:lang w:val="en-US" w:eastAsia="zh-CN" w:bidi="ar-SA"/>
        </w:rPr>
        <w:t>—</w:t>
      </w:r>
      <w:r>
        <w:rPr>
          <w:rFonts w:hint="eastAsia" w:ascii="楷体_GB2312" w:eastAsia="楷体_GB2312" w:cstheme="minorBidi"/>
          <w:kern w:val="2"/>
          <w:sz w:val="32"/>
          <w:szCs w:val="32"/>
          <w:lang w:val="en-US" w:eastAsia="zh-CN" w:bidi="ar-SA"/>
        </w:rPr>
        <w:t>电梯</w:t>
      </w:r>
    </w:p>
    <w:p>
      <w:pPr>
        <w:ind w:firstLine="1920" w:firstLineChars="600"/>
        <w:jc w:val="both"/>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w:t>
      </w:r>
      <w:r>
        <w:rPr>
          <w:rFonts w:hint="eastAsia" w:ascii="楷体_GB2312" w:eastAsia="楷体_GB2312" w:cstheme="minorBidi"/>
          <w:kern w:val="2"/>
          <w:sz w:val="32"/>
          <w:szCs w:val="32"/>
          <w:lang w:val="en-US" w:eastAsia="zh-CN" w:bidi="ar-SA"/>
        </w:rPr>
        <w:t>5</w:t>
      </w:r>
      <w:r>
        <w:rPr>
          <w:rFonts w:hint="eastAsia" w:ascii="楷体_GB2312" w:eastAsia="楷体_GB2312" w:hAnsiTheme="minorHAnsi" w:cstheme="minorBidi"/>
          <w:kern w:val="2"/>
          <w:sz w:val="32"/>
          <w:szCs w:val="32"/>
          <w:lang w:val="en-US" w:eastAsia="zh-CN" w:bidi="ar-SA"/>
        </w:rPr>
        <w:t>—</w:t>
      </w:r>
      <w:r>
        <w:rPr>
          <w:rFonts w:hint="eastAsia" w:ascii="楷体_GB2312" w:eastAsia="楷体_GB2312" w:cstheme="minorBidi"/>
          <w:kern w:val="2"/>
          <w:sz w:val="32"/>
          <w:szCs w:val="32"/>
          <w:lang w:val="en-US" w:eastAsia="zh-CN" w:bidi="ar-SA"/>
        </w:rPr>
        <w:t>起重机械</w:t>
      </w:r>
    </w:p>
    <w:p>
      <w:pPr>
        <w:ind w:firstLine="1920" w:firstLineChars="600"/>
        <w:jc w:val="both"/>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w:t>
      </w:r>
      <w:r>
        <w:rPr>
          <w:rFonts w:hint="eastAsia" w:ascii="楷体_GB2312" w:eastAsia="楷体_GB2312" w:cstheme="minorBidi"/>
          <w:kern w:val="2"/>
          <w:sz w:val="32"/>
          <w:szCs w:val="32"/>
          <w:lang w:val="en-US" w:eastAsia="zh-CN" w:bidi="ar-SA"/>
        </w:rPr>
        <w:t>6</w:t>
      </w:r>
      <w:r>
        <w:rPr>
          <w:rFonts w:hint="eastAsia" w:ascii="楷体_GB2312" w:eastAsia="楷体_GB2312" w:hAnsiTheme="minorHAnsi" w:cstheme="minorBidi"/>
          <w:kern w:val="2"/>
          <w:sz w:val="32"/>
          <w:szCs w:val="32"/>
          <w:lang w:val="en-US" w:eastAsia="zh-CN" w:bidi="ar-SA"/>
        </w:rPr>
        <w:t>—</w:t>
      </w:r>
      <w:r>
        <w:rPr>
          <w:rFonts w:hint="eastAsia" w:ascii="楷体_GB2312" w:eastAsia="楷体_GB2312" w:cstheme="minorBidi"/>
          <w:kern w:val="2"/>
          <w:sz w:val="32"/>
          <w:szCs w:val="32"/>
          <w:lang w:val="en-US" w:eastAsia="zh-CN" w:bidi="ar-SA"/>
        </w:rPr>
        <w:t>客运索道</w:t>
      </w:r>
    </w:p>
    <w:p>
      <w:pPr>
        <w:ind w:firstLine="1920" w:firstLineChars="600"/>
        <w:jc w:val="both"/>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w:t>
      </w:r>
      <w:r>
        <w:rPr>
          <w:rFonts w:hint="eastAsia" w:ascii="楷体_GB2312" w:eastAsia="楷体_GB2312" w:cstheme="minorBidi"/>
          <w:kern w:val="2"/>
          <w:sz w:val="32"/>
          <w:szCs w:val="32"/>
          <w:lang w:val="en-US" w:eastAsia="zh-CN" w:bidi="ar-SA"/>
        </w:rPr>
        <w:t>7</w:t>
      </w:r>
      <w:r>
        <w:rPr>
          <w:rFonts w:hint="eastAsia" w:ascii="楷体_GB2312" w:eastAsia="楷体_GB2312" w:hAnsiTheme="minorHAnsi" w:cstheme="minorBidi"/>
          <w:kern w:val="2"/>
          <w:sz w:val="32"/>
          <w:szCs w:val="32"/>
          <w:lang w:val="en-US" w:eastAsia="zh-CN" w:bidi="ar-SA"/>
        </w:rPr>
        <w:t>—</w:t>
      </w:r>
      <w:r>
        <w:rPr>
          <w:rFonts w:hint="eastAsia" w:ascii="楷体_GB2312" w:eastAsia="楷体_GB2312" w:cstheme="minorBidi"/>
          <w:kern w:val="2"/>
          <w:sz w:val="32"/>
          <w:szCs w:val="32"/>
          <w:lang w:val="en-US" w:eastAsia="zh-CN" w:bidi="ar-SA"/>
        </w:rPr>
        <w:t>大型游乐设施</w:t>
      </w:r>
    </w:p>
    <w:p>
      <w:pPr>
        <w:ind w:firstLine="1920" w:firstLineChars="600"/>
        <w:jc w:val="both"/>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w:t>
      </w:r>
      <w:r>
        <w:rPr>
          <w:rFonts w:hint="eastAsia" w:ascii="楷体_GB2312" w:eastAsia="楷体_GB2312" w:cstheme="minorBidi"/>
          <w:kern w:val="2"/>
          <w:sz w:val="32"/>
          <w:szCs w:val="32"/>
          <w:lang w:val="en-US" w:eastAsia="zh-CN" w:bidi="ar-SA"/>
        </w:rPr>
        <w:t>8—场（厂）内专用机动车辆</w:t>
      </w:r>
    </w:p>
    <w:p>
      <w:pPr>
        <w:ind w:firstLine="1920" w:firstLineChars="600"/>
        <w:jc w:val="both"/>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w:t>
      </w:r>
      <w:r>
        <w:rPr>
          <w:rFonts w:hint="eastAsia" w:ascii="楷体_GB2312" w:eastAsia="楷体_GB2312" w:cstheme="minorBidi"/>
          <w:kern w:val="2"/>
          <w:sz w:val="32"/>
          <w:szCs w:val="32"/>
          <w:lang w:val="en-US" w:eastAsia="zh-CN" w:bidi="ar-SA"/>
        </w:rPr>
        <w:t>9—气瓶（移动式压力容器）充装</w:t>
      </w:r>
    </w:p>
    <w:p>
      <w:pPr>
        <w:pStyle w:val="11"/>
        <w:numPr>
          <w:ilvl w:val="0"/>
          <w:numId w:val="0"/>
        </w:numPr>
        <w:spacing w:line="576" w:lineRule="exact"/>
        <w:ind w:firstLine="1280" w:firstLineChars="400"/>
        <w:rPr>
          <w:rFonts w:hint="eastAsia" w:ascii="楷体_GB2312" w:eastAsia="楷体_GB2312"/>
          <w:sz w:val="32"/>
          <w:szCs w:val="32"/>
          <w:lang w:val="en-US" w:eastAsia="zh-CN"/>
        </w:rPr>
      </w:pPr>
      <w:r>
        <w:rPr>
          <w:rFonts w:hint="eastAsia" w:ascii="楷体_GB2312" w:eastAsia="楷体_GB2312"/>
          <w:sz w:val="32"/>
          <w:szCs w:val="32"/>
          <w:lang w:val="en-US" w:eastAsia="zh-CN"/>
        </w:rPr>
        <w:t>4、8-9月开展特种设备应急演练</w:t>
      </w:r>
    </w:p>
    <w:p>
      <w:pPr>
        <w:pStyle w:val="11"/>
        <w:numPr>
          <w:ilvl w:val="0"/>
          <w:numId w:val="0"/>
        </w:numPr>
        <w:spacing w:line="576" w:lineRule="exact"/>
        <w:ind w:firstLine="1280" w:firstLineChars="400"/>
        <w:rPr>
          <w:rFonts w:hint="eastAsia" w:ascii="楷体_GB2312" w:eastAsia="楷体_GB2312"/>
          <w:sz w:val="32"/>
          <w:szCs w:val="32"/>
          <w:lang w:val="en-US" w:eastAsia="zh-CN"/>
        </w:rPr>
      </w:pPr>
      <w:r>
        <w:rPr>
          <w:rFonts w:hint="eastAsia" w:ascii="楷体_GB2312" w:eastAsia="楷体_GB2312"/>
          <w:sz w:val="32"/>
          <w:szCs w:val="32"/>
          <w:lang w:val="en-US" w:eastAsia="zh-CN"/>
        </w:rPr>
        <w:t>5、特种设备双重预防风险防控（见附件11-3）</w:t>
      </w:r>
    </w:p>
    <w:p>
      <w:pPr>
        <w:pStyle w:val="11"/>
        <w:numPr>
          <w:ilvl w:val="0"/>
          <w:numId w:val="0"/>
        </w:numPr>
        <w:spacing w:line="576" w:lineRule="exact"/>
        <w:ind w:firstLine="1280" w:firstLineChars="400"/>
        <w:rPr>
          <w:rFonts w:hint="default" w:ascii="楷体_GB2312" w:eastAsia="楷体_GB2312"/>
          <w:sz w:val="32"/>
          <w:szCs w:val="32"/>
          <w:lang w:val="en-US" w:eastAsia="zh-CN"/>
        </w:rPr>
      </w:pPr>
      <w:r>
        <w:rPr>
          <w:rFonts w:hint="eastAsia" w:ascii="楷体_GB2312" w:eastAsia="楷体_GB2312"/>
          <w:sz w:val="32"/>
          <w:szCs w:val="32"/>
          <w:lang w:val="en-US" w:eastAsia="zh-CN"/>
        </w:rPr>
        <w:t>6、全年开展设备隐患排查治理（见《陕西省特种设备隐患排查清单（2021）》）</w:t>
      </w:r>
    </w:p>
    <w:p>
      <w:pPr>
        <w:pStyle w:val="10"/>
        <w:ind w:firstLine="640" w:firstLineChars="200"/>
        <w:rPr>
          <w:rFonts w:hint="eastAsia" w:ascii="楷体_GB2312" w:eastAsia="楷体_GB2312"/>
          <w:sz w:val="32"/>
          <w:szCs w:val="32"/>
          <w:lang w:eastAsia="zh-CN"/>
        </w:rPr>
      </w:pPr>
      <w:r>
        <w:rPr>
          <w:rFonts w:hint="eastAsia" w:ascii="楷体_GB2312" w:eastAsia="楷体_GB2312"/>
          <w:sz w:val="32"/>
          <w:szCs w:val="32"/>
          <w:lang w:val="en-US" w:eastAsia="zh-CN"/>
        </w:rPr>
        <w:t>（十二）</w:t>
      </w:r>
      <w:r>
        <w:rPr>
          <w:rFonts w:hint="eastAsia" w:ascii="楷体_GB2312" w:eastAsia="楷体_GB2312"/>
          <w:sz w:val="32"/>
          <w:szCs w:val="32"/>
          <w:lang w:eastAsia="zh-CN"/>
        </w:rPr>
        <w:t>特种设备安全专项整治三年行动检查表（见附件</w:t>
      </w:r>
      <w:r>
        <w:rPr>
          <w:rFonts w:hint="eastAsia" w:ascii="楷体_GB2312" w:eastAsia="楷体_GB2312"/>
          <w:sz w:val="32"/>
          <w:szCs w:val="32"/>
          <w:lang w:val="en-US" w:eastAsia="zh-CN"/>
        </w:rPr>
        <w:t>12</w:t>
      </w:r>
      <w:r>
        <w:rPr>
          <w:rFonts w:hint="eastAsia" w:ascii="楷体_GB2312" w:eastAsia="楷体_GB2312"/>
          <w:sz w:val="32"/>
          <w:szCs w:val="32"/>
          <w:lang w:eastAsia="zh-CN"/>
        </w:rPr>
        <w:t>）</w:t>
      </w:r>
    </w:p>
    <w:p>
      <w:pPr>
        <w:ind w:firstLine="640" w:firstLineChars="20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四、工作要求</w:t>
      </w:r>
    </w:p>
    <w:p>
      <w:pPr>
        <w:ind w:firstLine="640" w:firstLineChars="200"/>
        <w:rPr>
          <w:rFonts w:hint="eastAsia" w:ascii="仿宋_GB2312" w:eastAsia="仿宋_GB2312"/>
          <w:sz w:val="32"/>
          <w:szCs w:val="32"/>
          <w:lang w:val="en-US" w:eastAsia="zh-CN"/>
        </w:rPr>
      </w:pPr>
      <w:r>
        <w:rPr>
          <w:rFonts w:hint="eastAsia" w:ascii="楷体_GB2312" w:eastAsia="楷体_GB2312"/>
          <w:sz w:val="32"/>
          <w:szCs w:val="32"/>
          <w:lang w:eastAsia="zh-CN"/>
        </w:rPr>
        <w:t>（一）</w:t>
      </w:r>
      <w:r>
        <w:rPr>
          <w:rFonts w:hint="eastAsia" w:ascii="仿宋_GB2312" w:eastAsia="仿宋_GB2312"/>
          <w:sz w:val="32"/>
          <w:szCs w:val="32"/>
          <w:lang w:eastAsia="zh-CN"/>
        </w:rPr>
        <w:t>各特种设备专委会成员单位要</w:t>
      </w:r>
      <w:r>
        <w:rPr>
          <w:rFonts w:hint="eastAsia" w:ascii="仿宋_GB2312" w:eastAsia="仿宋_GB2312"/>
          <w:sz w:val="32"/>
          <w:szCs w:val="32"/>
          <w:lang w:val="en-US" w:eastAsia="zh-CN"/>
        </w:rPr>
        <w:t>将本方案传达至行业特种设备相关企业，加强日常督导检查，督促其落实各项风险防控任务。</w:t>
      </w:r>
    </w:p>
    <w:p>
      <w:pPr>
        <w:pStyle w:val="10"/>
        <w:ind w:firstLine="640" w:firstLineChars="200"/>
        <w:rPr>
          <w:rFonts w:hint="eastAsia" w:ascii="仿宋_GB2312" w:eastAsia="仿宋_GB2312" w:hAnsiTheme="minorHAnsi" w:cstheme="minorBidi"/>
          <w:kern w:val="2"/>
          <w:sz w:val="32"/>
          <w:szCs w:val="32"/>
          <w:lang w:val="en-US" w:eastAsia="zh-CN" w:bidi="ar-SA"/>
        </w:rPr>
      </w:pPr>
      <w:r>
        <w:rPr>
          <w:rFonts w:hint="eastAsia" w:ascii="楷体_GB2312" w:eastAsia="楷体_GB2312"/>
          <w:sz w:val="32"/>
          <w:szCs w:val="32"/>
          <w:lang w:eastAsia="zh-CN"/>
        </w:rPr>
        <w:t>（二）</w:t>
      </w:r>
      <w:r>
        <w:rPr>
          <w:rFonts w:hint="eastAsia" w:ascii="仿宋_GB2312" w:eastAsia="仿宋_GB2312" w:hAnsiTheme="minorHAnsi" w:cstheme="minorBidi"/>
          <w:kern w:val="2"/>
          <w:sz w:val="32"/>
          <w:szCs w:val="32"/>
          <w:lang w:val="en-US" w:eastAsia="zh-CN" w:bidi="ar-SA"/>
        </w:rPr>
        <w:t>各级市场监管部门于6月底前，将本方案电子版以各种形式发送辖区涉及的特种设备相关单位，知晓率应达100%，并将此《方案》的落实情况作为日常督导检查的主要内容。</w:t>
      </w:r>
    </w:p>
    <w:p>
      <w:pPr>
        <w:ind w:firstLine="640" w:firstLineChars="200"/>
        <w:rPr>
          <w:rFonts w:hint="eastAsia" w:ascii="仿宋_GB2312" w:eastAsia="仿宋_GB2312" w:cstheme="minorBidi"/>
          <w:kern w:val="2"/>
          <w:sz w:val="32"/>
          <w:szCs w:val="32"/>
          <w:lang w:val="en-US" w:eastAsia="zh-CN" w:bidi="ar-SA"/>
        </w:rPr>
        <w:sectPr>
          <w:footerReference r:id="rId3" w:type="default"/>
          <w:footerReference r:id="rId4" w:type="even"/>
          <w:pgSz w:w="11906" w:h="16838"/>
          <w:pgMar w:top="1588" w:right="1474" w:bottom="1474" w:left="1588" w:header="851" w:footer="992" w:gutter="0"/>
          <w:pgNumType w:fmt="numberInDash"/>
          <w:cols w:space="425" w:num="1"/>
          <w:docGrid w:type="lines" w:linePitch="312" w:charSpace="0"/>
        </w:sectPr>
      </w:pPr>
      <w:r>
        <w:rPr>
          <w:rFonts w:hint="eastAsia" w:ascii="楷体_GB2312" w:eastAsia="楷体_GB2312"/>
          <w:sz w:val="32"/>
          <w:szCs w:val="32"/>
          <w:lang w:eastAsia="zh-CN"/>
        </w:rPr>
        <w:t>（三）</w:t>
      </w:r>
      <w:r>
        <w:rPr>
          <w:rFonts w:hint="eastAsia" w:ascii="仿宋_GB2312" w:eastAsia="仿宋_GB2312" w:hAnsiTheme="minorHAnsi" w:cstheme="minorBidi"/>
          <w:kern w:val="2"/>
          <w:sz w:val="32"/>
          <w:szCs w:val="32"/>
          <w:lang w:val="en-US" w:eastAsia="zh-CN" w:bidi="ar-SA"/>
        </w:rPr>
        <w:t>各相关单位</w:t>
      </w:r>
      <w:r>
        <w:rPr>
          <w:rFonts w:hint="eastAsia" w:ascii="仿宋_GB2312" w:eastAsia="仿宋_GB2312" w:cstheme="minorBidi"/>
          <w:kern w:val="2"/>
          <w:sz w:val="32"/>
          <w:szCs w:val="32"/>
          <w:lang w:val="en-US" w:eastAsia="zh-CN" w:bidi="ar-SA"/>
        </w:rPr>
        <w:t>按照本方案要求认真开展风险防控，落实安全生产主体责任，切实维护和保障特种设备安全。</w:t>
      </w:r>
    </w:p>
    <w:p>
      <w:pPr>
        <w:spacing w:line="594" w:lineRule="exact"/>
        <w:rPr>
          <w:rFonts w:hint="default" w:ascii="Times New Roman" w:hAnsi="黑体" w:eastAsia="黑体"/>
          <w:sz w:val="32"/>
          <w:szCs w:val="32"/>
          <w:lang w:val="en-US" w:eastAsia="zh-CN"/>
        </w:rPr>
      </w:pPr>
      <w:r>
        <w:rPr>
          <w:rFonts w:hint="eastAsia" w:ascii="Times New Roman" w:hAnsi="黑体" w:eastAsia="黑体"/>
          <w:sz w:val="32"/>
          <w:szCs w:val="32"/>
          <w:lang w:val="en-US" w:eastAsia="zh-CN"/>
        </w:rPr>
        <w:t>附件1：</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省特种设备安全监察部门风险防控</w:t>
      </w:r>
    </w:p>
    <w:tbl>
      <w:tblPr>
        <w:tblStyle w:val="9"/>
        <w:tblW w:w="14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33"/>
        <w:gridCol w:w="10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974" w:type="dxa"/>
            <w:vAlign w:val="top"/>
          </w:tcPr>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2333" w:type="dxa"/>
            <w:vAlign w:val="top"/>
          </w:tcPr>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10865" w:type="dxa"/>
            <w:vAlign w:val="top"/>
          </w:tcPr>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1</w:t>
            </w:r>
          </w:p>
        </w:tc>
        <w:tc>
          <w:tcPr>
            <w:tcW w:w="2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完善监管制度</w:t>
            </w: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开展修订《陕西省特种设备安全监察条例》调研活动；制定安全防控体系、特种设备行政许可和事中事后监管、检验检测机构规范化管理、作业人员考试机构管理等制度措施，完善特种设备监管制度体系。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2</w:t>
            </w:r>
          </w:p>
        </w:tc>
        <w:tc>
          <w:tcPr>
            <w:tcW w:w="2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推进信息化建设</w:t>
            </w: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组建信息化技术专家队伍，自主研发、建设全省特种设备智慧监管平台，提升信息化监管水平。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3</w:t>
            </w:r>
          </w:p>
        </w:tc>
        <w:tc>
          <w:tcPr>
            <w:tcW w:w="2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狠抓三年整治</w:t>
            </w: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按照《特种设备三年专项整治行动方案》，有计划、有步骤大力推进，提升特种设备企业风险防控、检验检测、信息化监管、解决突出问题、责任保险保障、应急救援等六方面的能力。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4</w:t>
            </w:r>
          </w:p>
        </w:tc>
        <w:tc>
          <w:tcPr>
            <w:tcW w:w="2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解决突出问题</w:t>
            </w: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仿宋_GB2312" w:cs="黑体"/>
                <w:sz w:val="28"/>
                <w:szCs w:val="28"/>
                <w:lang w:val="en-US" w:eastAsia="zh-CN"/>
              </w:rPr>
            </w:pPr>
            <w:r>
              <w:rPr>
                <w:rFonts w:hint="eastAsia" w:ascii="仿宋_GB2312" w:hAnsi="仿宋_GB2312" w:eastAsia="仿宋_GB2312" w:cs="仿宋_GB2312"/>
                <w:sz w:val="28"/>
                <w:szCs w:val="28"/>
                <w:lang w:val="en-US" w:eastAsia="zh-CN"/>
              </w:rPr>
              <w:t>持续开展大排查、大检查、大整治，创新监管方式，常态化开展督查检查；对重点领域、重点区域、重点时段、重点设备存在的突出问题，采取措施专项治理；加大执法力度，发现</w:t>
            </w:r>
            <w:r>
              <w:rPr>
                <w:rFonts w:hint="eastAsia" w:ascii="仿宋_GB2312" w:hAnsi="仿宋_GB2312" w:eastAsia="仿宋_GB2312" w:cs="仿宋_GB2312"/>
                <w:color w:val="000000"/>
                <w:sz w:val="28"/>
                <w:szCs w:val="28"/>
                <w:lang w:val="en-US" w:eastAsia="zh-CN"/>
              </w:rPr>
              <w:t>违法违规行为依法严肃处置。开展以特种设备生产单位为主的体系监督检查工作。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5</w:t>
            </w:r>
          </w:p>
        </w:tc>
        <w:tc>
          <w:tcPr>
            <w:tcW w:w="2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推动电梯改革</w:t>
            </w: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指导全省开展电梯按需维护保养和检验检测改革，探索总结改革经验，结合实际，不断完善改革措施，有序、稳妥推进改革。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6</w:t>
            </w:r>
          </w:p>
        </w:tc>
        <w:tc>
          <w:tcPr>
            <w:tcW w:w="2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重大活动保障</w:t>
            </w: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积极做好十四运及其他重大活动期间特种设备安全保障工作。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7</w:t>
            </w:r>
          </w:p>
        </w:tc>
        <w:tc>
          <w:tcPr>
            <w:tcW w:w="2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加强能力提升</w:t>
            </w:r>
          </w:p>
        </w:tc>
        <w:tc>
          <w:tcPr>
            <w:tcW w:w="108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组织安全监察人员业务培训、考核及应急演练等活动，提升业务水平。</w:t>
            </w:r>
          </w:p>
        </w:tc>
      </w:tr>
    </w:tbl>
    <w:p/>
    <w:p>
      <w:pPr>
        <w:spacing w:line="594" w:lineRule="exact"/>
        <w:rPr>
          <w:rFonts w:hint="default" w:ascii="Times New Roman" w:hAnsi="黑体" w:eastAsia="黑体"/>
          <w:sz w:val="32"/>
          <w:szCs w:val="32"/>
          <w:lang w:val="en-US" w:eastAsia="zh-CN"/>
        </w:rPr>
      </w:pPr>
      <w:r>
        <w:rPr>
          <w:rFonts w:hint="eastAsia" w:ascii="Times New Roman" w:hAnsi="黑体" w:eastAsia="黑体"/>
          <w:sz w:val="32"/>
          <w:szCs w:val="32"/>
          <w:lang w:val="en-US" w:eastAsia="zh-CN"/>
        </w:rPr>
        <w:t>附件2：</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省特种设备专委会成员单位风险防控</w:t>
      </w:r>
    </w:p>
    <w:tbl>
      <w:tblPr>
        <w:tblStyle w:val="9"/>
        <w:tblW w:w="13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086"/>
        <w:gridCol w:w="10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top"/>
          </w:tcPr>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2086" w:type="dxa"/>
            <w:vAlign w:val="top"/>
          </w:tcPr>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10362" w:type="dxa"/>
            <w:vAlign w:val="top"/>
          </w:tcPr>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及时传达文件</w:t>
            </w:r>
          </w:p>
        </w:tc>
        <w:tc>
          <w:tcPr>
            <w:tcW w:w="10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8"/>
                <w:szCs w:val="28"/>
                <w:lang w:val="en-US" w:eastAsia="zh-CN"/>
              </w:rPr>
            </w:pPr>
            <w:r>
              <w:rPr>
                <w:rFonts w:hint="eastAsia" w:ascii="仿宋_GB2312" w:hAnsi="仿宋_GB2312" w:eastAsia="仿宋_GB2312" w:cs="仿宋_GB2312"/>
                <w:color w:val="auto"/>
                <w:sz w:val="28"/>
                <w:szCs w:val="28"/>
                <w:lang w:val="en-US" w:eastAsia="zh-CN"/>
              </w:rPr>
              <w:t>将《陕西省特种设备安全生产预防体系建设方案（2021）》和《陕西省特种设备隐患排查清单（2021）》传达至行业特种设备相关企业，加强日常督导检查，督促其落实各项风险防控任务。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ind w:left="0" w:leftChars="0" w:firstLine="0" w:firstLineChars="0"/>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2</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lang w:val="en-US" w:eastAsia="zh-CN"/>
              </w:rPr>
              <w:t>推进三年行动</w:t>
            </w:r>
          </w:p>
        </w:tc>
        <w:tc>
          <w:tcPr>
            <w:tcW w:w="103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按照《全省特种设备安全专项整治三年行动实施方案》（陕市监特[2020]6号）要求，督促本行业企业持续深入开展三年行动整治，打好2021年三年整治攻坚战。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督促检验检测</w:t>
            </w:r>
          </w:p>
        </w:tc>
        <w:tc>
          <w:tcPr>
            <w:tcW w:w="10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8"/>
                <w:szCs w:val="28"/>
                <w:lang w:val="en-US" w:eastAsia="zh-CN"/>
              </w:rPr>
            </w:pPr>
            <w:r>
              <w:rPr>
                <w:rFonts w:hint="eastAsia" w:ascii="仿宋_GB2312" w:hAnsi="仿宋_GB2312" w:eastAsia="仿宋_GB2312" w:cs="仿宋_GB2312"/>
                <w:color w:val="auto"/>
                <w:sz w:val="28"/>
                <w:szCs w:val="28"/>
                <w:lang w:val="en-US" w:eastAsia="zh-CN"/>
              </w:rPr>
              <w:t>督促、协调和指导行业企业依法依规对所属特种设备进行自行检测，并及时申报检验，为检验检测机构提供真实的设备资料和必要的检验检测条件，及时消除和化解检验检测发现的安全隐患和风险。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开展应急演练</w:t>
            </w:r>
          </w:p>
        </w:tc>
        <w:tc>
          <w:tcPr>
            <w:tcW w:w="10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8"/>
                <w:szCs w:val="28"/>
                <w:lang w:val="en-US" w:eastAsia="zh-CN"/>
              </w:rPr>
            </w:pPr>
            <w:r>
              <w:rPr>
                <w:rFonts w:hint="eastAsia" w:ascii="仿宋_GB2312" w:hAnsi="仿宋_GB2312" w:eastAsia="仿宋_GB2312" w:cs="仿宋_GB2312"/>
                <w:color w:val="auto"/>
                <w:sz w:val="28"/>
                <w:szCs w:val="28"/>
                <w:lang w:val="en-US" w:eastAsia="zh-CN"/>
              </w:rPr>
              <w:t>督促本行业相关单位完善特种设备应急预案，定期开展应急演练，不断提升应急处置能力。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加强沟通协调</w:t>
            </w:r>
          </w:p>
        </w:tc>
        <w:tc>
          <w:tcPr>
            <w:tcW w:w="10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8"/>
                <w:szCs w:val="28"/>
                <w:lang w:val="en-US" w:eastAsia="zh-CN"/>
              </w:rPr>
            </w:pPr>
            <w:r>
              <w:rPr>
                <w:rFonts w:hint="eastAsia" w:ascii="仿宋_GB2312" w:hAnsi="仿宋_GB2312" w:eastAsia="仿宋_GB2312" w:cs="仿宋_GB2312"/>
                <w:color w:val="auto"/>
                <w:sz w:val="28"/>
                <w:szCs w:val="28"/>
                <w:lang w:val="en-US" w:eastAsia="zh-CN"/>
              </w:rPr>
              <w:t>及时互通各行业特种设备安全风险信息，采取有效措施予以防范，合力解决突出问题。</w:t>
            </w:r>
          </w:p>
        </w:tc>
      </w:tr>
    </w:tbl>
    <w:p>
      <w:pPr>
        <w:numPr>
          <w:ilvl w:val="0"/>
          <w:numId w:val="0"/>
        </w:numPr>
        <w:ind w:firstLine="640" w:firstLineChars="200"/>
        <w:rPr>
          <w:rFonts w:hint="eastAsia" w:ascii="仿宋_GB2312" w:hAnsi="仿宋_GB2312" w:eastAsia="仿宋_GB2312" w:cs="仿宋_GB2312"/>
          <w:sz w:val="32"/>
          <w:szCs w:val="32"/>
          <w:lang w:val="en-US" w:eastAsia="zh-CN"/>
        </w:rPr>
      </w:pPr>
    </w:p>
    <w:p/>
    <w:p>
      <w:pPr>
        <w:spacing w:line="594" w:lineRule="exact"/>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附件3：</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各市特种设备安全监察部门风险防控</w:t>
      </w:r>
    </w:p>
    <w:tbl>
      <w:tblPr>
        <w:tblStyle w:val="9"/>
        <w:tblW w:w="130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021"/>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top"/>
          </w:tcPr>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3021" w:type="dxa"/>
            <w:vAlign w:val="top"/>
          </w:tcPr>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9137" w:type="dxa"/>
            <w:vAlign w:val="top"/>
          </w:tcPr>
          <w:p>
            <w:pPr>
              <w:keepNext w:val="0"/>
              <w:keepLines w:val="0"/>
              <w:widowControl/>
              <w:suppressLineNumbers w:val="0"/>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构建“安全防控体系”</w:t>
            </w:r>
          </w:p>
        </w:tc>
        <w:tc>
          <w:tcPr>
            <w:tcW w:w="91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各地</w:t>
            </w:r>
            <w:r>
              <w:rPr>
                <w:rFonts w:hint="eastAsia" w:ascii="仿宋_GB2312" w:hAnsi="仿宋_GB2312" w:eastAsia="仿宋_GB2312" w:cs="仿宋_GB2312"/>
                <w:color w:val="auto"/>
                <w:sz w:val="28"/>
                <w:szCs w:val="28"/>
                <w:lang w:val="en-US" w:eastAsia="zh-CN"/>
              </w:rPr>
              <w:t>于6月底前，将</w:t>
            </w:r>
            <w:r>
              <w:rPr>
                <w:rFonts w:hint="eastAsia" w:ascii="仿宋_GB2312" w:hAnsi="宋体" w:eastAsia="仿宋_GB2312" w:cs="仿宋_GB2312"/>
                <w:color w:val="auto"/>
                <w:kern w:val="0"/>
                <w:sz w:val="28"/>
                <w:szCs w:val="28"/>
                <w:lang w:val="en-US" w:eastAsia="zh-CN" w:bidi="ar"/>
              </w:rPr>
              <w:t>《陕西省特种设备安全生产预防体系建设方案（2021）》</w:t>
            </w:r>
            <w:r>
              <w:rPr>
                <w:rFonts w:hint="eastAsia" w:ascii="仿宋_GB2312" w:hAnsi="仿宋_GB2312" w:eastAsia="仿宋_GB2312" w:cs="仿宋_GB2312"/>
                <w:color w:val="auto"/>
                <w:sz w:val="28"/>
                <w:szCs w:val="28"/>
                <w:lang w:val="en-US" w:eastAsia="zh-CN"/>
              </w:rPr>
              <w:t>和《陕西省特种设备隐患排查清单（2021）》</w:t>
            </w:r>
            <w:r>
              <w:rPr>
                <w:rFonts w:hint="eastAsia" w:ascii="仿宋_GB2312" w:hAnsi="宋体" w:eastAsia="仿宋_GB2312" w:cs="仿宋_GB2312"/>
                <w:color w:val="auto"/>
                <w:kern w:val="0"/>
                <w:sz w:val="28"/>
                <w:szCs w:val="28"/>
                <w:lang w:val="en-US" w:eastAsia="zh-CN" w:bidi="ar"/>
              </w:rPr>
              <w:t>电子版以各种形式发送辖区涉及的特种设备相关单位，知晓率应达100%，并将此《方案》和《清单》的落实情况作为日常督导检查的主要内容</w:t>
            </w:r>
            <w:r>
              <w:rPr>
                <w:rFonts w:hint="eastAsia" w:ascii="仿宋_GB2312" w:hAnsi="宋体" w:eastAsia="仿宋_GB2312" w:cs="仿宋_GB2312"/>
                <w:color w:val="000000"/>
                <w:kern w:val="0"/>
                <w:sz w:val="28"/>
                <w:szCs w:val="2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全力“三年整治攻坚”</w:t>
            </w:r>
          </w:p>
        </w:tc>
        <w:tc>
          <w:tcPr>
            <w:tcW w:w="91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各地按照《全省特种设备安全专项整治三年行动实施方案》（陕市监特[2020]6号）要求，持续深入开展三年行动整治，打好2021年三年整治攻坚战。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建设“双重预防机制”</w:t>
            </w:r>
          </w:p>
        </w:tc>
        <w:tc>
          <w:tcPr>
            <w:tcW w:w="91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各地梳理本行政区域大型危化、锅炉、压力管道、压力容器、充装、大型游乐设施、公众聚集场所等高风险特种设备使用单位，做为2021年特种设备“双重预防”建设重点，各设区市地区应不低于10家单位，其他地区应不低于5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推进“电梯改革及责任保险”</w:t>
            </w:r>
          </w:p>
        </w:tc>
        <w:tc>
          <w:tcPr>
            <w:tcW w:w="91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各地在省局的统一部署下，有序、稳当开展电梯检验检测和按需维保改革试点工作。并在2020年电梯责任保险40%投保率基础上持续推进，2021年电梯责任保险投保率应不低于电梯保有量的55%。同时，推进气瓶责任保险的试点工作，将辖区大型气瓶产权单位作为试点的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3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落实“检验报检制度”</w:t>
            </w:r>
          </w:p>
        </w:tc>
        <w:tc>
          <w:tcPr>
            <w:tcW w:w="9137"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各地抓紧落实省局《关于进一步规范特种设备定期检验工作的通知》（陕市监督发[2021]83号）要求，12月底前，特种设备使用单位定期检验依法报检率应达100%。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6</w:t>
            </w:r>
          </w:p>
        </w:tc>
        <w:tc>
          <w:tcPr>
            <w:tcW w:w="3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开展“专项排查整治”</w:t>
            </w:r>
          </w:p>
        </w:tc>
        <w:tc>
          <w:tcPr>
            <w:tcW w:w="9137"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b/>
                <w:bCs/>
                <w:sz w:val="28"/>
                <w:szCs w:val="28"/>
                <w:lang w:val="en-US" w:eastAsia="zh-CN"/>
              </w:rPr>
              <w:t>是</w:t>
            </w:r>
            <w:r>
              <w:rPr>
                <w:rFonts w:hint="eastAsia" w:ascii="仿宋_GB2312" w:hAnsi="仿宋_GB2312" w:eastAsia="仿宋_GB2312" w:cs="仿宋_GB2312"/>
                <w:sz w:val="28"/>
                <w:szCs w:val="28"/>
                <w:lang w:val="en-US" w:eastAsia="zh-CN"/>
              </w:rPr>
              <w:t>严格按照总局《关于开展起重机械隐患排查治理工作的通知》（市监特设发[2021]16号）要求，2021年5月1起，辖区起重机构生产单位对新出厂的桥式、门式起重机应当同时安装“双限位装置”；2022年3月31日前，辖区在用桥式、门式起重机应满足“双限位装置”要求。</w:t>
            </w:r>
            <w:r>
              <w:rPr>
                <w:rFonts w:hint="eastAsia" w:ascii="仿宋_GB2312" w:hAnsi="仿宋_GB2312" w:eastAsia="仿宋_GB2312" w:cs="仿宋_GB2312"/>
                <w:b/>
                <w:bCs/>
                <w:sz w:val="28"/>
                <w:szCs w:val="28"/>
                <w:lang w:val="en-US" w:eastAsia="zh-CN"/>
              </w:rPr>
              <w:t>二是</w:t>
            </w:r>
            <w:r>
              <w:rPr>
                <w:rFonts w:hint="eastAsia" w:ascii="仿宋_GB2312" w:hAnsi="仿宋_GB2312" w:eastAsia="仿宋_GB2312" w:cs="仿宋_GB2312"/>
                <w:sz w:val="28"/>
                <w:szCs w:val="28"/>
                <w:lang w:val="en-US" w:eastAsia="zh-CN"/>
              </w:rPr>
              <w:t>严格按照省局《关于加强移动式压力容器充装信息化管理的通知》（陕市监发[2021]80号）要求，积极开展排查整治，8月底前，辖区移动式压力容器充装单位应符合《特种设备生产和充装单位许可规则》（TSG07-2019）关于信息化建设的要求。</w:t>
            </w:r>
            <w:r>
              <w:rPr>
                <w:rFonts w:hint="eastAsia" w:ascii="仿宋_GB2312" w:hAnsi="仿宋_GB2312" w:eastAsia="仿宋_GB2312" w:cs="仿宋_GB2312"/>
                <w:b/>
                <w:bCs/>
                <w:sz w:val="28"/>
                <w:szCs w:val="28"/>
                <w:lang w:val="en-US" w:eastAsia="zh-CN"/>
              </w:rPr>
              <w:t>三是</w:t>
            </w:r>
            <w:r>
              <w:rPr>
                <w:rFonts w:hint="eastAsia" w:ascii="仿宋_GB2312" w:hAnsi="仿宋_GB2312" w:eastAsia="仿宋_GB2312" w:cs="仿宋_GB2312"/>
                <w:sz w:val="28"/>
                <w:szCs w:val="28"/>
                <w:lang w:val="en-US" w:eastAsia="zh-CN"/>
              </w:rPr>
              <w:t>各地结合各自实际针对性的开展隐患排查治理工作。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7</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强化“日常监督检查”</w:t>
            </w:r>
          </w:p>
        </w:tc>
        <w:tc>
          <w:tcPr>
            <w:tcW w:w="91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加大行政执法力度，严格依法处置，科学制定监督检查计划，以“双随机一公开”方式，开展以特种设备使用单位为主的日常监督检查，重点检查公众聚集场所，保障特种设备安全。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8</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保障“十四运特种设备安全”</w:t>
            </w:r>
          </w:p>
        </w:tc>
        <w:tc>
          <w:tcPr>
            <w:tcW w:w="91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各地结合十四运、残特奥会实际情况，制定《特种设备安全保障方案》，全面做好特种设备安全保障工作。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numPr>
                <w:ilvl w:val="0"/>
                <w:numId w:val="0"/>
              </w:num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9</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b w:val="0"/>
                <w:bCs w:val="0"/>
                <w:sz w:val="28"/>
                <w:szCs w:val="28"/>
                <w:lang w:val="en-US" w:eastAsia="zh-CN"/>
              </w:rPr>
              <w:t>配合“省局信息化建设工作”</w:t>
            </w:r>
          </w:p>
        </w:tc>
        <w:tc>
          <w:tcPr>
            <w:tcW w:w="91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z w:val="28"/>
                <w:szCs w:val="28"/>
                <w:lang w:val="en-US" w:eastAsia="zh-CN"/>
              </w:rPr>
            </w:pPr>
            <w:r>
              <w:rPr>
                <w:rFonts w:hint="eastAsia" w:ascii="仿宋_GB2312" w:hAnsi="仿宋_GB2312" w:eastAsia="仿宋_GB2312" w:cs="仿宋_GB2312"/>
                <w:sz w:val="28"/>
                <w:szCs w:val="28"/>
                <w:lang w:val="en-US" w:eastAsia="zh-CN"/>
              </w:rPr>
              <w:t>2021年，省局特种设备信息化平台建设工作全面启动，各地要全力做好配合保障工作。</w:t>
            </w:r>
          </w:p>
        </w:tc>
      </w:tr>
    </w:tbl>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sz w:val="28"/>
          <w:szCs w:val="28"/>
        </w:rPr>
      </w:pPr>
    </w:p>
    <w:p>
      <w:pPr>
        <w:spacing w:line="594" w:lineRule="exact"/>
        <w:rPr>
          <w:rFonts w:hint="default" w:ascii="Times New Roman" w:hAnsi="黑体" w:eastAsia="黑体"/>
          <w:sz w:val="32"/>
          <w:szCs w:val="32"/>
          <w:lang w:val="en-US" w:eastAsia="zh-CN"/>
        </w:rPr>
      </w:pPr>
      <w:r>
        <w:rPr>
          <w:rFonts w:hint="eastAsia" w:ascii="Times New Roman" w:hAnsi="黑体" w:eastAsia="黑体"/>
          <w:sz w:val="32"/>
          <w:szCs w:val="32"/>
          <w:lang w:val="en-US" w:eastAsia="zh-CN"/>
        </w:rPr>
        <w:t>附件4：</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 xml:space="preserve">特种设备检验检测机构风险防控 </w:t>
      </w:r>
    </w:p>
    <w:p>
      <w:pPr>
        <w:jc w:val="left"/>
        <w:rPr>
          <w:rFonts w:hint="eastAsia" w:ascii="仿宋_GB2312" w:eastAsia="仿宋_GB2312"/>
          <w:sz w:val="32"/>
          <w:szCs w:val="32"/>
          <w:lang w:eastAsia="zh-CN"/>
        </w:rPr>
      </w:pPr>
      <w:r>
        <w:rPr>
          <w:rFonts w:hint="eastAsia" w:ascii="黑体" w:hAnsi="黑体" w:eastAsia="黑体" w:cs="黑体"/>
          <w:b w:val="0"/>
          <w:bCs/>
          <w:i w:val="0"/>
          <w:color w:val="000000"/>
          <w:kern w:val="0"/>
          <w:sz w:val="28"/>
          <w:szCs w:val="28"/>
          <w:u w:val="none"/>
          <w:lang w:val="en-US" w:eastAsia="zh-CN" w:bidi="ar"/>
        </w:rPr>
        <w:t xml:space="preserve">单位：                                           地址：   </w:t>
      </w:r>
      <w:r>
        <w:rPr>
          <w:rFonts w:hint="eastAsia" w:ascii="仿宋_GB2312" w:eastAsia="仿宋_GB2312"/>
          <w:sz w:val="32"/>
          <w:szCs w:val="32"/>
          <w:lang w:val="en-US" w:eastAsia="zh-CN"/>
        </w:rPr>
        <w:t xml:space="preserve">                                       </w:t>
      </w:r>
    </w:p>
    <w:tbl>
      <w:tblPr>
        <w:tblStyle w:val="8"/>
        <w:tblW w:w="13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99"/>
        <w:gridCol w:w="928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149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92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c>
          <w:tcPr>
            <w:tcW w:w="20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排查结果</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黑体" w:eastAsia="仿宋_GB2312" w:cs="Times New Roman"/>
                <w:kern w:val="2"/>
                <w:sz w:val="28"/>
                <w:szCs w:val="28"/>
                <w:lang w:val="en-US" w:eastAsia="zh-CN" w:bidi="ar-SA"/>
              </w:rPr>
            </w:pPr>
            <w:r>
              <w:rPr>
                <w:rFonts w:hint="eastAsia" w:ascii="仿宋_GB2312" w:hAnsi="黑体" w:eastAsia="仿宋_GB2312"/>
                <w:sz w:val="28"/>
                <w:szCs w:val="28"/>
                <w:lang w:val="en-US" w:eastAsia="zh-CN"/>
              </w:rPr>
              <w:t>法律地位</w:t>
            </w:r>
          </w:p>
        </w:tc>
        <w:tc>
          <w:tcPr>
            <w:tcW w:w="92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（1）有独立的法人资格；</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黑体" w:eastAsia="仿宋_GB2312" w:cs="Times New Roman"/>
                <w:kern w:val="2"/>
                <w:sz w:val="28"/>
                <w:szCs w:val="28"/>
                <w:lang w:val="en-US" w:eastAsia="zh-CN" w:bidi="ar-SA"/>
              </w:rPr>
            </w:pPr>
            <w:r>
              <w:rPr>
                <w:rFonts w:hint="eastAsia" w:ascii="仿宋_GB2312" w:hAnsi="仿宋_GB2312" w:eastAsia="仿宋_GB2312" w:cs="仿宋_GB2312"/>
                <w:sz w:val="28"/>
                <w:szCs w:val="28"/>
                <w:lang w:val="en-US" w:eastAsia="zh-CN"/>
              </w:rPr>
              <w:t>（2）有</w:t>
            </w:r>
            <w:r>
              <w:rPr>
                <w:rFonts w:hint="eastAsia" w:ascii="仿宋_GB2312" w:hAnsi="黑体" w:eastAsia="仿宋_GB2312"/>
                <w:sz w:val="28"/>
                <w:szCs w:val="28"/>
                <w:lang w:val="en-US" w:eastAsia="zh-CN"/>
              </w:rPr>
              <w:t>建制批准文件或营业执照(检测</w:t>
            </w:r>
            <w:r>
              <w:rPr>
                <w:rFonts w:hint="eastAsia" w:ascii="仿宋_GB2312" w:hAnsi="仿宋_GB2312" w:eastAsia="仿宋_GB2312" w:cs="仿宋_GB2312"/>
                <w:sz w:val="28"/>
                <w:szCs w:val="28"/>
                <w:lang w:val="en-US" w:eastAsia="zh-CN"/>
              </w:rPr>
              <w:t>机构注册资金满足要求)</w:t>
            </w:r>
            <w:r>
              <w:rPr>
                <w:rFonts w:hint="eastAsia" w:ascii="仿宋_GB2312" w:hAnsi="黑体" w:eastAsia="仿宋_GB2312"/>
                <w:sz w:val="28"/>
                <w:szCs w:val="28"/>
                <w:lang w:val="en-US" w:eastAsia="zh-CN"/>
              </w:rPr>
              <w:t>。</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2</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黑体" w:eastAsia="仿宋_GB2312" w:cs="Times New Roman"/>
                <w:kern w:val="2"/>
                <w:sz w:val="28"/>
                <w:szCs w:val="28"/>
                <w:lang w:val="en-US" w:eastAsia="zh-CN" w:bidi="ar-SA"/>
              </w:rPr>
            </w:pPr>
            <w:r>
              <w:rPr>
                <w:rFonts w:hint="eastAsia" w:ascii="仿宋_GB2312" w:eastAsia="仿宋_GB2312"/>
                <w:sz w:val="28"/>
                <w:szCs w:val="28"/>
                <w:vertAlign w:val="baseline"/>
                <w:lang w:val="en-US" w:eastAsia="zh-CN"/>
              </w:rPr>
              <w:t>资质管理</w:t>
            </w:r>
          </w:p>
        </w:tc>
        <w:tc>
          <w:tcPr>
            <w:tcW w:w="928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（1）机构经负责特种设备安全监督管理部门核准，持有《特种设备检验检测机构核准证》且在核准有效期内；</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（2）不得伪造、出租、出借、转让、资质许可证书；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黑体" w:eastAsia="仿宋_GB2312" w:cs="Times New Roman"/>
                <w:kern w:val="2"/>
                <w:sz w:val="28"/>
                <w:szCs w:val="28"/>
                <w:lang w:val="en-US" w:eastAsia="zh-CN" w:bidi="ar-SA"/>
              </w:rPr>
            </w:pPr>
            <w:r>
              <w:rPr>
                <w:rFonts w:hint="eastAsia" w:ascii="仿宋_GB2312" w:hAnsi="黑体" w:eastAsia="仿宋_GB2312"/>
                <w:sz w:val="28"/>
                <w:szCs w:val="28"/>
                <w:lang w:val="en-US" w:eastAsia="zh-CN"/>
              </w:rPr>
              <w:t>（3）检验检测项目不得超出核准项目及参数范围。</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3</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eastAsia="仿宋_GB2312"/>
                <w:sz w:val="28"/>
                <w:szCs w:val="28"/>
                <w:vertAlign w:val="baseline"/>
                <w:lang w:val="en-US" w:eastAsia="zh-CN"/>
              </w:rPr>
              <w:t>人员管理</w:t>
            </w:r>
          </w:p>
        </w:tc>
        <w:tc>
          <w:tcPr>
            <w:tcW w:w="9285"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（1）有与承担的检验检测工作相适应的检验检测人员、专业技术人员；</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（2）机构负责人、技术负责人、质量负责人、检验责任师的任命文件齐全；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（3）检验检测人员、专业技术人员的数量、学历、职称、工作年限满足相应级别要求；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（4）检验检测人员持有检验检测人员资格证书，且在本机构执业注册；</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（5）检验检测人员不得同时在两个以上检验检测机构中执业；</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Times New Roman" w:eastAsia="仿宋_GB2312" w:cs="Times New Roman"/>
                <w:kern w:val="2"/>
                <w:sz w:val="28"/>
                <w:szCs w:val="28"/>
                <w:vertAlign w:val="baseline"/>
                <w:lang w:val="en-US" w:eastAsia="zh-CN" w:bidi="ar-SA"/>
              </w:rPr>
            </w:pPr>
            <w:r>
              <w:rPr>
                <w:rFonts w:hint="eastAsia" w:ascii="仿宋_GB2312" w:hAnsi="黑体" w:eastAsia="仿宋_GB2312"/>
                <w:sz w:val="28"/>
                <w:szCs w:val="28"/>
                <w:lang w:val="en-US" w:eastAsia="zh-CN"/>
              </w:rPr>
              <w:t>（6）检验检测人员变更执业机构时，应依法办理变更手续。</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4</w:t>
            </w:r>
          </w:p>
        </w:tc>
        <w:tc>
          <w:tcPr>
            <w:tcW w:w="14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eastAsia="仿宋_GB2312"/>
                <w:sz w:val="28"/>
                <w:szCs w:val="28"/>
                <w:vertAlign w:val="baseline"/>
                <w:lang w:val="en-US" w:eastAsia="zh-CN"/>
              </w:rPr>
              <w:t>场地装备</w:t>
            </w:r>
          </w:p>
        </w:tc>
        <w:tc>
          <w:tcPr>
            <w:tcW w:w="92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（1）有与承担的检验检测工作相适应的场地和装备；</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（2）固定办公场所、档案室、图书资料室、专用设备仪器库、计算机、检验数据交换系统、交通工具、通信工具和办公设施齐全；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Times New Roman" w:eastAsia="仿宋_GB2312" w:cs="Times New Roman"/>
                <w:kern w:val="2"/>
                <w:sz w:val="28"/>
                <w:szCs w:val="28"/>
                <w:vertAlign w:val="baseline"/>
                <w:lang w:val="en-US" w:eastAsia="zh-CN" w:bidi="ar-SA"/>
              </w:rPr>
            </w:pPr>
            <w:r>
              <w:rPr>
                <w:rFonts w:hint="eastAsia" w:ascii="仿宋_GB2312" w:hAnsi="黑体" w:eastAsia="仿宋_GB2312"/>
                <w:sz w:val="28"/>
                <w:szCs w:val="28"/>
                <w:lang w:val="en-US" w:eastAsia="zh-CN"/>
              </w:rPr>
              <w:t>（3）办公面积和固定资产总值满足要求。</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5</w:t>
            </w:r>
          </w:p>
        </w:tc>
        <w:tc>
          <w:tcPr>
            <w:tcW w:w="14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eastAsia="仿宋_GB2312"/>
                <w:sz w:val="28"/>
                <w:szCs w:val="28"/>
                <w:vertAlign w:val="baseline"/>
                <w:lang w:val="en-US" w:eastAsia="zh-CN"/>
              </w:rPr>
              <w:t>仪器设备</w:t>
            </w:r>
          </w:p>
        </w:tc>
        <w:tc>
          <w:tcPr>
            <w:tcW w:w="9285"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黑体" w:eastAsia="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黑体" w:eastAsia="仿宋_GB2312"/>
                <w:sz w:val="28"/>
                <w:szCs w:val="28"/>
                <w:lang w:val="en-US" w:eastAsia="zh-CN"/>
              </w:rPr>
              <w:t>有与承担的检验检测工作相适应的仪器设备和检测试验手段；</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sz w:val="28"/>
                <w:szCs w:val="28"/>
                <w:lang w:val="en-US" w:eastAsia="zh-CN"/>
              </w:rPr>
            </w:pPr>
            <w:r>
              <w:rPr>
                <w:rFonts w:hint="eastAsia" w:ascii="仿宋_GB2312" w:hAnsi="黑体" w:eastAsia="仿宋_GB2312"/>
                <w:sz w:val="28"/>
                <w:szCs w:val="28"/>
                <w:lang w:val="en-US" w:eastAsia="zh-CN"/>
              </w:rPr>
              <w:t>（2）</w:t>
            </w:r>
            <w:r>
              <w:rPr>
                <w:rFonts w:hint="eastAsia" w:ascii="仿宋_GB2312" w:hAnsi="仿宋_GB2312" w:eastAsia="仿宋_GB2312" w:cs="仿宋_GB2312"/>
                <w:sz w:val="28"/>
                <w:szCs w:val="28"/>
                <w:lang w:val="en-US" w:eastAsia="zh-CN"/>
              </w:rPr>
              <w:t>仪器设备品种、数量、精度满足检验检测工作要求；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（3）仪器设备台账和仪器设备档案齐全；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（4）要求检定的仪器设备检定合格，且在检定有效期内；</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hint="eastAsia" w:ascii="仿宋_GB2312" w:hAnsi="Times New Roman" w:eastAsia="仿宋_GB2312" w:cs="Times New Roman"/>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（5）仪器设备原值满足要求。</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6</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eastAsia="仿宋_GB2312"/>
                <w:sz w:val="28"/>
                <w:szCs w:val="28"/>
                <w:vertAlign w:val="baseline"/>
                <w:lang w:val="en-US" w:eastAsia="zh-CN"/>
              </w:rPr>
              <w:t>法规标准</w:t>
            </w:r>
          </w:p>
        </w:tc>
        <w:tc>
          <w:tcPr>
            <w:tcW w:w="92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（1）有与承担的检验检测工作相适应的法律、法规、规章、安全技术规范及标准；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（2）法律、法规、规章、安全技术规范及标准为正式出版的现行有效版本；</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hAnsi="黑体" w:eastAsia="仿宋_GB2312"/>
                <w:sz w:val="28"/>
                <w:szCs w:val="28"/>
                <w:lang w:val="en-US" w:eastAsia="zh-CN"/>
              </w:rPr>
              <w:t>（3）法律、法规、规章、安全技术规范及标准能方便获得，且处于受控状态。</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7</w:t>
            </w:r>
          </w:p>
        </w:tc>
        <w:tc>
          <w:tcPr>
            <w:tcW w:w="14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eastAsia="仿宋_GB2312"/>
                <w:sz w:val="28"/>
                <w:szCs w:val="28"/>
                <w:vertAlign w:val="baseline"/>
                <w:lang w:val="en-US" w:eastAsia="zh-CN"/>
              </w:rPr>
              <w:t>质量管理体系</w:t>
            </w:r>
          </w:p>
        </w:tc>
        <w:tc>
          <w:tcPr>
            <w:tcW w:w="92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（1）有健全的质量管理体系和各项管理制度；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（2）质量手册、程序文件、作业指导文件、质量记录等齐全，经过审核批准在本机构有效实施运行，且处于受控状态；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（3）组织机构明确、职能分配明晰；部门、人员职责和权限得到分配与落实；机构负责人、质量负责人、技术负责人、检验检测责任师职责和权限得到分配与落实；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（4）定期进行内审核和管理评审，对质量管理体系进行持续改进；</w:t>
            </w:r>
          </w:p>
          <w:p>
            <w:pPr>
              <w:pStyle w:val="10"/>
              <w:keepNext w:val="0"/>
              <w:keepLines w:val="0"/>
              <w:pageBreakBefore w:val="0"/>
              <w:kinsoku/>
              <w:wordWrap/>
              <w:overflowPunct/>
              <w:topLinePunct w:val="0"/>
              <w:autoSpaceDE/>
              <w:autoSpaceDN/>
              <w:bidi w:val="0"/>
              <w:adjustRightInd/>
              <w:snapToGrid/>
              <w:spacing w:line="360" w:lineRule="exact"/>
              <w:rPr>
                <w:rFonts w:hint="eastAsia"/>
                <w:lang w:val="en-US" w:eastAsia="zh-CN"/>
              </w:rPr>
            </w:pPr>
            <w:r>
              <w:rPr>
                <w:rFonts w:hint="eastAsia" w:ascii="仿宋_GB2312" w:hAnsi="黑体" w:eastAsia="仿宋_GB2312"/>
                <w:sz w:val="28"/>
                <w:szCs w:val="28"/>
                <w:lang w:val="en-US" w:eastAsia="zh-CN"/>
              </w:rPr>
              <w:t>（5）完善</w:t>
            </w:r>
            <w:r>
              <w:rPr>
                <w:rFonts w:hint="eastAsia" w:ascii="仿宋_GB2312" w:hAnsi="黑体" w:eastAsia="仿宋_GB2312" w:cs="Times New Roman"/>
                <w:kern w:val="2"/>
                <w:sz w:val="28"/>
                <w:szCs w:val="28"/>
                <w:lang w:val="en-US" w:eastAsia="zh-CN" w:bidi="ar-SA"/>
              </w:rPr>
              <w:t>检验检测制度与程序，加强检验检测人员培训教育。</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8</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黑体" w:eastAsia="仿宋_GB2312" w:cs="Times New Roman"/>
                <w:kern w:val="2"/>
                <w:sz w:val="28"/>
                <w:szCs w:val="28"/>
                <w:lang w:val="en-US" w:eastAsia="zh-CN" w:bidi="ar-SA"/>
              </w:rPr>
            </w:pPr>
            <w:r>
              <w:rPr>
                <w:rFonts w:hint="eastAsia" w:ascii="仿宋_GB2312" w:eastAsia="仿宋_GB2312"/>
                <w:sz w:val="28"/>
                <w:szCs w:val="28"/>
                <w:vertAlign w:val="baseline"/>
                <w:lang w:val="en-US" w:eastAsia="zh-CN"/>
              </w:rPr>
              <w:t>业务管理</w:t>
            </w:r>
          </w:p>
        </w:tc>
        <w:tc>
          <w:tcPr>
            <w:tcW w:w="928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（1）检验检测工作能遵守法律、行政法规的规定，并按照安全技术规范的要求进行；</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（2）能依法为特种设备生产、经营、使用单位提供安全、可靠、便捷、诚信的检验检测服务；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（3）能客观、公正、及时地出具检验检测报告，并对检验检测结果和鉴定结论负责；</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（4）在检验检测中发现严重事故隐患时，能及时告知相关单位，并立即向负责特种设备安全监督管理的部门报告；</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cs="Times New Roman"/>
                <w:kern w:val="2"/>
                <w:sz w:val="28"/>
                <w:szCs w:val="28"/>
                <w:lang w:val="en-US" w:eastAsia="zh-CN" w:bidi="ar-SA"/>
              </w:rPr>
            </w:pPr>
            <w:r>
              <w:rPr>
                <w:rFonts w:hint="eastAsia" w:ascii="仿宋_GB2312" w:hAnsi="黑体" w:eastAsia="仿宋_GB2312"/>
                <w:sz w:val="28"/>
                <w:szCs w:val="28"/>
                <w:lang w:val="en-US" w:eastAsia="zh-CN"/>
              </w:rPr>
              <w:t>（5）切实发挥技术把关职责，自觉接受并配合特种设备安全监督管理部门组织的监督抽查。</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9</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黑体" w:eastAsia="仿宋_GB2312" w:cs="Times New Roman"/>
                <w:kern w:val="2"/>
                <w:sz w:val="28"/>
                <w:szCs w:val="28"/>
                <w:lang w:val="en-US" w:eastAsia="zh-CN" w:bidi="ar-SA"/>
              </w:rPr>
            </w:pPr>
            <w:r>
              <w:rPr>
                <w:rFonts w:hint="eastAsia" w:ascii="仿宋_GB2312" w:eastAsia="仿宋_GB2312"/>
                <w:sz w:val="28"/>
                <w:szCs w:val="28"/>
                <w:vertAlign w:val="baseline"/>
                <w:lang w:val="en-US" w:eastAsia="zh-CN"/>
              </w:rPr>
              <w:t>廉政纪律</w:t>
            </w:r>
          </w:p>
        </w:tc>
        <w:tc>
          <w:tcPr>
            <w:tcW w:w="928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（1）能对检验检测过程中知悉的商业秘密进行保密；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（2）不从事有关特种设备的生产、经营活动，不推荐或者监制、监销特种设备；</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cs="Times New Roman"/>
                <w:kern w:val="2"/>
                <w:sz w:val="28"/>
                <w:szCs w:val="28"/>
                <w:lang w:val="en-US" w:eastAsia="zh-CN" w:bidi="ar-SA"/>
              </w:rPr>
            </w:pPr>
            <w:r>
              <w:rPr>
                <w:rFonts w:hint="eastAsia" w:ascii="仿宋_GB2312" w:hAnsi="黑体" w:eastAsia="仿宋_GB2312"/>
                <w:sz w:val="28"/>
                <w:szCs w:val="28"/>
                <w:lang w:val="en-US" w:eastAsia="zh-CN"/>
              </w:rPr>
              <w:t>（3）不利用检验工作故意刁难特种设备生产、经营、使用单位，不吃拿卡要。</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10</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提供风险隐患提示警示</w:t>
            </w:r>
          </w:p>
        </w:tc>
        <w:tc>
          <w:tcPr>
            <w:tcW w:w="928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在日常开展的检验检测工作中，应全面了解、掌握所检设备安全状况，在出具特种设备检验检测报告的同时给企业提供特种设备风险隐患提示警示服务。</w:t>
            </w:r>
          </w:p>
        </w:tc>
        <w:tc>
          <w:tcPr>
            <w:tcW w:w="207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bl>
    <w:p/>
    <w:p>
      <w:pPr>
        <w:pStyle w:val="10"/>
        <w:rPr>
          <w:rFonts w:hint="default"/>
          <w:lang w:val="en-US" w:eastAsia="zh-CN"/>
        </w:rPr>
      </w:pPr>
    </w:p>
    <w:p>
      <w:pPr>
        <w:rPr>
          <w:rFonts w:hint="default"/>
          <w:lang w:val="en-US" w:eastAsia="zh-CN"/>
        </w:rPr>
      </w:pPr>
    </w:p>
    <w:p>
      <w:pPr>
        <w:pStyle w:val="10"/>
        <w:rPr>
          <w:rFonts w:hint="default"/>
          <w:lang w:val="en-US" w:eastAsia="zh-CN"/>
        </w:rPr>
      </w:pPr>
    </w:p>
    <w:p>
      <w:pPr>
        <w:spacing w:line="594" w:lineRule="exact"/>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附件5：</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特种设备作业人员考试机构风险防控</w:t>
      </w:r>
    </w:p>
    <w:p>
      <w:pPr>
        <w:ind w:firstLine="280" w:firstLineChars="100"/>
        <w:rPr>
          <w:rFonts w:hint="eastAsia" w:ascii="仿宋_GB2312" w:eastAsia="仿宋_GB2312"/>
          <w:sz w:val="32"/>
          <w:szCs w:val="32"/>
        </w:rPr>
      </w:pPr>
      <w:r>
        <w:rPr>
          <w:rFonts w:hint="eastAsia" w:ascii="黑体" w:hAnsi="黑体" w:eastAsia="黑体" w:cs="黑体"/>
          <w:b w:val="0"/>
          <w:bCs/>
          <w:i w:val="0"/>
          <w:color w:val="000000"/>
          <w:kern w:val="0"/>
          <w:sz w:val="28"/>
          <w:szCs w:val="28"/>
          <w:u w:val="none"/>
          <w:lang w:val="en-US" w:eastAsia="zh-CN" w:bidi="ar"/>
        </w:rPr>
        <w:t>单位：                                           地址：</w:t>
      </w:r>
      <w:r>
        <w:rPr>
          <w:rFonts w:hint="eastAsia" w:ascii="仿宋_GB2312" w:eastAsia="仿宋_GB2312"/>
          <w:sz w:val="32"/>
          <w:szCs w:val="32"/>
        </w:rPr>
        <w:t xml:space="preserve">                                                            </w:t>
      </w:r>
    </w:p>
    <w:tbl>
      <w:tblPr>
        <w:tblStyle w:val="8"/>
        <w:tblW w:w="13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15"/>
        <w:gridCol w:w="952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95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c>
          <w:tcPr>
            <w:tcW w:w="19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排查结果</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黑体" w:eastAsia="仿宋_GB2312"/>
                <w:sz w:val="28"/>
                <w:szCs w:val="28"/>
              </w:rPr>
            </w:pPr>
            <w:r>
              <w:rPr>
                <w:rFonts w:hint="eastAsia" w:ascii="黑体" w:hAnsi="黑体" w:eastAsia="黑体" w:cs="黑体"/>
                <w:b w:val="0"/>
                <w:bCs/>
                <w:i w:val="0"/>
                <w:color w:val="000000"/>
                <w:kern w:val="0"/>
                <w:sz w:val="32"/>
                <w:szCs w:val="32"/>
                <w:u w:val="none"/>
                <w:lang w:val="en-US" w:eastAsia="zh-CN" w:bidi="ar"/>
              </w:rPr>
              <w:t>1</w:t>
            </w:r>
          </w:p>
        </w:tc>
        <w:tc>
          <w:tcPr>
            <w:tcW w:w="151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黑体" w:eastAsia="仿宋_GB2312"/>
                <w:sz w:val="28"/>
                <w:szCs w:val="28"/>
              </w:rPr>
            </w:pPr>
            <w:r>
              <w:rPr>
                <w:rFonts w:hint="eastAsia" w:ascii="仿宋_GB2312" w:hAnsi="黑体" w:eastAsia="仿宋_GB2312"/>
                <w:sz w:val="28"/>
                <w:szCs w:val="28"/>
              </w:rPr>
              <w:t>工作制度</w:t>
            </w:r>
          </w:p>
        </w:tc>
        <w:tc>
          <w:tcPr>
            <w:tcW w:w="95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考试机构应制定《自查自改工作制度》，按制度定期进行自查并及时进行整改。</w:t>
            </w:r>
          </w:p>
        </w:tc>
        <w:tc>
          <w:tcPr>
            <w:tcW w:w="1936" w:type="dxa"/>
            <w:vAlign w:val="top"/>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2</w:t>
            </w:r>
          </w:p>
        </w:tc>
        <w:tc>
          <w:tcPr>
            <w:tcW w:w="151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黑体" w:eastAsia="仿宋_GB2312"/>
                <w:sz w:val="28"/>
                <w:szCs w:val="28"/>
              </w:rPr>
            </w:pPr>
            <w:r>
              <w:rPr>
                <w:rFonts w:hint="eastAsia" w:ascii="仿宋_GB2312" w:hAnsi="黑体" w:eastAsia="仿宋_GB2312"/>
                <w:sz w:val="28"/>
                <w:szCs w:val="28"/>
              </w:rPr>
              <w:t>人员、场地及设备设施</w:t>
            </w:r>
          </w:p>
        </w:tc>
        <w:tc>
          <w:tcPr>
            <w:tcW w:w="95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人员配备、考试场地、设备设施应满足相关法规及文件要求；考试机构人员应签订劳动合同并熟悉考试工作流程，考评人员应持有有效资质证书；租赁协议应完整有效；租赁和自有设备应依法办理使用登记、检验，并及时进行维护保养。</w:t>
            </w:r>
          </w:p>
        </w:tc>
        <w:tc>
          <w:tcPr>
            <w:tcW w:w="1936" w:type="dxa"/>
            <w:vAlign w:val="top"/>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3</w:t>
            </w:r>
          </w:p>
        </w:tc>
        <w:tc>
          <w:tcPr>
            <w:tcW w:w="151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黑体" w:eastAsia="仿宋_GB2312"/>
                <w:sz w:val="28"/>
                <w:szCs w:val="28"/>
              </w:rPr>
            </w:pPr>
            <w:r>
              <w:rPr>
                <w:rFonts w:hint="eastAsia" w:ascii="仿宋_GB2312" w:hAnsi="黑体" w:eastAsia="仿宋_GB2312"/>
                <w:sz w:val="28"/>
                <w:szCs w:val="28"/>
              </w:rPr>
              <w:t>质保体系</w:t>
            </w:r>
          </w:p>
        </w:tc>
        <w:tc>
          <w:tcPr>
            <w:tcW w:w="95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质量保证体系文件应符合相关法规和技术规范规定，结构合理、层次清晰，各层次文件应齐全，且能有效运行。</w:t>
            </w:r>
          </w:p>
        </w:tc>
        <w:tc>
          <w:tcPr>
            <w:tcW w:w="1936" w:type="dxa"/>
            <w:vAlign w:val="top"/>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4</w:t>
            </w:r>
          </w:p>
        </w:tc>
        <w:tc>
          <w:tcPr>
            <w:tcW w:w="151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黑体" w:eastAsia="仿宋_GB2312"/>
                <w:sz w:val="28"/>
                <w:szCs w:val="28"/>
              </w:rPr>
            </w:pPr>
            <w:r>
              <w:rPr>
                <w:rFonts w:hint="eastAsia" w:ascii="仿宋_GB2312" w:hAnsi="黑体" w:eastAsia="仿宋_GB2312"/>
                <w:sz w:val="28"/>
                <w:szCs w:val="28"/>
              </w:rPr>
              <w:t>考核质量</w:t>
            </w:r>
          </w:p>
        </w:tc>
        <w:tc>
          <w:tcPr>
            <w:tcW w:w="95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考试过程资料符合相关法规及文件要求，录音录像完整清晰。</w:t>
            </w:r>
          </w:p>
        </w:tc>
        <w:tc>
          <w:tcPr>
            <w:tcW w:w="1936" w:type="dxa"/>
            <w:vAlign w:val="top"/>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5</w:t>
            </w:r>
          </w:p>
        </w:tc>
        <w:tc>
          <w:tcPr>
            <w:tcW w:w="151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黑体" w:eastAsia="仿宋_GB2312"/>
                <w:sz w:val="28"/>
                <w:szCs w:val="28"/>
              </w:rPr>
            </w:pPr>
            <w:r>
              <w:rPr>
                <w:rFonts w:hint="eastAsia" w:ascii="仿宋_GB2312" w:hAnsi="黑体" w:eastAsia="仿宋_GB2312"/>
                <w:sz w:val="28"/>
                <w:szCs w:val="28"/>
              </w:rPr>
              <w:t>安全保障</w:t>
            </w:r>
          </w:p>
        </w:tc>
        <w:tc>
          <w:tcPr>
            <w:tcW w:w="95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应急预案符合实际，应急器材齐全有效，定期进行演练。机构内部无安全隐患。</w:t>
            </w:r>
          </w:p>
        </w:tc>
        <w:tc>
          <w:tcPr>
            <w:tcW w:w="1936" w:type="dxa"/>
            <w:vAlign w:val="top"/>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eastAsia="仿宋_GB2312"/>
                <w:sz w:val="28"/>
                <w:szCs w:val="28"/>
              </w:rPr>
            </w:pPr>
          </w:p>
        </w:tc>
      </w:tr>
    </w:tbl>
    <w:p>
      <w:pPr>
        <w:spacing w:line="360" w:lineRule="exact"/>
      </w:pPr>
      <w:r>
        <w:rPr>
          <w:rFonts w:hint="eastAsia" w:ascii="仿宋_GB2312" w:eastAsia="仿宋_GB2312"/>
          <w:sz w:val="28"/>
          <w:szCs w:val="28"/>
        </w:rPr>
        <w:t>备注：1。本</w:t>
      </w:r>
      <w:r>
        <w:rPr>
          <w:rFonts w:hint="eastAsia" w:ascii="仿宋_GB2312" w:eastAsia="仿宋_GB2312"/>
          <w:sz w:val="28"/>
          <w:szCs w:val="28"/>
          <w:lang w:eastAsia="zh-CN"/>
        </w:rPr>
        <w:t>排</w:t>
      </w:r>
      <w:r>
        <w:rPr>
          <w:rFonts w:hint="eastAsia" w:ascii="仿宋_GB2312" w:eastAsia="仿宋_GB2312"/>
          <w:sz w:val="28"/>
          <w:szCs w:val="28"/>
        </w:rPr>
        <w:t>查表内容主要依据：《特种设备安全法》、《特种设备安全监察条例》、《特种设备作业人员考核规则》、《特种设备焊接操作人员考试细则》等相关法规及技术规范的相关要求。2、本</w:t>
      </w:r>
      <w:r>
        <w:rPr>
          <w:rFonts w:hint="eastAsia" w:ascii="仿宋_GB2312" w:eastAsia="仿宋_GB2312"/>
          <w:sz w:val="28"/>
          <w:szCs w:val="28"/>
          <w:lang w:eastAsia="zh-CN"/>
        </w:rPr>
        <w:t>排</w:t>
      </w:r>
      <w:r>
        <w:rPr>
          <w:rFonts w:hint="eastAsia" w:ascii="仿宋_GB2312" w:eastAsia="仿宋_GB2312"/>
          <w:sz w:val="28"/>
          <w:szCs w:val="28"/>
        </w:rPr>
        <w:t>查表仅涉及部分主体责任，其他未涉及的主体责任考试机构可以结实各自情况一并落实。</w:t>
      </w:r>
    </w:p>
    <w:p>
      <w:pPr>
        <w:spacing w:line="594" w:lineRule="exact"/>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附件6：</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特种设备行业协会风险防控</w:t>
      </w:r>
    </w:p>
    <w:p>
      <w:pPr>
        <w:ind w:firstLine="280" w:firstLineChars="100"/>
        <w:rPr>
          <w:rFonts w:hint="eastAsia" w:ascii="仿宋_GB2312" w:eastAsia="仿宋_GB2312"/>
          <w:sz w:val="32"/>
          <w:szCs w:val="32"/>
        </w:rPr>
      </w:pPr>
      <w:r>
        <w:rPr>
          <w:rFonts w:hint="eastAsia" w:ascii="黑体" w:hAnsi="黑体" w:eastAsia="黑体" w:cs="黑体"/>
          <w:b w:val="0"/>
          <w:bCs/>
          <w:i w:val="0"/>
          <w:color w:val="000000"/>
          <w:kern w:val="0"/>
          <w:sz w:val="28"/>
          <w:szCs w:val="28"/>
          <w:u w:val="none"/>
          <w:lang w:val="en-US" w:eastAsia="zh-CN" w:bidi="ar"/>
        </w:rPr>
        <w:t xml:space="preserve">单位：                                           地址：   </w:t>
      </w:r>
      <w:r>
        <w:rPr>
          <w:rFonts w:hint="eastAsia" w:ascii="仿宋_GB2312" w:eastAsia="仿宋_GB2312"/>
          <w:sz w:val="32"/>
          <w:szCs w:val="32"/>
        </w:rPr>
        <w:t xml:space="preserve">                                                                   </w:t>
      </w:r>
    </w:p>
    <w:tbl>
      <w:tblPr>
        <w:tblStyle w:val="8"/>
        <w:tblW w:w="13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542"/>
        <w:gridCol w:w="888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154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88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c>
          <w:tcPr>
            <w:tcW w:w="21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排查结果</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黑体" w:eastAsia="仿宋_GB2312"/>
                <w:sz w:val="28"/>
                <w:szCs w:val="28"/>
              </w:rPr>
            </w:pPr>
            <w:r>
              <w:rPr>
                <w:rFonts w:hint="eastAsia" w:ascii="黑体" w:hAnsi="黑体" w:eastAsia="黑体" w:cs="黑体"/>
                <w:b w:val="0"/>
                <w:bCs/>
                <w:i w:val="0"/>
                <w:color w:val="000000"/>
                <w:kern w:val="0"/>
                <w:sz w:val="32"/>
                <w:szCs w:val="32"/>
                <w:u w:val="none"/>
                <w:lang w:val="en-US" w:eastAsia="zh-CN" w:bidi="ar"/>
              </w:rPr>
              <w:t>1</w:t>
            </w:r>
          </w:p>
        </w:tc>
        <w:tc>
          <w:tcPr>
            <w:tcW w:w="1542" w:type="dxa"/>
            <w:vAlign w:val="center"/>
          </w:tcPr>
          <w:p>
            <w:pPr>
              <w:spacing w:line="360" w:lineRule="exact"/>
              <w:jc w:val="center"/>
              <w:rPr>
                <w:rFonts w:hint="eastAsia" w:ascii="仿宋_GB2312" w:hAnsi="黑体" w:eastAsia="仿宋_GB2312"/>
                <w:sz w:val="28"/>
                <w:szCs w:val="28"/>
                <w:lang w:eastAsia="zh-CN"/>
              </w:rPr>
            </w:pPr>
            <w:r>
              <w:rPr>
                <w:rFonts w:hint="eastAsia" w:ascii="仿宋_GB2312" w:hAnsi="黑体" w:eastAsia="仿宋_GB2312"/>
                <w:sz w:val="28"/>
                <w:szCs w:val="28"/>
                <w:lang w:eastAsia="zh-CN"/>
              </w:rPr>
              <w:t>加强会员管理</w:t>
            </w:r>
          </w:p>
        </w:tc>
        <w:tc>
          <w:tcPr>
            <w:tcW w:w="88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加强对会员单位的培训教育、行业自律、诚信体系建设推进工作，不断提升特种设备相关单位安全管理水平。</w:t>
            </w:r>
          </w:p>
        </w:tc>
        <w:tc>
          <w:tcPr>
            <w:tcW w:w="2160" w:type="dxa"/>
            <w:vAlign w:val="top"/>
          </w:tcPr>
          <w:p>
            <w:pPr>
              <w:spacing w:line="3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2</w:t>
            </w:r>
          </w:p>
        </w:tc>
        <w:tc>
          <w:tcPr>
            <w:tcW w:w="1542" w:type="dxa"/>
            <w:vAlign w:val="center"/>
          </w:tcPr>
          <w:p>
            <w:pPr>
              <w:spacing w:line="360" w:lineRule="exact"/>
              <w:jc w:val="center"/>
              <w:rPr>
                <w:rFonts w:hint="eastAsia"/>
                <w:lang w:eastAsia="zh-CN"/>
              </w:rPr>
            </w:pPr>
            <w:r>
              <w:rPr>
                <w:rFonts w:hint="eastAsia" w:ascii="仿宋_GB2312" w:hAnsi="黑体" w:eastAsia="仿宋_GB2312"/>
                <w:sz w:val="28"/>
                <w:szCs w:val="28"/>
                <w:lang w:eastAsia="zh-CN"/>
              </w:rPr>
              <w:t>积极协调沟通</w:t>
            </w:r>
          </w:p>
        </w:tc>
        <w:tc>
          <w:tcPr>
            <w:tcW w:w="88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加强与会员单位、监管部门之间的协调沟通，将监管部门的相关法规政策要求及时传达会员单位，将特种设备相关单位存在的突出问题及时反馈监管部门，发挥协会桥梁纽带作用。</w:t>
            </w:r>
          </w:p>
        </w:tc>
        <w:tc>
          <w:tcPr>
            <w:tcW w:w="2160" w:type="dxa"/>
            <w:vAlign w:val="top"/>
          </w:tcPr>
          <w:p>
            <w:pPr>
              <w:spacing w:line="3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3</w:t>
            </w:r>
          </w:p>
        </w:tc>
        <w:tc>
          <w:tcPr>
            <w:tcW w:w="1542" w:type="dxa"/>
            <w:vAlign w:val="center"/>
          </w:tcPr>
          <w:p>
            <w:pPr>
              <w:spacing w:line="360" w:lineRule="exact"/>
              <w:jc w:val="center"/>
              <w:rPr>
                <w:rFonts w:hint="eastAsia" w:ascii="仿宋_GB2312" w:hAnsi="黑体" w:eastAsia="仿宋_GB2312"/>
                <w:sz w:val="28"/>
                <w:szCs w:val="28"/>
                <w:lang w:eastAsia="zh-CN"/>
              </w:rPr>
            </w:pPr>
            <w:r>
              <w:rPr>
                <w:rFonts w:hint="eastAsia" w:ascii="仿宋_GB2312" w:hAnsi="黑体" w:eastAsia="仿宋_GB2312"/>
                <w:sz w:val="28"/>
                <w:szCs w:val="28"/>
                <w:lang w:eastAsia="zh-CN"/>
              </w:rPr>
              <w:t>解决突出问题</w:t>
            </w:r>
          </w:p>
        </w:tc>
        <w:tc>
          <w:tcPr>
            <w:tcW w:w="88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利用技术资源和社会资源研究特种设备安全行业性、系统性、区域性风险，协助监管部门、会员单位解决特种设备安全领域重点、难点等突出问题。</w:t>
            </w:r>
          </w:p>
        </w:tc>
        <w:tc>
          <w:tcPr>
            <w:tcW w:w="2160" w:type="dxa"/>
            <w:vAlign w:val="top"/>
          </w:tcPr>
          <w:p>
            <w:pPr>
              <w:spacing w:line="3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4</w:t>
            </w:r>
          </w:p>
        </w:tc>
        <w:tc>
          <w:tcPr>
            <w:tcW w:w="1542" w:type="dxa"/>
            <w:vAlign w:val="center"/>
          </w:tcPr>
          <w:p>
            <w:pPr>
              <w:spacing w:line="360" w:lineRule="exact"/>
              <w:jc w:val="center"/>
              <w:rPr>
                <w:rFonts w:hint="eastAsia" w:ascii="仿宋_GB2312" w:hAnsi="黑体" w:eastAsia="仿宋_GB2312"/>
                <w:sz w:val="28"/>
                <w:szCs w:val="28"/>
                <w:lang w:eastAsia="zh-CN"/>
              </w:rPr>
            </w:pPr>
            <w:r>
              <w:rPr>
                <w:rFonts w:hint="eastAsia" w:ascii="仿宋_GB2312" w:hAnsi="黑体" w:eastAsia="仿宋_GB2312"/>
                <w:sz w:val="28"/>
                <w:szCs w:val="28"/>
                <w:lang w:eastAsia="zh-CN"/>
              </w:rPr>
              <w:t>陕西省特种设备协会</w:t>
            </w:r>
          </w:p>
        </w:tc>
        <w:tc>
          <w:tcPr>
            <w:tcW w:w="88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开展以特种设备生产、经营单位为主的自律、规范、服务工作。</w:t>
            </w:r>
          </w:p>
        </w:tc>
        <w:tc>
          <w:tcPr>
            <w:tcW w:w="2160" w:type="dxa"/>
            <w:vAlign w:val="top"/>
          </w:tcPr>
          <w:p>
            <w:pPr>
              <w:spacing w:line="3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5</w:t>
            </w:r>
          </w:p>
        </w:tc>
        <w:tc>
          <w:tcPr>
            <w:tcW w:w="1542" w:type="dxa"/>
            <w:vAlign w:val="center"/>
          </w:tcPr>
          <w:p>
            <w:pPr>
              <w:spacing w:line="360" w:lineRule="exact"/>
              <w:jc w:val="center"/>
              <w:rPr>
                <w:rFonts w:hint="eastAsia" w:ascii="仿宋_GB2312" w:hAnsi="黑体" w:eastAsia="仿宋_GB2312"/>
                <w:sz w:val="28"/>
                <w:szCs w:val="28"/>
                <w:lang w:eastAsia="zh-CN"/>
              </w:rPr>
            </w:pPr>
            <w:r>
              <w:rPr>
                <w:rFonts w:hint="eastAsia" w:ascii="仿宋_GB2312" w:hAnsi="黑体" w:eastAsia="仿宋_GB2312"/>
                <w:sz w:val="28"/>
                <w:szCs w:val="28"/>
                <w:lang w:eastAsia="zh-CN"/>
              </w:rPr>
              <w:t>西安市质量安全管理服务行业协会</w:t>
            </w:r>
          </w:p>
        </w:tc>
        <w:tc>
          <w:tcPr>
            <w:tcW w:w="88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开展以特种设备使用单位为主的自律、规范、服务工作。</w:t>
            </w:r>
          </w:p>
        </w:tc>
        <w:tc>
          <w:tcPr>
            <w:tcW w:w="2160" w:type="dxa"/>
            <w:vAlign w:val="top"/>
          </w:tcPr>
          <w:p>
            <w:pPr>
              <w:spacing w:line="36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6</w:t>
            </w:r>
          </w:p>
        </w:tc>
        <w:tc>
          <w:tcPr>
            <w:tcW w:w="1542" w:type="dxa"/>
            <w:vAlign w:val="center"/>
          </w:tcPr>
          <w:p>
            <w:pPr>
              <w:spacing w:line="360" w:lineRule="exact"/>
              <w:jc w:val="center"/>
              <w:rPr>
                <w:rFonts w:hint="eastAsia" w:ascii="仿宋_GB2312" w:hAnsi="黑体" w:eastAsia="仿宋_GB2312"/>
                <w:sz w:val="28"/>
                <w:szCs w:val="28"/>
                <w:lang w:eastAsia="zh-CN"/>
              </w:rPr>
            </w:pPr>
            <w:r>
              <w:rPr>
                <w:rFonts w:hint="eastAsia" w:ascii="仿宋_GB2312" w:hAnsi="黑体" w:eastAsia="仿宋_GB2312"/>
                <w:sz w:val="28"/>
                <w:szCs w:val="28"/>
                <w:lang w:eastAsia="zh-CN"/>
              </w:rPr>
              <w:t>陕西省电梯协会</w:t>
            </w:r>
          </w:p>
        </w:tc>
        <w:tc>
          <w:tcPr>
            <w:tcW w:w="88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开展以电梯生产、使用、维护保养等为主的自律、规范、服务工作。</w:t>
            </w:r>
          </w:p>
        </w:tc>
        <w:tc>
          <w:tcPr>
            <w:tcW w:w="2160" w:type="dxa"/>
            <w:vAlign w:val="top"/>
          </w:tcPr>
          <w:p>
            <w:pPr>
              <w:spacing w:line="360" w:lineRule="exact"/>
              <w:jc w:val="left"/>
              <w:rPr>
                <w:rFonts w:hint="eastAsia" w:ascii="仿宋_GB2312" w:eastAsia="仿宋_GB2312"/>
                <w:sz w:val="28"/>
                <w:szCs w:val="28"/>
              </w:rPr>
            </w:pPr>
          </w:p>
        </w:tc>
      </w:tr>
    </w:tbl>
    <w:p>
      <w:pPr>
        <w:numPr>
          <w:ilvl w:val="0"/>
          <w:numId w:val="0"/>
        </w:numPr>
        <w:ind w:firstLine="640" w:firstLineChars="200"/>
        <w:rPr>
          <w:rFonts w:hint="eastAsia" w:ascii="仿宋_GB2312" w:hAnsi="仿宋_GB2312" w:eastAsia="仿宋_GB2312" w:cs="仿宋_GB2312"/>
          <w:sz w:val="32"/>
          <w:szCs w:val="32"/>
          <w:lang w:val="en-US" w:eastAsia="zh-CN"/>
        </w:rPr>
      </w:pPr>
    </w:p>
    <w:p/>
    <w:p>
      <w:pPr>
        <w:rPr>
          <w:rFonts w:hint="default"/>
          <w:lang w:val="en-US" w:eastAsia="zh-CN"/>
        </w:rPr>
      </w:pPr>
    </w:p>
    <w:p>
      <w:pPr>
        <w:pStyle w:val="10"/>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spacing w:line="594" w:lineRule="exact"/>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附件7：</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特种设备生产单位风险防控</w:t>
      </w:r>
    </w:p>
    <w:p>
      <w:pPr>
        <w:ind w:firstLine="280" w:firstLineChars="100"/>
        <w:jc w:val="both"/>
        <w:rPr>
          <w:rFonts w:hint="eastAsia" w:ascii="仿宋_GB2312" w:eastAsia="仿宋_GB2312"/>
          <w:sz w:val="32"/>
          <w:szCs w:val="32"/>
          <w:lang w:eastAsia="zh-CN"/>
        </w:rPr>
      </w:pPr>
      <w:r>
        <w:rPr>
          <w:rFonts w:hint="eastAsia" w:ascii="黑体" w:hAnsi="黑体" w:eastAsia="黑体" w:cs="黑体"/>
          <w:b w:val="0"/>
          <w:bCs/>
          <w:i w:val="0"/>
          <w:color w:val="000000"/>
          <w:kern w:val="0"/>
          <w:sz w:val="28"/>
          <w:szCs w:val="28"/>
          <w:u w:val="none"/>
          <w:lang w:val="en-US" w:eastAsia="zh-CN" w:bidi="ar"/>
        </w:rPr>
        <w:t>单位：                                           地址：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tbl>
      <w:tblPr>
        <w:tblStyle w:val="8"/>
        <w:tblW w:w="1380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710"/>
        <w:gridCol w:w="907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90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排查结果</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建立特种设备安全、节能管理体系</w:t>
            </w:r>
          </w:p>
        </w:tc>
        <w:tc>
          <w:tcPr>
            <w:tcW w:w="9075"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eastAsia="zh-CN"/>
              </w:rPr>
            </w:pPr>
            <w:r>
              <w:rPr>
                <w:rFonts w:hint="eastAsia" w:ascii="仿宋_GB2312" w:hAnsi="黑体" w:eastAsia="仿宋_GB2312"/>
                <w:sz w:val="28"/>
                <w:szCs w:val="28"/>
                <w:lang w:eastAsia="zh-CN"/>
              </w:rPr>
              <w:t>现行有效的</w:t>
            </w:r>
            <w:r>
              <w:rPr>
                <w:rFonts w:hint="eastAsia" w:ascii="仿宋_GB2312" w:eastAsia="仿宋_GB2312"/>
                <w:sz w:val="28"/>
                <w:szCs w:val="28"/>
                <w:vertAlign w:val="baseline"/>
                <w:lang w:val="en-US" w:eastAsia="zh-CN"/>
              </w:rPr>
              <w:t>相关</w:t>
            </w:r>
            <w:r>
              <w:rPr>
                <w:rFonts w:hint="eastAsia" w:ascii="仿宋_GB2312" w:hAnsi="黑体" w:eastAsia="仿宋_GB2312"/>
                <w:sz w:val="28"/>
                <w:szCs w:val="28"/>
              </w:rPr>
              <w:t>法规政策文件</w:t>
            </w:r>
            <w:r>
              <w:rPr>
                <w:rFonts w:hint="eastAsia" w:ascii="仿宋_GB2312" w:hAnsi="黑体" w:eastAsia="仿宋_GB2312"/>
                <w:sz w:val="28"/>
                <w:szCs w:val="28"/>
                <w:lang w:eastAsia="zh-CN"/>
              </w:rPr>
              <w:t>齐全</w:t>
            </w:r>
            <w:r>
              <w:rPr>
                <w:rFonts w:hint="eastAsia" w:ascii="仿宋_GB2312" w:hAnsi="黑体" w:eastAsia="仿宋_GB2312"/>
                <w:sz w:val="28"/>
                <w:szCs w:val="28"/>
                <w:lang w:val="en-US" w:eastAsia="zh-CN"/>
              </w:rPr>
              <w:t>,在其框架下建立安全管理体系，鼓励企业整理建档</w:t>
            </w:r>
            <w:r>
              <w:rPr>
                <w:rFonts w:hint="eastAsia" w:ascii="仿宋_GB2312" w:hAnsi="黑体" w:eastAsia="仿宋_GB2312"/>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eastAsia="zh-CN"/>
              </w:rPr>
            </w:pPr>
            <w:r>
              <w:rPr>
                <w:rFonts w:hint="eastAsia" w:ascii="仿宋_GB2312" w:hAnsi="黑体" w:eastAsia="仿宋_GB2312"/>
                <w:sz w:val="28"/>
                <w:szCs w:val="28"/>
                <w:lang w:eastAsia="zh-CN"/>
              </w:rPr>
              <w:t>质量保证、安全管理和岗位责任等制度</w:t>
            </w:r>
            <w:r>
              <w:rPr>
                <w:rFonts w:hint="eastAsia" w:ascii="仿宋_GB2312" w:hAnsi="黑体" w:eastAsia="仿宋_GB2312"/>
                <w:sz w:val="28"/>
                <w:szCs w:val="28"/>
                <w:lang w:val="en-US" w:eastAsia="zh-CN"/>
              </w:rPr>
              <w:t>健全</w:t>
            </w:r>
            <w:r>
              <w:rPr>
                <w:rFonts w:hint="eastAsia" w:ascii="仿宋_GB2312" w:hAnsi="黑体"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3）有保障</w:t>
            </w:r>
            <w:r>
              <w:rPr>
                <w:rFonts w:hint="eastAsia" w:ascii="仿宋_GB2312" w:hAnsi="黑体" w:eastAsia="仿宋_GB2312"/>
                <w:sz w:val="28"/>
                <w:szCs w:val="28"/>
              </w:rPr>
              <w:t>安全</w:t>
            </w:r>
            <w:r>
              <w:rPr>
                <w:rFonts w:hint="eastAsia" w:ascii="仿宋_GB2312" w:hAnsi="黑体" w:eastAsia="仿宋_GB2312"/>
                <w:sz w:val="28"/>
                <w:szCs w:val="28"/>
                <w:lang w:val="en-US" w:eastAsia="zh-CN"/>
              </w:rPr>
              <w:t>管理体系有效运行的措施。</w:t>
            </w:r>
          </w:p>
        </w:tc>
        <w:tc>
          <w:tcPr>
            <w:tcW w:w="210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2</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配备相应人员</w:t>
            </w:r>
          </w:p>
        </w:tc>
        <w:tc>
          <w:tcPr>
            <w:tcW w:w="9075"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配备满足需要并取得相应资格的特种设备安全相关人员；（2）进行必要的安全教育和技能培训；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（3）有保障人员执行安全技术规范和管理制度的措施。</w:t>
            </w:r>
          </w:p>
        </w:tc>
        <w:tc>
          <w:tcPr>
            <w:tcW w:w="210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3</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加强日常安全自查</w:t>
            </w:r>
          </w:p>
        </w:tc>
        <w:tc>
          <w:tcPr>
            <w:tcW w:w="9075"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制定自行检测、日常检查、维护保养、监督检验等自查计划并按相关技术规范要求实施；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eastAsia="仿宋_GB2312"/>
                <w:sz w:val="28"/>
                <w:szCs w:val="28"/>
                <w:vertAlign w:val="baseline"/>
                <w:lang w:val="en-US" w:eastAsia="zh-CN"/>
              </w:rPr>
            </w:pPr>
            <w:r>
              <w:rPr>
                <w:rFonts w:hint="eastAsia" w:ascii="仿宋_GB2312" w:hAnsi="黑体" w:eastAsia="仿宋_GB2312"/>
                <w:sz w:val="28"/>
                <w:szCs w:val="28"/>
                <w:lang w:val="en-US" w:eastAsia="zh-CN"/>
              </w:rPr>
              <w:t>（2）保存相关自查记录，保证信息能追溯。</w:t>
            </w:r>
          </w:p>
        </w:tc>
        <w:tc>
          <w:tcPr>
            <w:tcW w:w="210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4</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持续保持许可条件</w:t>
            </w:r>
          </w:p>
        </w:tc>
        <w:tc>
          <w:tcPr>
            <w:tcW w:w="9075"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制定持续保持许可条件的制度或措施；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eastAsia="仿宋_GB2312"/>
                <w:sz w:val="28"/>
                <w:szCs w:val="28"/>
                <w:vertAlign w:val="baseline"/>
                <w:lang w:val="en-US" w:eastAsia="zh-CN"/>
              </w:rPr>
            </w:pPr>
            <w:r>
              <w:rPr>
                <w:rFonts w:hint="eastAsia" w:ascii="仿宋_GB2312" w:hAnsi="黑体" w:eastAsia="仿宋_GB2312"/>
                <w:sz w:val="28"/>
                <w:szCs w:val="28"/>
                <w:lang w:val="en-US" w:eastAsia="zh-CN"/>
              </w:rPr>
              <w:t>（2）许可条件发生变化或不能满足时及时整改，仍达不到许可条件的应报告发证机关。</w:t>
            </w:r>
          </w:p>
        </w:tc>
        <w:tc>
          <w:tcPr>
            <w:tcW w:w="210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5</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自主召回</w:t>
            </w:r>
          </w:p>
        </w:tc>
        <w:tc>
          <w:tcPr>
            <w:tcW w:w="9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eastAsia="仿宋_GB2312"/>
                <w:sz w:val="28"/>
                <w:szCs w:val="28"/>
                <w:vertAlign w:val="baseline"/>
                <w:lang w:val="en-US" w:eastAsia="zh-CN"/>
              </w:rPr>
              <w:t>（1）</w:t>
            </w:r>
            <w:r>
              <w:rPr>
                <w:rFonts w:hint="eastAsia" w:ascii="仿宋_GB2312" w:hAnsi="黑体" w:eastAsia="仿宋_GB2312"/>
                <w:sz w:val="28"/>
                <w:szCs w:val="28"/>
                <w:lang w:val="en-US" w:eastAsia="zh-CN"/>
              </w:rPr>
              <w:t>不得生产不符合安全性能要求和能效指标以及国家明令淘汰的特种设备;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r>
              <w:rPr>
                <w:rFonts w:hint="eastAsia" w:ascii="仿宋_GB2312" w:hAnsi="黑体" w:eastAsia="仿宋_GB2312"/>
                <w:sz w:val="28"/>
                <w:szCs w:val="28"/>
                <w:lang w:val="en-US" w:eastAsia="zh-CN"/>
              </w:rPr>
              <w:t>因生产原因造成特种设备存在危及安全的同一性缺陷的，应当立即停止生产，主动召回。</w:t>
            </w:r>
          </w:p>
        </w:tc>
        <w:tc>
          <w:tcPr>
            <w:tcW w:w="210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6</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出厂检查</w:t>
            </w:r>
          </w:p>
        </w:tc>
        <w:tc>
          <w:tcPr>
            <w:tcW w:w="9075"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随附</w:t>
            </w:r>
            <w:r>
              <w:rPr>
                <w:rFonts w:hint="eastAsia" w:ascii="仿宋_GB2312" w:hAnsi="仿宋_GB2312" w:eastAsia="仿宋_GB2312" w:cs="仿宋_GB2312"/>
                <w:sz w:val="28"/>
                <w:szCs w:val="28"/>
                <w:lang w:eastAsia="zh-CN"/>
              </w:rPr>
              <w:t>的设计文件、产品质量证明、安装及使用维护保养说明、监督检验证明等相关技术文件</w:t>
            </w:r>
            <w:r>
              <w:rPr>
                <w:rFonts w:hint="eastAsia" w:ascii="仿宋_GB2312" w:hAnsi="仿宋_GB2312" w:eastAsia="仿宋_GB2312" w:cs="仿宋_GB2312"/>
                <w:sz w:val="28"/>
                <w:szCs w:val="28"/>
              </w:rPr>
              <w:t>是否齐全</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是否在设备显著位置设置产品铭牌、警示标志及其说明</w:t>
            </w:r>
            <w:r>
              <w:rPr>
                <w:rFonts w:hint="eastAsia" w:ascii="仿宋_GB2312" w:hAnsi="仿宋_GB2312" w:eastAsia="仿宋_GB2312" w:cs="仿宋_GB2312"/>
                <w:sz w:val="28"/>
                <w:szCs w:val="28"/>
                <w:lang w:eastAsia="zh-CN"/>
              </w:rPr>
              <w:t>。</w:t>
            </w:r>
          </w:p>
        </w:tc>
        <w:tc>
          <w:tcPr>
            <w:tcW w:w="210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7</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施工告知</w:t>
            </w:r>
          </w:p>
        </w:tc>
        <w:tc>
          <w:tcPr>
            <w:tcW w:w="9075"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安装、改造、修理的施工单位应在施工前书面告知直辖市或设区市级特种设备监管部门</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竣工后，应在验收后30日内将相关技术资料和文件移交特种设备使用单位。</w:t>
            </w:r>
          </w:p>
        </w:tc>
        <w:tc>
          <w:tcPr>
            <w:tcW w:w="210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8</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鉴定设计文件</w:t>
            </w:r>
          </w:p>
        </w:tc>
        <w:tc>
          <w:tcPr>
            <w:tcW w:w="907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sz w:val="28"/>
                <w:szCs w:val="28"/>
              </w:rPr>
              <w:t>锅炉、气瓶、氧舱、客运索道、大型游乐设施的设计文件，应当经核准的检验机构鉴定，方可用于制造</w:t>
            </w:r>
          </w:p>
        </w:tc>
        <w:tc>
          <w:tcPr>
            <w:tcW w:w="210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9</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实施监督检验</w:t>
            </w:r>
          </w:p>
        </w:tc>
        <w:tc>
          <w:tcPr>
            <w:tcW w:w="9075"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锅炉、压力容器、压力管道元件等特种设备的制造过程和锅炉、压力容器、压力管道、电梯、起重机械、客运索道、大型游乐设施的安装、改造、重大修理过程，应经核准的特种设备检验机构按照安全技术规范的要求进行监督检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未经监督检验或者监督检验不合格的，不得出厂或者交付使用。</w:t>
            </w:r>
          </w:p>
        </w:tc>
        <w:tc>
          <w:tcPr>
            <w:tcW w:w="210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备注：1、本排查表内容主要依据：《特种设备安全法》、《特种设备安全监察条例》、《特种设备使用管理规则》（TSG08-2017）、《陕西省电梯安全监督管理办法》等相关法规及技术规范的相关要求。2、本排查表仅涉及部分主体责任，其他未涉及的主体责任企业可以结实各自情况一并落实。</w:t>
      </w:r>
    </w:p>
    <w:p/>
    <w:p>
      <w:pPr>
        <w:spacing w:line="594" w:lineRule="exact"/>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附件8：</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特种设备经营单位风险防控</w:t>
      </w:r>
    </w:p>
    <w:p>
      <w:pPr>
        <w:ind w:firstLine="280" w:firstLineChars="100"/>
        <w:jc w:val="both"/>
        <w:rPr>
          <w:rFonts w:hint="eastAsia" w:ascii="仿宋_GB2312" w:eastAsia="仿宋_GB2312"/>
          <w:sz w:val="32"/>
          <w:szCs w:val="32"/>
          <w:lang w:eastAsia="zh-CN"/>
        </w:rPr>
      </w:pPr>
      <w:r>
        <w:rPr>
          <w:rFonts w:hint="eastAsia" w:ascii="黑体" w:hAnsi="黑体" w:eastAsia="黑体" w:cs="黑体"/>
          <w:b w:val="0"/>
          <w:bCs/>
          <w:i w:val="0"/>
          <w:color w:val="000000"/>
          <w:kern w:val="0"/>
          <w:sz w:val="28"/>
          <w:szCs w:val="28"/>
          <w:u w:val="none"/>
          <w:lang w:val="en-US" w:eastAsia="zh-CN" w:bidi="ar"/>
        </w:rPr>
        <w:t>单位：                                           地址：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tbl>
      <w:tblPr>
        <w:tblStyle w:val="8"/>
        <w:tblW w:w="1377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90"/>
        <w:gridCol w:w="865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865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排查结果</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建立特种设备安全、节能管理体系</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黑体" w:eastAsia="仿宋_GB2312"/>
                <w:sz w:val="28"/>
                <w:szCs w:val="28"/>
                <w:lang w:eastAsia="zh-CN"/>
              </w:rPr>
            </w:pPr>
            <w:r>
              <w:rPr>
                <w:rFonts w:hint="eastAsia" w:ascii="仿宋_GB2312" w:hAnsi="黑体" w:eastAsia="仿宋_GB2312"/>
                <w:sz w:val="28"/>
                <w:szCs w:val="28"/>
                <w:lang w:val="en-US" w:eastAsia="zh-CN"/>
              </w:rPr>
              <w:t>（1）</w:t>
            </w:r>
            <w:r>
              <w:rPr>
                <w:rFonts w:hint="eastAsia" w:ascii="仿宋_GB2312" w:hAnsi="黑体" w:eastAsia="仿宋_GB2312"/>
                <w:sz w:val="28"/>
                <w:szCs w:val="28"/>
                <w:lang w:eastAsia="zh-CN"/>
              </w:rPr>
              <w:t>现行有效的</w:t>
            </w:r>
            <w:r>
              <w:rPr>
                <w:rFonts w:hint="eastAsia" w:ascii="仿宋_GB2312" w:eastAsia="仿宋_GB2312"/>
                <w:sz w:val="28"/>
                <w:szCs w:val="28"/>
                <w:vertAlign w:val="baseline"/>
                <w:lang w:val="en-US" w:eastAsia="zh-CN"/>
              </w:rPr>
              <w:t>相关</w:t>
            </w:r>
            <w:r>
              <w:rPr>
                <w:rFonts w:hint="eastAsia" w:ascii="仿宋_GB2312" w:hAnsi="黑体" w:eastAsia="仿宋_GB2312"/>
                <w:sz w:val="28"/>
                <w:szCs w:val="28"/>
              </w:rPr>
              <w:t>法规政策文件</w:t>
            </w:r>
            <w:r>
              <w:rPr>
                <w:rFonts w:hint="eastAsia" w:ascii="仿宋_GB2312" w:hAnsi="黑体" w:eastAsia="仿宋_GB2312"/>
                <w:sz w:val="28"/>
                <w:szCs w:val="28"/>
                <w:lang w:eastAsia="zh-CN"/>
              </w:rPr>
              <w:t>齐全</w:t>
            </w:r>
            <w:r>
              <w:rPr>
                <w:rFonts w:hint="eastAsia" w:ascii="仿宋_GB2312" w:hAnsi="黑体" w:eastAsia="仿宋_GB2312"/>
                <w:sz w:val="28"/>
                <w:szCs w:val="28"/>
                <w:lang w:val="en-US" w:eastAsia="zh-CN"/>
              </w:rPr>
              <w:t>,在其框架下建立安全管理体系，鼓励企业整理建档</w:t>
            </w:r>
            <w:r>
              <w:rPr>
                <w:rFonts w:hint="eastAsia" w:ascii="仿宋_GB2312" w:hAnsi="黑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黑体" w:eastAsia="仿宋_GB2312"/>
                <w:sz w:val="28"/>
                <w:szCs w:val="28"/>
                <w:lang w:eastAsia="zh-CN"/>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2）</w:t>
            </w:r>
            <w:r>
              <w:rPr>
                <w:rFonts w:hint="eastAsia" w:ascii="仿宋_GB2312" w:hAnsi="黑体" w:eastAsia="仿宋_GB2312"/>
                <w:sz w:val="28"/>
                <w:szCs w:val="28"/>
                <w:lang w:eastAsia="zh-CN"/>
              </w:rPr>
              <w:t>质量保证、安全管理和岗位责任等制度</w:t>
            </w:r>
            <w:r>
              <w:rPr>
                <w:rFonts w:hint="eastAsia" w:ascii="仿宋_GB2312" w:hAnsi="黑体" w:eastAsia="仿宋_GB2312"/>
                <w:sz w:val="28"/>
                <w:szCs w:val="28"/>
                <w:lang w:val="en-US" w:eastAsia="zh-CN"/>
              </w:rPr>
              <w:t>健全</w:t>
            </w:r>
            <w:r>
              <w:rPr>
                <w:rFonts w:hint="eastAsia" w:ascii="仿宋_GB2312" w:hAnsi="黑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3）有保障</w:t>
            </w:r>
            <w:r>
              <w:rPr>
                <w:rFonts w:hint="eastAsia" w:ascii="仿宋_GB2312" w:hAnsi="黑体" w:eastAsia="仿宋_GB2312"/>
                <w:sz w:val="28"/>
                <w:szCs w:val="28"/>
              </w:rPr>
              <w:t>安全</w:t>
            </w:r>
            <w:r>
              <w:rPr>
                <w:rFonts w:hint="eastAsia" w:ascii="仿宋_GB2312" w:hAnsi="黑体" w:eastAsia="仿宋_GB2312"/>
                <w:sz w:val="28"/>
                <w:szCs w:val="28"/>
                <w:lang w:val="en-US" w:eastAsia="zh-CN"/>
              </w:rPr>
              <w:t>管理体系有效运行的措施。</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9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2</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配备相应人员</w:t>
            </w:r>
          </w:p>
        </w:tc>
        <w:tc>
          <w:tcPr>
            <w:tcW w:w="8655"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配备满足需要并取得相应资格的特种设备安全相关人员；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0" w:right="0" w:right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（2）进行必要的安全教育和技能培训；</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（3）有保障人员执行安全技术规范和管理制度的措施。</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9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3</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加强日常安全自查</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（1）制定自行检测、日常检查、维护保养、监督检验等自查计划并按相关技术规范要求实施；</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r>
              <w:rPr>
                <w:rFonts w:hint="eastAsia" w:ascii="仿宋_GB2312" w:hAnsi="黑体" w:eastAsia="仿宋_GB2312"/>
                <w:sz w:val="28"/>
                <w:szCs w:val="28"/>
                <w:lang w:val="en-US" w:eastAsia="zh-CN"/>
              </w:rPr>
              <w:t>（2）保存相关自查记录，保证信息能追溯。</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4</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采购设备应检查验收</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1）制定</w:t>
            </w:r>
            <w:r>
              <w:rPr>
                <w:rFonts w:hint="eastAsia" w:ascii="仿宋_GB2312" w:hAnsi="仿宋_GB2312" w:eastAsia="仿宋_GB2312" w:cs="仿宋_GB2312"/>
                <w:sz w:val="28"/>
                <w:szCs w:val="28"/>
              </w:rPr>
              <w:t>采购检查验收制度，记录特种设备来源信息，核查特种设备随附的相关技术资料和文件是否齐全</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检查发现未取得许可生产的特种设备，未经检验和检验不合格的特种设备，或者国家明令淘汰和已经报废的特种设备，禁止销售并向当地特种设备监管部门报告。</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9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5</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详细记录销售信息</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建立销售记录制度，准确记录特种设备的销售信息，销售去向清晰，能实现产品追溯。</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9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6</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出租设备者应承担相应责任</w:t>
            </w:r>
          </w:p>
        </w:tc>
        <w:tc>
          <w:tcPr>
            <w:tcW w:w="86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不得出租未取得许可生产的特种设备或者国家明令淘汰和已经报废的特种设备</w:t>
            </w:r>
            <w:r>
              <w:rPr>
                <w:rFonts w:hint="eastAsia" w:ascii="仿宋_GB2312" w:hAnsi="仿宋_GB2312" w:eastAsia="仿宋_GB2312" w:cs="仿宋_GB2312"/>
                <w:sz w:val="28"/>
                <w:szCs w:val="28"/>
                <w:lang w:eastAsia="zh-CN"/>
              </w:rPr>
              <w:t>以及未按照安全技术规范要求进行维护保养和</w:t>
            </w:r>
            <w:r>
              <w:rPr>
                <w:rFonts w:hint="eastAsia" w:ascii="仿宋_GB2312" w:hAnsi="仿宋_GB2312" w:eastAsia="仿宋_GB2312" w:cs="仿宋_GB2312"/>
                <w:sz w:val="28"/>
                <w:szCs w:val="28"/>
              </w:rPr>
              <w:t>未经检验</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检验不合格的特种设备</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在出租期间承担使用管理和维护保养义务，另有约定的除外。</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9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7</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进口特种设备应履行告知义务</w:t>
            </w:r>
          </w:p>
        </w:tc>
        <w:tc>
          <w:tcPr>
            <w:tcW w:w="865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进口特种设备，应当向进口地特种设备监管部门履行提前告知义务</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进口的特种设备应符合我国相关法律法规的规定。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tc>
        <w:tc>
          <w:tcPr>
            <w:tcW w:w="1995"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备注：1、本排查表内容主要依据：《特种设备安全法》、《特种设备安全监察条例》、《特种设备使用管理规则》（TSG08-2017）、《陕西省电梯安全监督管理办法》等相关法规及技术规范的相关要求。2、本排查表仅涉及部分主体责任，其他未涉及的主体责任企业可以结实各自情况一并落实。</w:t>
      </w:r>
    </w:p>
    <w:p/>
    <w:p>
      <w:pPr>
        <w:pStyle w:val="10"/>
        <w:rPr>
          <w:rFonts w:hint="default"/>
          <w:lang w:val="en-US" w:eastAsia="zh-CN"/>
        </w:rPr>
      </w:pPr>
    </w:p>
    <w:p>
      <w:pPr>
        <w:rPr>
          <w:rFonts w:hint="default"/>
          <w:lang w:val="en-US" w:eastAsia="zh-CN"/>
        </w:rPr>
      </w:pPr>
    </w:p>
    <w:p>
      <w:pPr>
        <w:pStyle w:val="10"/>
        <w:rPr>
          <w:rFonts w:hint="default"/>
          <w:lang w:val="en-US" w:eastAsia="zh-CN"/>
        </w:rPr>
      </w:pPr>
    </w:p>
    <w:p>
      <w:pPr>
        <w:spacing w:line="594" w:lineRule="exact"/>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附件9：</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电梯维护保养单位风险防控</w:t>
      </w:r>
    </w:p>
    <w:p>
      <w:pPr>
        <w:ind w:firstLine="560" w:firstLineChars="200"/>
        <w:jc w:val="left"/>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8"/>
          <w:szCs w:val="28"/>
          <w:u w:val="none"/>
          <w:lang w:val="en-US" w:eastAsia="zh-CN" w:bidi="ar"/>
        </w:rPr>
        <w:t>单位：                                           地址：</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 xml:space="preserve"> </w:t>
      </w:r>
    </w:p>
    <w:tbl>
      <w:tblPr>
        <w:tblStyle w:val="9"/>
        <w:tblW w:w="14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131"/>
        <w:gridCol w:w="9169"/>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5" w:hRule="atLeast"/>
          <w:jc w:val="center"/>
        </w:trPr>
        <w:tc>
          <w:tcPr>
            <w:tcW w:w="921"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序号</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项  目</w:t>
            </w:r>
          </w:p>
        </w:tc>
        <w:tc>
          <w:tcPr>
            <w:tcW w:w="91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主要内容</w:t>
            </w:r>
          </w:p>
        </w:tc>
        <w:tc>
          <w:tcPr>
            <w:tcW w:w="194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排查结果</w:t>
            </w:r>
          </w:p>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9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eastAsia="仿宋_GB2312"/>
                <w:sz w:val="28"/>
                <w:szCs w:val="28"/>
                <w:vertAlign w:val="baseline"/>
                <w:lang w:val="en-US" w:eastAsia="zh-CN"/>
              </w:rPr>
              <w:t>建立特种设备安全、节能管理体系</w:t>
            </w:r>
          </w:p>
        </w:tc>
        <w:tc>
          <w:tcPr>
            <w:tcW w:w="916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eastAsia="zh-CN"/>
              </w:rPr>
            </w:pPr>
            <w:r>
              <w:rPr>
                <w:rFonts w:hint="eastAsia" w:ascii="仿宋_GB2312" w:hAnsi="黑体" w:eastAsia="仿宋_GB2312"/>
                <w:sz w:val="28"/>
                <w:szCs w:val="28"/>
                <w:lang w:val="en-US" w:eastAsia="zh-CN"/>
              </w:rPr>
              <w:t>（1）</w:t>
            </w:r>
            <w:r>
              <w:rPr>
                <w:rFonts w:hint="eastAsia" w:ascii="仿宋_GB2312" w:hAnsi="黑体" w:eastAsia="仿宋_GB2312"/>
                <w:sz w:val="28"/>
                <w:szCs w:val="28"/>
                <w:lang w:eastAsia="zh-CN"/>
              </w:rPr>
              <w:t>现行有效的</w:t>
            </w:r>
            <w:r>
              <w:rPr>
                <w:rFonts w:hint="eastAsia" w:ascii="仿宋_GB2312" w:eastAsia="仿宋_GB2312"/>
                <w:sz w:val="28"/>
                <w:szCs w:val="28"/>
                <w:vertAlign w:val="baseline"/>
                <w:lang w:val="en-US" w:eastAsia="zh-CN"/>
              </w:rPr>
              <w:t>相关</w:t>
            </w:r>
            <w:r>
              <w:rPr>
                <w:rFonts w:hint="eastAsia" w:ascii="仿宋_GB2312" w:hAnsi="黑体" w:eastAsia="仿宋_GB2312"/>
                <w:sz w:val="28"/>
                <w:szCs w:val="28"/>
              </w:rPr>
              <w:t>法规政策文件</w:t>
            </w:r>
            <w:r>
              <w:rPr>
                <w:rFonts w:hint="eastAsia" w:ascii="仿宋_GB2312" w:hAnsi="黑体" w:eastAsia="仿宋_GB2312"/>
                <w:sz w:val="28"/>
                <w:szCs w:val="28"/>
                <w:lang w:eastAsia="zh-CN"/>
              </w:rPr>
              <w:t>齐全</w:t>
            </w:r>
            <w:r>
              <w:rPr>
                <w:rFonts w:hint="eastAsia" w:ascii="仿宋_GB2312" w:hAnsi="黑体" w:eastAsia="仿宋_GB2312"/>
                <w:sz w:val="28"/>
                <w:szCs w:val="28"/>
                <w:lang w:val="en-US" w:eastAsia="zh-CN"/>
              </w:rPr>
              <w:t>,在其框架下建立安全管理体系，整理建档</w:t>
            </w:r>
            <w:r>
              <w:rPr>
                <w:rFonts w:hint="eastAsia" w:ascii="仿宋_GB2312" w:hAnsi="黑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eastAsia="zh-CN"/>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2）</w:t>
            </w:r>
            <w:r>
              <w:rPr>
                <w:rFonts w:hint="eastAsia" w:ascii="仿宋_GB2312" w:hAnsi="黑体" w:eastAsia="仿宋_GB2312"/>
                <w:sz w:val="28"/>
                <w:szCs w:val="28"/>
                <w:lang w:eastAsia="zh-CN"/>
              </w:rPr>
              <w:t>质量保证、安全管理和岗位责任等制度</w:t>
            </w:r>
            <w:r>
              <w:rPr>
                <w:rFonts w:hint="eastAsia" w:ascii="仿宋_GB2312" w:hAnsi="黑体" w:eastAsia="仿宋_GB2312"/>
                <w:sz w:val="28"/>
                <w:szCs w:val="28"/>
                <w:lang w:val="en-US" w:eastAsia="zh-CN"/>
              </w:rPr>
              <w:t>健全</w:t>
            </w:r>
            <w:r>
              <w:rPr>
                <w:rFonts w:hint="eastAsia" w:ascii="仿宋_GB2312" w:hAnsi="黑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3）有保障</w:t>
            </w:r>
            <w:r>
              <w:rPr>
                <w:rFonts w:hint="eastAsia" w:ascii="仿宋_GB2312" w:hAnsi="黑体" w:eastAsia="仿宋_GB2312"/>
                <w:sz w:val="28"/>
                <w:szCs w:val="28"/>
              </w:rPr>
              <w:t>安全</w:t>
            </w:r>
            <w:r>
              <w:rPr>
                <w:rFonts w:hint="eastAsia" w:ascii="仿宋_GB2312" w:hAnsi="黑体" w:eastAsia="仿宋_GB2312"/>
                <w:sz w:val="28"/>
                <w:szCs w:val="28"/>
                <w:lang w:val="en-US" w:eastAsia="zh-CN"/>
              </w:rPr>
              <w:t>管理体系有效运行的措施。</w:t>
            </w:r>
          </w:p>
        </w:tc>
        <w:tc>
          <w:tcPr>
            <w:tcW w:w="194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2</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eastAsia="仿宋_GB2312"/>
                <w:sz w:val="28"/>
                <w:szCs w:val="28"/>
                <w:vertAlign w:val="baseline"/>
                <w:lang w:val="en-US" w:eastAsia="zh-CN"/>
              </w:rPr>
              <w:t>配备相应人员</w:t>
            </w:r>
          </w:p>
        </w:tc>
        <w:tc>
          <w:tcPr>
            <w:tcW w:w="916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（1）配备满足需要并取得相应资格的特种设备相关人员；</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（2）进行必要的安全教育和技能培训；</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黑体" w:eastAsia="仿宋_GB2312"/>
                <w:sz w:val="28"/>
                <w:szCs w:val="28"/>
                <w:lang w:val="en-US" w:eastAsia="zh-CN"/>
              </w:rPr>
              <w:t>（3）有保障人员执行安全技术规范和管理制度的措施。</w:t>
            </w:r>
          </w:p>
        </w:tc>
        <w:tc>
          <w:tcPr>
            <w:tcW w:w="194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9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3</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eastAsia="仿宋_GB2312"/>
                <w:sz w:val="28"/>
                <w:szCs w:val="28"/>
                <w:vertAlign w:val="baseline"/>
                <w:lang w:val="en-US" w:eastAsia="zh-CN"/>
              </w:rPr>
              <w:t>加强日常安全自查</w:t>
            </w:r>
          </w:p>
        </w:tc>
        <w:tc>
          <w:tcPr>
            <w:tcW w:w="916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（1）制定自行检测、日常检查、维护保养、检验等自查计划并按相关技术规范要求实施；</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黑体" w:eastAsia="仿宋_GB2312"/>
                <w:sz w:val="28"/>
                <w:szCs w:val="28"/>
                <w:lang w:val="en-US" w:eastAsia="zh-CN"/>
              </w:rPr>
              <w:t>（2）保存相关自查记录，保证信息能追溯。</w:t>
            </w:r>
          </w:p>
        </w:tc>
        <w:tc>
          <w:tcPr>
            <w:tcW w:w="194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4</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eastAsia="仿宋_GB2312"/>
                <w:sz w:val="28"/>
                <w:szCs w:val="28"/>
                <w:vertAlign w:val="baseline"/>
                <w:lang w:val="en-US" w:eastAsia="zh-CN"/>
              </w:rPr>
              <w:t>持续保持许可条件</w:t>
            </w:r>
          </w:p>
        </w:tc>
        <w:tc>
          <w:tcPr>
            <w:tcW w:w="916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（1）制定持续保持许可条件的制度或措施；</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黑体" w:eastAsia="仿宋_GB2312"/>
                <w:sz w:val="28"/>
                <w:szCs w:val="28"/>
                <w:lang w:val="en-US" w:eastAsia="zh-CN"/>
              </w:rPr>
              <w:t>（2）许可条件发生变化或不能满足时及时整改，仍达不到许可条件的应报告发证机关。</w:t>
            </w:r>
          </w:p>
        </w:tc>
        <w:tc>
          <w:tcPr>
            <w:tcW w:w="194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9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5</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color w:val="auto"/>
                <w:sz w:val="28"/>
                <w:szCs w:val="28"/>
                <w:highlight w:val="none"/>
              </w:rPr>
              <w:t>按规范维护保养</w:t>
            </w:r>
          </w:p>
        </w:tc>
        <w:tc>
          <w:tcPr>
            <w:tcW w:w="9169"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严格执行安全技术规范的要求，制定维护保养方案</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如实填写维护保养记录，每部电梯的保养记录保存4年以上。</w:t>
            </w:r>
          </w:p>
        </w:tc>
        <w:tc>
          <w:tcPr>
            <w:tcW w:w="194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6</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color w:val="auto"/>
                <w:sz w:val="28"/>
                <w:szCs w:val="28"/>
                <w:highlight w:val="none"/>
              </w:rPr>
              <w:t>履行应急救援职责</w:t>
            </w:r>
          </w:p>
        </w:tc>
        <w:tc>
          <w:tcPr>
            <w:tcW w:w="9169"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建立应急值班制度，保持24小时电话畅通，接到故障或困人等信息后，设区市抵达时间不超过30分钟，其他地区一般不超过1小时</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制定电梯故障和事故应急救援预案，每年至少进行一次应急救援演练。</w:t>
            </w:r>
          </w:p>
        </w:tc>
        <w:tc>
          <w:tcPr>
            <w:tcW w:w="194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9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7</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color w:val="auto"/>
                <w:sz w:val="28"/>
                <w:szCs w:val="28"/>
                <w:highlight w:val="none"/>
              </w:rPr>
              <w:t>遵守安全防护操作规程</w:t>
            </w:r>
          </w:p>
        </w:tc>
        <w:tc>
          <w:tcPr>
            <w:tcW w:w="9169"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进行维护保养或救援时，落实现场安全防护措施，按照操作规程和技术规范作业，保证施工安全。</w:t>
            </w:r>
          </w:p>
        </w:tc>
        <w:tc>
          <w:tcPr>
            <w:tcW w:w="194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8</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color w:val="auto"/>
                <w:sz w:val="28"/>
                <w:szCs w:val="28"/>
                <w:highlight w:val="none"/>
              </w:rPr>
              <w:t>规范作业人员管理</w:t>
            </w:r>
          </w:p>
        </w:tc>
        <w:tc>
          <w:tcPr>
            <w:tcW w:w="9169"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配备与维护保养业务相适应的维护保养人员，加强培训教育管理，持证上岗</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维护保养或救援时不得少于2人</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3）鼓励</w:t>
            </w:r>
            <w:r>
              <w:rPr>
                <w:rFonts w:hint="eastAsia" w:ascii="仿宋_GB2312" w:hAnsi="仿宋_GB2312" w:eastAsia="仿宋_GB2312" w:cs="仿宋_GB2312"/>
                <w:sz w:val="28"/>
                <w:szCs w:val="28"/>
              </w:rPr>
              <w:t>建立惩戒措施或制度，规范作业人员行为。</w:t>
            </w:r>
          </w:p>
        </w:tc>
        <w:tc>
          <w:tcPr>
            <w:tcW w:w="194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9</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color w:val="auto"/>
                <w:sz w:val="28"/>
                <w:szCs w:val="28"/>
                <w:highlight w:val="none"/>
              </w:rPr>
              <w:t>保持电梯安全性能</w:t>
            </w:r>
          </w:p>
        </w:tc>
        <w:tc>
          <w:tcPr>
            <w:tcW w:w="9169"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加强电梯安全防范和隐患治理，协助电梯使用单位制定安全管理制度和应急救援预案</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发现事故隐患及时书面告知电梯使用单位</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对新承但维护保养的电梯进行安全性能确认</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不得擅自调整电梯的安全保护装置，并保证其正常有效。</w:t>
            </w:r>
          </w:p>
        </w:tc>
        <w:tc>
          <w:tcPr>
            <w:tcW w:w="1942"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1、本排查表内容主要依据：《特种设备安全法》、《特种设备安全监察条例》、《特种设备使用管理规则》（TSG08-2017）、《陕西省电梯安全监督管理办法》等相关法规及技术规范的相关要求。2、本排查表仅涉及部分主体责任，其他未涉及的主体责任企业可以结实各自情况一并落实。</w:t>
      </w:r>
    </w:p>
    <w:p>
      <w:pPr>
        <w:rPr>
          <w:rFonts w:hint="default"/>
          <w:lang w:val="en-US" w:eastAsia="zh-CN"/>
        </w:rPr>
      </w:pPr>
    </w:p>
    <w:p>
      <w:pPr>
        <w:pStyle w:val="10"/>
        <w:rPr>
          <w:rFonts w:hint="default"/>
          <w:lang w:val="en-US" w:eastAsia="zh-CN"/>
        </w:rPr>
      </w:pPr>
    </w:p>
    <w:p>
      <w:pPr>
        <w:spacing w:line="594" w:lineRule="exact"/>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附件10：</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移动式压力容器和气瓶充装单位风险防控</w:t>
      </w:r>
    </w:p>
    <w:p>
      <w:pPr>
        <w:ind w:firstLine="280" w:firstLineChars="100"/>
        <w:jc w:val="both"/>
        <w:rPr>
          <w:rFonts w:hint="eastAsia" w:ascii="仿宋_GB2312" w:eastAsia="仿宋_GB2312"/>
          <w:sz w:val="32"/>
          <w:szCs w:val="32"/>
          <w:lang w:eastAsia="zh-CN"/>
        </w:rPr>
      </w:pPr>
      <w:r>
        <w:rPr>
          <w:rFonts w:hint="eastAsia" w:ascii="黑体" w:hAnsi="黑体" w:eastAsia="黑体" w:cs="黑体"/>
          <w:b w:val="0"/>
          <w:bCs/>
          <w:i w:val="0"/>
          <w:color w:val="000000"/>
          <w:kern w:val="0"/>
          <w:sz w:val="28"/>
          <w:szCs w:val="28"/>
          <w:u w:val="none"/>
          <w:lang w:val="en-US" w:eastAsia="zh-CN" w:bidi="ar"/>
        </w:rPr>
        <w:t>单位：                                           地址：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tbl>
      <w:tblPr>
        <w:tblStyle w:val="8"/>
        <w:tblW w:w="14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677"/>
        <w:gridCol w:w="8198"/>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2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819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c>
          <w:tcPr>
            <w:tcW w:w="238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排查结果</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建立特种设备安全、节能管理体系</w:t>
            </w:r>
          </w:p>
        </w:tc>
        <w:tc>
          <w:tcPr>
            <w:tcW w:w="81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eastAsia="zh-CN"/>
              </w:rPr>
            </w:pPr>
            <w:r>
              <w:rPr>
                <w:rFonts w:hint="eastAsia" w:ascii="仿宋_GB2312" w:hAnsi="黑体" w:eastAsia="仿宋_GB2312"/>
                <w:sz w:val="28"/>
                <w:szCs w:val="28"/>
                <w:lang w:val="en-US" w:eastAsia="zh-CN"/>
              </w:rPr>
              <w:t>（1）</w:t>
            </w:r>
            <w:r>
              <w:rPr>
                <w:rFonts w:hint="eastAsia" w:ascii="仿宋_GB2312" w:hAnsi="黑体" w:eastAsia="仿宋_GB2312"/>
                <w:sz w:val="28"/>
                <w:szCs w:val="28"/>
                <w:lang w:eastAsia="zh-CN"/>
              </w:rPr>
              <w:t>现行有效的</w:t>
            </w:r>
            <w:r>
              <w:rPr>
                <w:rFonts w:hint="eastAsia" w:ascii="仿宋_GB2312" w:eastAsia="仿宋_GB2312"/>
                <w:sz w:val="28"/>
                <w:szCs w:val="28"/>
                <w:vertAlign w:val="baseline"/>
                <w:lang w:val="en-US" w:eastAsia="zh-CN"/>
              </w:rPr>
              <w:t>相关</w:t>
            </w:r>
            <w:r>
              <w:rPr>
                <w:rFonts w:hint="eastAsia" w:ascii="仿宋_GB2312" w:hAnsi="黑体" w:eastAsia="仿宋_GB2312"/>
                <w:sz w:val="28"/>
                <w:szCs w:val="28"/>
              </w:rPr>
              <w:t>法规政策文件</w:t>
            </w:r>
            <w:r>
              <w:rPr>
                <w:rFonts w:hint="eastAsia" w:ascii="仿宋_GB2312" w:hAnsi="黑体" w:eastAsia="仿宋_GB2312"/>
                <w:sz w:val="28"/>
                <w:szCs w:val="28"/>
                <w:lang w:eastAsia="zh-CN"/>
              </w:rPr>
              <w:t>齐全</w:t>
            </w:r>
            <w:r>
              <w:rPr>
                <w:rFonts w:hint="eastAsia" w:ascii="仿宋_GB2312" w:hAnsi="黑体" w:eastAsia="仿宋_GB2312"/>
                <w:sz w:val="28"/>
                <w:szCs w:val="28"/>
                <w:lang w:val="en-US" w:eastAsia="zh-CN"/>
              </w:rPr>
              <w:t>,在其框架下建立安全管理体系，鼓励企业整理建档</w:t>
            </w:r>
            <w:r>
              <w:rPr>
                <w:rFonts w:hint="eastAsia" w:ascii="仿宋_GB2312" w:hAnsi="黑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eastAsia="zh-CN"/>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2）</w:t>
            </w:r>
            <w:r>
              <w:rPr>
                <w:rFonts w:hint="eastAsia" w:ascii="仿宋_GB2312" w:hAnsi="黑体" w:eastAsia="仿宋_GB2312"/>
                <w:sz w:val="28"/>
                <w:szCs w:val="28"/>
                <w:lang w:eastAsia="zh-CN"/>
              </w:rPr>
              <w:t>质量保证、安全管理和岗位责任等制度</w:t>
            </w:r>
            <w:r>
              <w:rPr>
                <w:rFonts w:hint="eastAsia" w:ascii="仿宋_GB2312" w:hAnsi="黑体" w:eastAsia="仿宋_GB2312"/>
                <w:sz w:val="28"/>
                <w:szCs w:val="28"/>
                <w:lang w:val="en-US" w:eastAsia="zh-CN"/>
              </w:rPr>
              <w:t>健全</w:t>
            </w:r>
            <w:r>
              <w:rPr>
                <w:rFonts w:hint="eastAsia" w:ascii="仿宋_GB2312" w:hAnsi="黑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3）有保障</w:t>
            </w:r>
            <w:r>
              <w:rPr>
                <w:rFonts w:hint="eastAsia" w:ascii="仿宋_GB2312" w:hAnsi="黑体" w:eastAsia="仿宋_GB2312"/>
                <w:sz w:val="28"/>
                <w:szCs w:val="28"/>
              </w:rPr>
              <w:t>安全</w:t>
            </w:r>
            <w:r>
              <w:rPr>
                <w:rFonts w:hint="eastAsia" w:ascii="仿宋_GB2312" w:hAnsi="黑体" w:eastAsia="仿宋_GB2312"/>
                <w:sz w:val="28"/>
                <w:szCs w:val="28"/>
                <w:lang w:val="en-US" w:eastAsia="zh-CN"/>
              </w:rPr>
              <w:t>管理体系有效运行的措施。</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8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2</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配备相应人员</w:t>
            </w:r>
          </w:p>
        </w:tc>
        <w:tc>
          <w:tcPr>
            <w:tcW w:w="81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（1）配备满足需要并取得相应资格的特种设备安全相关人员；（2）进行必要的安全教育和技能培训；</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（3）有保障人员执行安全技术规范和管理制度的措施。</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8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3</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加强日常安全自查</w:t>
            </w:r>
          </w:p>
        </w:tc>
        <w:tc>
          <w:tcPr>
            <w:tcW w:w="81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（1）制定自行检测、日常检查、维护保养、监督检验等自查计划并按相关技术规范要求实施；</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r>
              <w:rPr>
                <w:rFonts w:hint="eastAsia" w:ascii="仿宋_GB2312" w:hAnsi="黑体" w:eastAsia="仿宋_GB2312"/>
                <w:sz w:val="28"/>
                <w:szCs w:val="28"/>
                <w:lang w:val="en-US" w:eastAsia="zh-CN"/>
              </w:rPr>
              <w:t>（2）保存相关自查记录，保证信息能追溯。</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4</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持续保持许可条件</w:t>
            </w:r>
          </w:p>
        </w:tc>
        <w:tc>
          <w:tcPr>
            <w:tcW w:w="81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（1）制定持续保持许可条件的制度或措施；</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r>
              <w:rPr>
                <w:rFonts w:hint="eastAsia" w:ascii="仿宋_GB2312" w:hAnsi="黑体" w:eastAsia="仿宋_GB2312"/>
                <w:sz w:val="28"/>
                <w:szCs w:val="28"/>
                <w:lang w:val="en-US" w:eastAsia="zh-CN"/>
              </w:rPr>
              <w:t>（2）许可条件发生变化或不能满足时及时整改，仍达不到许可条件的应报告发证机关。</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jc w:val="center"/>
              <w:textAlignment w:val="auto"/>
              <w:outlineLvl w:val="9"/>
              <w:rPr>
                <w:rFonts w:hint="eastAsia" w:ascii="仿宋_GB2312" w:hAnsi="仿宋_GB2312" w:eastAsia="仿宋_GB2312" w:cs="仿宋_GB2312"/>
                <w:b w:val="0"/>
                <w:bCs/>
                <w:sz w:val="28"/>
                <w:szCs w:val="28"/>
                <w:lang w:val="en-US" w:eastAsia="zh-CN"/>
              </w:rPr>
            </w:pPr>
            <w:r>
              <w:rPr>
                <w:rFonts w:hint="eastAsia" w:ascii="黑体" w:hAnsi="黑体" w:eastAsia="黑体" w:cs="黑体"/>
                <w:b w:val="0"/>
                <w:bCs/>
                <w:i w:val="0"/>
                <w:color w:val="000000"/>
                <w:kern w:val="0"/>
                <w:sz w:val="32"/>
                <w:szCs w:val="32"/>
                <w:u w:val="none"/>
                <w:lang w:val="en-US" w:eastAsia="zh-CN" w:bidi="ar"/>
              </w:rPr>
              <w:t>5</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充装前后检查</w:t>
            </w:r>
          </w:p>
        </w:tc>
        <w:tc>
          <w:tcPr>
            <w:tcW w:w="819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建立并落实充装前、充装后的检查与记录制度</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禁止对不符合安全技术规范</w:t>
            </w:r>
            <w:r>
              <w:rPr>
                <w:rFonts w:hint="eastAsia" w:ascii="仿宋_GB2312" w:hAnsi="仿宋_GB2312" w:eastAsia="仿宋_GB2312" w:cs="仿宋_GB2312"/>
                <w:sz w:val="28"/>
                <w:szCs w:val="28"/>
                <w:lang w:eastAsia="zh-CN"/>
              </w:rPr>
              <w:t>要求的</w:t>
            </w:r>
            <w:r>
              <w:rPr>
                <w:rFonts w:hint="eastAsia" w:ascii="仿宋_GB2312" w:hAnsi="仿宋_GB2312" w:eastAsia="仿宋_GB2312" w:cs="仿宋_GB2312"/>
                <w:sz w:val="28"/>
                <w:szCs w:val="28"/>
              </w:rPr>
              <w:t>移动式压力容器和气瓶进行充装</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严禁错装、混装介质。</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8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6</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建立充装档案</w:t>
            </w:r>
          </w:p>
        </w:tc>
        <w:tc>
          <w:tcPr>
            <w:tcW w:w="819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向气体使用者提供符合安全技术规范要求的气瓶（车用、非重复充装、呼吸器用气瓶除外）</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对气体使用者进行气瓶安全使用指导</w:t>
            </w:r>
            <w:r>
              <w:rPr>
                <w:rFonts w:hint="eastAsia" w:ascii="仿宋_GB2312" w:hAnsi="仿宋_GB2312" w:eastAsia="仿宋_GB2312" w:cs="仿宋_GB2312"/>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为自有气瓶和托管气瓶建立充装档案。</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8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7</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禁止充装事项</w:t>
            </w:r>
          </w:p>
        </w:tc>
        <w:tc>
          <w:tcPr>
            <w:tcW w:w="819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禁止充装永久性标记不清或被修改、超期未检或检验不合格、报废的移动式压力容器和气瓶；</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不得充装未在充装单位建立档案的气瓶（车用、非重复充装、呼吸器用气瓶除外）。</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8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8</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动态管理充装信息</w:t>
            </w:r>
          </w:p>
        </w:tc>
        <w:tc>
          <w:tcPr>
            <w:tcW w:w="8198"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建立气瓶管理信息系统，对气瓶的数量、充装、检验以及流转进行动态管理</w:t>
            </w:r>
            <w:r>
              <w:rPr>
                <w:rFonts w:hint="eastAsia" w:ascii="仿宋_GB2312" w:hAnsi="仿宋_GB2312" w:eastAsia="仿宋_GB2312" w:cs="仿宋_GB2312"/>
                <w:sz w:val="28"/>
                <w:szCs w:val="28"/>
                <w:lang w:eastAsia="zh-CN"/>
              </w:rPr>
              <w:t>。</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eastAsia="仿宋_GB2312"/>
          <w:lang w:val="en-US" w:eastAsia="zh-CN"/>
        </w:rPr>
      </w:pPr>
      <w:r>
        <w:rPr>
          <w:rFonts w:hint="eastAsia" w:ascii="仿宋_GB2312" w:eastAsia="仿宋_GB2312"/>
          <w:sz w:val="28"/>
          <w:szCs w:val="28"/>
          <w:lang w:val="en-US" w:eastAsia="zh-CN"/>
        </w:rPr>
        <w:t>备注：1、本排查表内容主要依据：《特种设备安全法》、《特种设备安全监察条例》、《特种设备使用管理规则》（TSG08-2017）等相关法规及技术规范的相关要求。2、本排查表仅涉及部分主体责任，其他未涉及的主体责任企业可以结实各自情况一并落实。</w:t>
      </w:r>
    </w:p>
    <w:p>
      <w:pPr>
        <w:rPr>
          <w:rFonts w:hint="default"/>
          <w:lang w:val="en-US" w:eastAsia="zh-CN"/>
        </w:rPr>
      </w:pPr>
    </w:p>
    <w:p>
      <w:pPr>
        <w:pStyle w:val="10"/>
        <w:rPr>
          <w:rFonts w:hint="default"/>
          <w:lang w:val="en-US" w:eastAsia="zh-CN"/>
        </w:rPr>
      </w:pPr>
    </w:p>
    <w:p>
      <w:pPr>
        <w:rPr>
          <w:rFonts w:hint="default"/>
          <w:lang w:val="en-US" w:eastAsia="zh-CN"/>
        </w:rPr>
      </w:pPr>
    </w:p>
    <w:p>
      <w:pPr>
        <w:spacing w:line="594" w:lineRule="exact"/>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附件11：特种设备使用单位风险防控</w:t>
      </w:r>
    </w:p>
    <w:p>
      <w:pPr>
        <w:ind w:firstLine="640" w:firstLineChars="200"/>
        <w:jc w:val="left"/>
        <w:rPr>
          <w:rFonts w:hint="eastAsia" w:ascii="方正小标宋简体" w:hAnsi="方正小标宋简体" w:eastAsia="方正小标宋简体" w:cs="方正小标宋简体"/>
          <w:color w:val="000000"/>
          <w:kern w:val="2"/>
          <w:sz w:val="44"/>
          <w:szCs w:val="44"/>
          <w:lang w:val="en-US" w:eastAsia="zh-CN" w:bidi="ar-SA"/>
        </w:rPr>
      </w:pPr>
      <w:r>
        <w:rPr>
          <w:rFonts w:hint="eastAsia" w:ascii="Times New Roman" w:hAnsi="黑体" w:eastAsia="黑体" w:cs="Times New Roman"/>
          <w:sz w:val="32"/>
          <w:szCs w:val="32"/>
          <w:lang w:val="en-US" w:eastAsia="zh-CN"/>
        </w:rPr>
        <w:t>附件11-1</w:t>
      </w:r>
      <w:r>
        <w:rPr>
          <w:rFonts w:hint="eastAsia" w:ascii="方正小标宋简体" w:hAnsi="方正小标宋简体" w:eastAsia="方正小标宋简体" w:cs="方正小标宋简体"/>
          <w:color w:val="000000"/>
          <w:kern w:val="2"/>
          <w:sz w:val="44"/>
          <w:szCs w:val="44"/>
          <w:lang w:val="en-US" w:eastAsia="zh-CN" w:bidi="ar-SA"/>
        </w:rPr>
        <w:t xml:space="preserve">          特种设备使用单位主体责任排查</w:t>
      </w:r>
    </w:p>
    <w:p>
      <w:pPr>
        <w:jc w:val="both"/>
        <w:rPr>
          <w:rFonts w:hint="eastAsia" w:ascii="仿宋_GB2312" w:eastAsia="仿宋_GB2312"/>
          <w:sz w:val="32"/>
          <w:szCs w:val="32"/>
          <w:lang w:eastAsia="zh-CN"/>
        </w:rPr>
      </w:pPr>
      <w:r>
        <w:rPr>
          <w:rFonts w:hint="eastAsia" w:ascii="黑体" w:hAnsi="黑体" w:eastAsia="黑体" w:cs="黑体"/>
          <w:b w:val="0"/>
          <w:bCs/>
          <w:i w:val="0"/>
          <w:color w:val="000000"/>
          <w:kern w:val="0"/>
          <w:sz w:val="28"/>
          <w:szCs w:val="28"/>
          <w:u w:val="none"/>
          <w:lang w:val="en-US" w:eastAsia="zh-CN" w:bidi="ar"/>
        </w:rPr>
        <w:t>单位：                                           地址：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tbl>
      <w:tblPr>
        <w:tblStyle w:val="8"/>
        <w:tblW w:w="14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470"/>
        <w:gridCol w:w="978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147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97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主要内容</w:t>
            </w:r>
          </w:p>
        </w:tc>
        <w:tc>
          <w:tcPr>
            <w:tcW w:w="18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排查结果</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建立特种设备安全、节能管理体系</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color w:val="auto"/>
                <w:sz w:val="28"/>
                <w:szCs w:val="28"/>
                <w:lang w:eastAsia="zh-CN"/>
              </w:rPr>
            </w:pPr>
            <w:r>
              <w:rPr>
                <w:rFonts w:hint="eastAsia" w:ascii="仿宋_GB2312" w:hAnsi="黑体" w:eastAsia="仿宋_GB2312"/>
                <w:color w:val="auto"/>
                <w:sz w:val="28"/>
                <w:szCs w:val="28"/>
                <w:lang w:val="en-US" w:eastAsia="zh-CN"/>
              </w:rPr>
              <w:t>（1）</w:t>
            </w:r>
            <w:r>
              <w:rPr>
                <w:rFonts w:hint="eastAsia" w:ascii="仿宋_GB2312" w:hAnsi="黑体" w:eastAsia="仿宋_GB2312"/>
                <w:color w:val="auto"/>
                <w:sz w:val="28"/>
                <w:szCs w:val="28"/>
                <w:lang w:eastAsia="zh-CN"/>
              </w:rPr>
              <w:t>现行有效的</w:t>
            </w:r>
            <w:r>
              <w:rPr>
                <w:rFonts w:hint="eastAsia" w:ascii="仿宋_GB2312" w:eastAsia="仿宋_GB2312"/>
                <w:color w:val="auto"/>
                <w:sz w:val="28"/>
                <w:szCs w:val="28"/>
                <w:vertAlign w:val="baseline"/>
                <w:lang w:val="en-US" w:eastAsia="zh-CN"/>
              </w:rPr>
              <w:t>相关</w:t>
            </w:r>
            <w:r>
              <w:rPr>
                <w:rFonts w:hint="eastAsia" w:ascii="仿宋_GB2312" w:hAnsi="黑体" w:eastAsia="仿宋_GB2312"/>
                <w:color w:val="auto"/>
                <w:sz w:val="28"/>
                <w:szCs w:val="28"/>
              </w:rPr>
              <w:t>法规政策文件</w:t>
            </w:r>
            <w:r>
              <w:rPr>
                <w:rFonts w:hint="eastAsia" w:ascii="仿宋_GB2312" w:hAnsi="黑体" w:eastAsia="仿宋_GB2312"/>
                <w:color w:val="auto"/>
                <w:sz w:val="28"/>
                <w:szCs w:val="28"/>
                <w:lang w:eastAsia="zh-CN"/>
              </w:rPr>
              <w:t>齐全</w:t>
            </w:r>
            <w:r>
              <w:rPr>
                <w:rFonts w:hint="eastAsia" w:ascii="仿宋_GB2312" w:hAnsi="黑体" w:eastAsia="仿宋_GB2312"/>
                <w:color w:val="auto"/>
                <w:sz w:val="28"/>
                <w:szCs w:val="28"/>
                <w:lang w:val="en-US" w:eastAsia="zh-CN"/>
              </w:rPr>
              <w:t>,在其框架下建立安全管理体系，鼓励企业整理建档</w:t>
            </w:r>
            <w:r>
              <w:rPr>
                <w:rFonts w:hint="eastAsia" w:ascii="仿宋_GB2312" w:hAnsi="黑体" w:eastAsia="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color w:val="auto"/>
                <w:sz w:val="28"/>
                <w:szCs w:val="28"/>
                <w:lang w:eastAsia="zh-CN"/>
              </w:rPr>
            </w:pPr>
            <w:r>
              <w:rPr>
                <w:rFonts w:hint="eastAsia" w:ascii="仿宋_GB2312" w:hAnsi="黑体" w:eastAsia="仿宋_GB2312"/>
                <w:color w:val="auto"/>
                <w:sz w:val="28"/>
                <w:szCs w:val="28"/>
                <w:lang w:eastAsia="zh-CN"/>
              </w:rPr>
              <w:t>（</w:t>
            </w:r>
            <w:r>
              <w:rPr>
                <w:rFonts w:hint="eastAsia" w:ascii="仿宋_GB2312" w:hAnsi="黑体" w:eastAsia="仿宋_GB2312"/>
                <w:color w:val="auto"/>
                <w:sz w:val="28"/>
                <w:szCs w:val="28"/>
                <w:lang w:val="en-US" w:eastAsia="zh-CN"/>
              </w:rPr>
              <w:t>2）</w:t>
            </w:r>
            <w:r>
              <w:rPr>
                <w:rFonts w:hint="eastAsia" w:ascii="仿宋_GB2312" w:hAnsi="黑体" w:eastAsia="仿宋_GB2312"/>
                <w:color w:val="auto"/>
                <w:sz w:val="28"/>
                <w:szCs w:val="28"/>
                <w:lang w:eastAsia="zh-CN"/>
              </w:rPr>
              <w:t>质量保证、安全管理和岗位责任等制度</w:t>
            </w:r>
            <w:r>
              <w:rPr>
                <w:rFonts w:hint="eastAsia" w:ascii="仿宋_GB2312" w:hAnsi="黑体" w:eastAsia="仿宋_GB2312"/>
                <w:color w:val="auto"/>
                <w:sz w:val="28"/>
                <w:szCs w:val="28"/>
                <w:lang w:val="en-US" w:eastAsia="zh-CN"/>
              </w:rPr>
              <w:t>健全</w:t>
            </w:r>
            <w:r>
              <w:rPr>
                <w:rFonts w:hint="eastAsia" w:ascii="仿宋_GB2312" w:hAnsi="黑体" w:eastAsia="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color w:val="auto"/>
                <w:sz w:val="28"/>
                <w:szCs w:val="28"/>
                <w:lang w:val="en-US" w:eastAsia="zh-CN"/>
              </w:rPr>
            </w:pPr>
            <w:r>
              <w:rPr>
                <w:rFonts w:hint="eastAsia" w:ascii="仿宋_GB2312" w:hAnsi="黑体" w:eastAsia="仿宋_GB2312"/>
                <w:color w:val="auto"/>
                <w:sz w:val="28"/>
                <w:szCs w:val="28"/>
                <w:lang w:eastAsia="zh-CN"/>
              </w:rPr>
              <w:t>（</w:t>
            </w:r>
            <w:r>
              <w:rPr>
                <w:rFonts w:hint="eastAsia" w:ascii="仿宋_GB2312" w:hAnsi="黑体" w:eastAsia="仿宋_GB2312"/>
                <w:color w:val="auto"/>
                <w:sz w:val="28"/>
                <w:szCs w:val="28"/>
                <w:lang w:val="en-US" w:eastAsia="zh-CN"/>
              </w:rPr>
              <w:t>3）有保障</w:t>
            </w:r>
            <w:r>
              <w:rPr>
                <w:rFonts w:hint="eastAsia" w:ascii="仿宋_GB2312" w:hAnsi="黑体" w:eastAsia="仿宋_GB2312"/>
                <w:color w:val="auto"/>
                <w:sz w:val="28"/>
                <w:szCs w:val="28"/>
              </w:rPr>
              <w:t>安全</w:t>
            </w:r>
            <w:r>
              <w:rPr>
                <w:rFonts w:hint="eastAsia" w:ascii="仿宋_GB2312" w:hAnsi="黑体" w:eastAsia="仿宋_GB2312"/>
                <w:color w:val="auto"/>
                <w:sz w:val="28"/>
                <w:szCs w:val="28"/>
                <w:lang w:val="en-US" w:eastAsia="zh-CN"/>
              </w:rPr>
              <w:t>管理体系有效运行的措施。</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配备相应人员</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color w:val="auto"/>
                <w:sz w:val="28"/>
                <w:szCs w:val="28"/>
                <w:lang w:val="en-US" w:eastAsia="zh-CN"/>
              </w:rPr>
            </w:pPr>
            <w:r>
              <w:rPr>
                <w:rFonts w:hint="eastAsia" w:ascii="仿宋_GB2312" w:hAnsi="黑体" w:eastAsia="仿宋_GB2312"/>
                <w:color w:val="auto"/>
                <w:sz w:val="28"/>
                <w:szCs w:val="28"/>
                <w:lang w:val="en-US" w:eastAsia="zh-CN"/>
              </w:rPr>
              <w:t>（1）配备满足需要并取得相应资格的特种设备安全相关人员；（2）进行必要的安全教育和技能培训；</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color w:val="auto"/>
                <w:sz w:val="28"/>
                <w:szCs w:val="28"/>
                <w:lang w:val="en-US" w:eastAsia="zh-CN"/>
              </w:rPr>
            </w:pPr>
            <w:r>
              <w:rPr>
                <w:rFonts w:hint="eastAsia" w:ascii="仿宋_GB2312" w:hAnsi="黑体" w:eastAsia="仿宋_GB2312"/>
                <w:color w:val="auto"/>
                <w:sz w:val="28"/>
                <w:szCs w:val="28"/>
                <w:lang w:val="en-US" w:eastAsia="zh-CN"/>
              </w:rPr>
              <w:t>（3）有保障人员执行安全技术规范和管理制度的措施。</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3</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加强日常安全自查</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黑体" w:eastAsia="仿宋_GB2312"/>
                <w:color w:val="auto"/>
                <w:sz w:val="28"/>
                <w:szCs w:val="28"/>
                <w:lang w:val="en-US" w:eastAsia="zh-CN"/>
              </w:rPr>
            </w:pPr>
            <w:r>
              <w:rPr>
                <w:rFonts w:hint="eastAsia" w:ascii="仿宋_GB2312" w:hAnsi="黑体" w:eastAsia="仿宋_GB2312"/>
                <w:color w:val="auto"/>
                <w:sz w:val="28"/>
                <w:szCs w:val="28"/>
                <w:lang w:val="en-US" w:eastAsia="zh-CN"/>
              </w:rPr>
              <w:t>（1）制定自行检测、日常检查、维护保养、监督检验等自查计划并按相关技术规范要求实施；</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color w:val="auto"/>
                <w:sz w:val="28"/>
                <w:szCs w:val="28"/>
                <w:vertAlign w:val="baseline"/>
                <w:lang w:val="en-US" w:eastAsia="zh-CN"/>
              </w:rPr>
            </w:pPr>
            <w:r>
              <w:rPr>
                <w:rFonts w:hint="eastAsia" w:ascii="仿宋_GB2312" w:hAnsi="黑体" w:eastAsia="仿宋_GB2312"/>
                <w:color w:val="auto"/>
                <w:sz w:val="28"/>
                <w:szCs w:val="28"/>
                <w:lang w:val="en-US" w:eastAsia="zh-CN"/>
              </w:rPr>
              <w:t>（2）保存相关自查记录，保证信息能追溯。</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4</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设立安全管理机构</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设置安全管理机构或配备专职、兼职安全管理人员</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安全管理机构应明确主要负责人、安全管理负责人、安全管理员、作业人员等相关人员职责</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必要时根据本单位特种设备的类别、品种、</w:t>
            </w:r>
            <w:r>
              <w:rPr>
                <w:rFonts w:hint="eastAsia" w:ascii="仿宋_GB2312" w:hAnsi="仿宋_GB2312" w:eastAsia="仿宋_GB2312" w:cs="仿宋_GB2312"/>
                <w:sz w:val="28"/>
                <w:szCs w:val="28"/>
                <w:lang w:eastAsia="zh-CN"/>
              </w:rPr>
              <w:t>用途、</w:t>
            </w:r>
            <w:r>
              <w:rPr>
                <w:rFonts w:hint="eastAsia" w:ascii="仿宋_GB2312" w:hAnsi="仿宋_GB2312" w:eastAsia="仿宋_GB2312" w:cs="仿宋_GB2312"/>
                <w:sz w:val="28"/>
                <w:szCs w:val="28"/>
              </w:rPr>
              <w:t>数量等情况，逐台落实安全责任人。</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5</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建立安全节能管理制度</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（1）制定经常性维护保养、定期自行检查和记录制度；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（2）制定使用登记、定期检验、锅炉能效测试申请实施管理制度；（3）制定隐患排查治理制度；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（4）制定安全管理人员与作业人员管理和培训制度；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（5）制定设备采购、安装、改造、修理、报废等管理制度；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（6）制定应急救援管理制度；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（7）制定事故报告和处理制度；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（8）制定节能管理制度。</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6</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办理使用登记</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在特种设备使用前或投入使用后三十日内，办理使用登记，取得使用登记证书，使用登记标志应当置于特种设备显著位置</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以单位登记的特种设备使用单位应当及时更新气瓶、压力管道技术档案及相应数据，每年一季度将上年度的气瓶、压力管道基本信息汇总表和年度安全状况报送登记机关。</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7</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建立技术档案</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按照《特种设备使用管理规则》（TSG08-2017）的要求内容，逐台建立特种设备安全技术与节能档案</w:t>
            </w:r>
            <w:r>
              <w:rPr>
                <w:rFonts w:hint="eastAsia" w:ascii="仿宋_GB2312" w:hAnsi="仿宋_GB2312" w:eastAsia="仿宋_GB2312" w:cs="仿宋_GB2312"/>
                <w:sz w:val="28"/>
                <w:szCs w:val="28"/>
                <w:lang w:eastAsia="zh-CN"/>
              </w:rPr>
              <w:t>。</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8</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严格执行操作规程</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制定涵盖运行参数、操作程序和方法、维护保养要求、安全注意事项、巡回检查和异常情况处置规定以及相应记录等内容的操作规程</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作业人员经培训后，严格执行。</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黑体" w:hAnsi="黑体" w:eastAsia="黑体" w:cs="黑体"/>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黑体" w:hAnsi="黑体" w:eastAsia="黑体" w:cs="黑体"/>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黑体" w:hAnsi="黑体" w:eastAsia="黑体" w:cs="黑体"/>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黑体" w:hAnsi="黑体" w:eastAsia="黑体" w:cs="黑体"/>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9</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落实</w:t>
            </w:r>
            <w:r>
              <w:rPr>
                <w:rFonts w:hint="eastAsia" w:ascii="仿宋_GB2312" w:hAnsi="仿宋_GB2312" w:eastAsia="仿宋_GB2312" w:cs="仿宋_GB2312"/>
                <w:b w:val="0"/>
                <w:bCs/>
                <w:sz w:val="28"/>
                <w:szCs w:val="28"/>
                <w:lang w:eastAsia="zh-CN"/>
              </w:rPr>
              <w:t>维护保养</w:t>
            </w:r>
            <w:r>
              <w:rPr>
                <w:rFonts w:hint="eastAsia" w:ascii="仿宋_GB2312" w:hAnsi="仿宋_GB2312" w:eastAsia="仿宋_GB2312" w:cs="仿宋_GB2312"/>
                <w:b w:val="0"/>
                <w:bCs/>
                <w:sz w:val="28"/>
                <w:szCs w:val="28"/>
              </w:rPr>
              <w:t>与</w:t>
            </w:r>
            <w:r>
              <w:rPr>
                <w:rFonts w:hint="eastAsia" w:ascii="仿宋_GB2312" w:hAnsi="仿宋_GB2312" w:eastAsia="仿宋_GB2312" w:cs="仿宋_GB2312"/>
                <w:b w:val="0"/>
                <w:bCs/>
                <w:sz w:val="28"/>
                <w:szCs w:val="28"/>
                <w:lang w:eastAsia="zh-CN"/>
              </w:rPr>
              <w:t>检查</w:t>
            </w:r>
            <w:r>
              <w:rPr>
                <w:rFonts w:hint="eastAsia" w:ascii="仿宋_GB2312" w:hAnsi="仿宋_GB2312" w:eastAsia="仿宋_GB2312" w:cs="仿宋_GB2312"/>
                <w:b w:val="0"/>
                <w:bCs/>
                <w:sz w:val="28"/>
                <w:szCs w:val="28"/>
              </w:rPr>
              <w:t>制度</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1）对在用特种设备进行经常性日常维护保养；</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2）对</w:t>
            </w:r>
            <w:r>
              <w:rPr>
                <w:rFonts w:hint="eastAsia" w:ascii="仿宋_GB2312" w:hAnsi="仿宋_GB2312" w:eastAsia="仿宋_GB2312" w:cs="仿宋_GB2312"/>
                <w:sz w:val="28"/>
                <w:szCs w:val="28"/>
              </w:rPr>
              <w:t>在用特种设备</w:t>
            </w:r>
            <w:r>
              <w:rPr>
                <w:rFonts w:hint="eastAsia" w:ascii="仿宋_GB2312" w:hAnsi="仿宋_GB2312" w:eastAsia="仿宋_GB2312" w:cs="仿宋_GB2312"/>
                <w:sz w:val="28"/>
                <w:szCs w:val="28"/>
                <w:lang w:eastAsia="zh-CN"/>
              </w:rPr>
              <w:t>至少</w:t>
            </w:r>
            <w:r>
              <w:rPr>
                <w:rFonts w:hint="eastAsia" w:ascii="仿宋_GB2312" w:hAnsi="仿宋_GB2312" w:eastAsia="仿宋_GB2312" w:cs="仿宋_GB2312"/>
                <w:sz w:val="28"/>
                <w:szCs w:val="28"/>
              </w:rPr>
              <w:t>每月</w:t>
            </w:r>
            <w:r>
              <w:rPr>
                <w:rFonts w:hint="eastAsia" w:ascii="仿宋_GB2312" w:hAnsi="仿宋_GB2312" w:eastAsia="仿宋_GB2312" w:cs="仿宋_GB2312"/>
                <w:sz w:val="28"/>
                <w:szCs w:val="28"/>
                <w:lang w:eastAsia="zh-CN"/>
              </w:rPr>
              <w:t>进行</w:t>
            </w:r>
            <w:r>
              <w:rPr>
                <w:rFonts w:hint="eastAsia" w:ascii="仿宋_GB2312" w:hAnsi="仿宋_GB2312" w:eastAsia="仿宋_GB2312" w:cs="仿宋_GB2312"/>
                <w:sz w:val="28"/>
                <w:szCs w:val="28"/>
              </w:rPr>
              <w:t>一次自行检查，</w:t>
            </w:r>
            <w:r>
              <w:rPr>
                <w:rFonts w:hint="eastAsia" w:ascii="仿宋_GB2312" w:hAnsi="仿宋_GB2312" w:eastAsia="仿宋_GB2312" w:cs="仿宋_GB2312"/>
                <w:sz w:val="28"/>
                <w:szCs w:val="28"/>
                <w:lang w:eastAsia="zh-CN"/>
              </w:rPr>
              <w:t>并作出记录；</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对在用特种设备安全附件、</w:t>
            </w:r>
            <w:r>
              <w:rPr>
                <w:rFonts w:hint="eastAsia" w:ascii="仿宋_GB2312" w:hAnsi="仿宋_GB2312" w:eastAsia="仿宋_GB2312" w:cs="仿宋_GB2312"/>
                <w:sz w:val="28"/>
                <w:szCs w:val="28"/>
                <w:lang w:eastAsia="zh-CN"/>
              </w:rPr>
              <w:t>安全</w:t>
            </w:r>
            <w:r>
              <w:rPr>
                <w:rFonts w:hint="eastAsia" w:ascii="仿宋_GB2312" w:hAnsi="仿宋_GB2312" w:eastAsia="仿宋_GB2312" w:cs="仿宋_GB2312"/>
                <w:sz w:val="28"/>
                <w:szCs w:val="28"/>
              </w:rPr>
              <w:t>保护装置进行定期校验、检修，</w:t>
            </w:r>
            <w:r>
              <w:rPr>
                <w:rFonts w:hint="eastAsia" w:ascii="仿宋_GB2312" w:hAnsi="仿宋_GB2312" w:eastAsia="仿宋_GB2312" w:cs="仿宋_GB2312"/>
                <w:sz w:val="28"/>
                <w:szCs w:val="28"/>
                <w:lang w:eastAsia="zh-CN"/>
              </w:rPr>
              <w:t>并作出记录；</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发现异常情况及时处理，并如实对维护、检查、处理等情况作出记录</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客运索道、大型游乐设施使用单位主要负责人至少应每月召开一次安全会议落实安全责任，并在每日投入使用前，开展试运行检查和例行检查，对安全保护装置进行检查确认，并作出记录。</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10</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及时发现并处理异常情况</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管理人员、作业人员或维护保养人员发现在用特种设备存在隐患、不安全因素或运行不正常等异常情况，应立即采取应急措施，按照程序向使用单位有关负责人报告。</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对出现故障或发生异常情况的特种设备及时进行全面检查，查明故障和异常情况原因，并及时采取有效措施，必要时停止运行，安排检验检测，不得带病运行、冒险作业，待故障、异常情况消除后，方可继续使用。</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11</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定期申请对特种设备进行检验</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在规定期限内对在用特种设备进行定期检验，未经定期检验或检验不合格的特种设备，不得继续使用。</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开展隐患排查治理</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sz w:val="28"/>
                <w:szCs w:val="28"/>
                <w:lang w:eastAsia="zh-CN"/>
              </w:rPr>
              <w:t>制定隐患排查制度，</w:t>
            </w:r>
            <w:r>
              <w:rPr>
                <w:rFonts w:hint="eastAsia" w:ascii="仿宋_GB2312" w:hAnsi="仿宋_GB2312" w:eastAsia="仿宋_GB2312" w:cs="仿宋_GB2312"/>
                <w:sz w:val="28"/>
                <w:szCs w:val="28"/>
              </w:rPr>
              <w:t>结合特种设备使用状况和特点，</w:t>
            </w:r>
            <w:r>
              <w:rPr>
                <w:rFonts w:hint="eastAsia" w:ascii="仿宋_GB2312" w:hAnsi="仿宋_GB2312" w:eastAsia="仿宋_GB2312" w:cs="仿宋_GB2312"/>
                <w:sz w:val="28"/>
                <w:szCs w:val="28"/>
                <w:lang w:eastAsia="zh-CN"/>
              </w:rPr>
              <w:t>开展隐患排查，消除隐患后，方可继续使用。鼓励使用单位每年至少开展一次全面排查。</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13</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及时办理变更手续</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sz w:val="28"/>
                <w:szCs w:val="28"/>
              </w:rPr>
              <w:t>按台（套）登记的特种设备改造、移装、变更使用单位或使用单位更名、达到设计使用年限继续使用的，按单位登记的特种设备变更使用单位或使用单位更名的，相关单位应当向登记机关申请变更登记。</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14</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及时办理停用手续</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特种设备拟停用1年以上的，使用单位应当采取有效的保护措施，并设置停用标志，在停用后30日内填写《特种设备停用报废注销登记表》，告知登记机关。</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重新启用时，使用单位应当进行自行检查，到使用登记机关办理启用手续，超过定期检验有效期的，应当按照定期检验的有关要求进行检验。</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15</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履行报废义务</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sz w:val="28"/>
                <w:szCs w:val="28"/>
              </w:rPr>
              <w:t>特种设备存在严重事故隐患，无改造、修理价值，或者达到安全技术规范规定的其他报废条件的，特种设备使用单位应采取必要措施消除该设备的使用功能，并向原登记的负责特种设备安全监督管理的部门办理使用登记证书注销手续。</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16</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加强达到设计年限的特种设备管理</w:t>
            </w:r>
          </w:p>
        </w:tc>
        <w:tc>
          <w:tcPr>
            <w:tcW w:w="97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sz w:val="28"/>
                <w:szCs w:val="28"/>
                <w:lang w:eastAsia="zh-CN"/>
              </w:rPr>
              <w:t>特</w:t>
            </w:r>
            <w:r>
              <w:rPr>
                <w:rFonts w:hint="eastAsia" w:ascii="仿宋_GB2312" w:hAnsi="仿宋_GB2312" w:eastAsia="仿宋_GB2312" w:cs="仿宋_GB2312"/>
                <w:sz w:val="28"/>
                <w:szCs w:val="28"/>
              </w:rPr>
              <w:t>种设备达到设计年限，使用单位认为可以继续使用的，应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10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17</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sz w:val="28"/>
                <w:szCs w:val="28"/>
              </w:rPr>
              <w:t>加强事故应急管理</w:t>
            </w:r>
          </w:p>
        </w:tc>
        <w:tc>
          <w:tcPr>
            <w:tcW w:w="9780"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36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制定《特种设备事故应急预案》，每年至少演练一次，并作出演练记录。发生事故后，应当立即启动应急预案，采取应急措施，组织抢救，防止事故扩大，减少人员伤亡和财产损失，并向特种设备安全监管部门和有关部门报告，配合事故调查和善后处置工作。</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备注：1、本排查表内容主要依据：《特种设备安全法》、《特种设备安全监察条例》、《特种设备使用管理规则》（TSG08-2017）、《陕西省电梯安全监督管理办法》等相关法规及技术规范的相关要求。2、本排查表仅涉及部分主体责任，其他未涉及的主体责任企业可以结实各自情况一并落实。</w:t>
      </w:r>
    </w:p>
    <w:p>
      <w:pPr>
        <w:rPr>
          <w:rFonts w:hint="eastAsia" w:ascii="仿宋_GB2312" w:eastAsia="仿宋_GB2312"/>
          <w:sz w:val="28"/>
          <w:szCs w:val="28"/>
          <w:lang w:val="en-US" w:eastAsia="zh-CN"/>
        </w:rPr>
      </w:pPr>
    </w:p>
    <w:p>
      <w:pPr>
        <w:ind w:firstLine="640" w:firstLineChars="200"/>
        <w:jc w:val="left"/>
        <w:rPr>
          <w:rFonts w:hint="eastAsia" w:ascii="方正小标宋简体" w:hAnsi="方正小标宋简体" w:eastAsia="方正小标宋简体" w:cs="方正小标宋简体"/>
          <w:color w:val="000000"/>
          <w:kern w:val="2"/>
          <w:sz w:val="44"/>
          <w:szCs w:val="44"/>
          <w:lang w:val="en-US" w:eastAsia="zh-CN" w:bidi="ar-SA"/>
        </w:rPr>
      </w:pPr>
      <w:r>
        <w:rPr>
          <w:rFonts w:hint="eastAsia" w:ascii="Times New Roman" w:hAnsi="黑体" w:eastAsia="黑体" w:cs="Times New Roman"/>
          <w:sz w:val="32"/>
          <w:szCs w:val="32"/>
          <w:lang w:val="en-US" w:eastAsia="zh-CN"/>
        </w:rPr>
        <w:t>附件11-2：特种设备使用单位设备风险排查</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表1—锅炉使用情况排查项目表</w:t>
      </w:r>
    </w:p>
    <w:tbl>
      <w:tblPr>
        <w:tblStyle w:val="8"/>
        <w:tblW w:w="14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5"/>
        <w:gridCol w:w="3063"/>
        <w:gridCol w:w="886"/>
        <w:gridCol w:w="5797"/>
        <w:gridCol w:w="1920"/>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9" w:hRule="atLeast"/>
        </w:trPr>
        <w:tc>
          <w:tcPr>
            <w:tcW w:w="13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类别</w:t>
            </w:r>
          </w:p>
        </w:tc>
        <w:tc>
          <w:tcPr>
            <w:tcW w:w="30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排查项目</w:t>
            </w: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排查内容</w:t>
            </w:r>
          </w:p>
        </w:tc>
        <w:tc>
          <w:tcPr>
            <w:tcW w:w="1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存在问题</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13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锅炉</w:t>
            </w:r>
          </w:p>
        </w:tc>
        <w:tc>
          <w:tcPr>
            <w:tcW w:w="30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w:t>
            </w: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1</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作业人员是否具有有效证件</w:t>
            </w:r>
          </w:p>
        </w:tc>
        <w:tc>
          <w:tcPr>
            <w:tcW w:w="1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trPr>
        <w:tc>
          <w:tcPr>
            <w:tcW w:w="1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30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使用登记及检验标志</w:t>
            </w: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2</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是否有使用登记证，是否在检验有效期内</w:t>
            </w:r>
          </w:p>
        </w:tc>
        <w:tc>
          <w:tcPr>
            <w:tcW w:w="1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9" w:hRule="atLeast"/>
        </w:trPr>
        <w:tc>
          <w:tcPr>
            <w:tcW w:w="1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306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安全附件及安全保护装置</w:t>
            </w: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3</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液位（面）计是否有最高、最低安全液位标记</w:t>
            </w:r>
          </w:p>
        </w:tc>
        <w:tc>
          <w:tcPr>
            <w:tcW w:w="1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trPr>
        <w:tc>
          <w:tcPr>
            <w:tcW w:w="1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306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4</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安全阀是否有有效的校验报告或标记</w:t>
            </w:r>
          </w:p>
        </w:tc>
        <w:tc>
          <w:tcPr>
            <w:tcW w:w="1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8" w:hRule="atLeast"/>
        </w:trPr>
        <w:tc>
          <w:tcPr>
            <w:tcW w:w="1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306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5</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压力表是否有有效的检定证书或标记</w:t>
            </w:r>
          </w:p>
        </w:tc>
        <w:tc>
          <w:tcPr>
            <w:tcW w:w="1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8" w:hRule="atLeast"/>
        </w:trPr>
        <w:tc>
          <w:tcPr>
            <w:tcW w:w="1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306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运行情况</w:t>
            </w: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6</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水位、压力是否在允许范围内</w:t>
            </w:r>
          </w:p>
        </w:tc>
        <w:tc>
          <w:tcPr>
            <w:tcW w:w="1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306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7</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是否及时填写运行记录</w:t>
            </w:r>
          </w:p>
        </w:tc>
        <w:tc>
          <w:tcPr>
            <w:tcW w:w="1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8" w:hRule="atLeast"/>
        </w:trPr>
        <w:tc>
          <w:tcPr>
            <w:tcW w:w="1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30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水（介）质</w:t>
            </w: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8</w:t>
            </w:r>
          </w:p>
        </w:tc>
        <w:tc>
          <w:tcPr>
            <w:tcW w:w="5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是否有水（介）质化验记录和定期水质化验</w:t>
            </w:r>
          </w:p>
        </w:tc>
        <w:tc>
          <w:tcPr>
            <w:tcW w:w="1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表2—压力容器使用情况排查项目表</w:t>
      </w:r>
    </w:p>
    <w:tbl>
      <w:tblPr>
        <w:tblStyle w:val="8"/>
        <w:tblW w:w="13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5"/>
        <w:gridCol w:w="2455"/>
        <w:gridCol w:w="731"/>
        <w:gridCol w:w="6237"/>
        <w:gridCol w:w="1707"/>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trPr>
        <w:tc>
          <w:tcPr>
            <w:tcW w:w="10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类别</w:t>
            </w:r>
          </w:p>
        </w:tc>
        <w:tc>
          <w:tcPr>
            <w:tcW w:w="2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排查项目</w:t>
            </w:r>
          </w:p>
        </w:tc>
        <w:tc>
          <w:tcPr>
            <w:tcW w:w="7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62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排查内容</w:t>
            </w:r>
          </w:p>
        </w:tc>
        <w:tc>
          <w:tcPr>
            <w:tcW w:w="1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存在问题</w:t>
            </w:r>
          </w:p>
        </w:tc>
        <w:tc>
          <w:tcPr>
            <w:tcW w:w="1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0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压力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容器</w:t>
            </w:r>
          </w:p>
        </w:tc>
        <w:tc>
          <w:tcPr>
            <w:tcW w:w="2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w:t>
            </w:r>
          </w:p>
        </w:tc>
        <w:tc>
          <w:tcPr>
            <w:tcW w:w="7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1</w:t>
            </w:r>
          </w:p>
        </w:tc>
        <w:tc>
          <w:tcPr>
            <w:tcW w:w="62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作业人员是否具有有效证件</w:t>
            </w:r>
          </w:p>
        </w:tc>
        <w:tc>
          <w:tcPr>
            <w:tcW w:w="1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10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2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使用登记及检验标志</w:t>
            </w:r>
          </w:p>
        </w:tc>
        <w:tc>
          <w:tcPr>
            <w:tcW w:w="7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2</w:t>
            </w:r>
          </w:p>
        </w:tc>
        <w:tc>
          <w:tcPr>
            <w:tcW w:w="62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是否有使用登记证，是否在检验有效期内</w:t>
            </w:r>
          </w:p>
        </w:tc>
        <w:tc>
          <w:tcPr>
            <w:tcW w:w="1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10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24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安全附件及安全保护装置</w:t>
            </w:r>
          </w:p>
        </w:tc>
        <w:tc>
          <w:tcPr>
            <w:tcW w:w="7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3</w:t>
            </w:r>
          </w:p>
        </w:tc>
        <w:tc>
          <w:tcPr>
            <w:tcW w:w="62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安全阀是否有有效的校验报告或标记</w:t>
            </w:r>
          </w:p>
        </w:tc>
        <w:tc>
          <w:tcPr>
            <w:tcW w:w="1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0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2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7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4</w:t>
            </w:r>
          </w:p>
        </w:tc>
        <w:tc>
          <w:tcPr>
            <w:tcW w:w="62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压力表是否有有效的检定证书或标记</w:t>
            </w:r>
          </w:p>
        </w:tc>
        <w:tc>
          <w:tcPr>
            <w:tcW w:w="1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10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2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年度检查情况</w:t>
            </w:r>
          </w:p>
        </w:tc>
        <w:tc>
          <w:tcPr>
            <w:tcW w:w="7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5</w:t>
            </w:r>
          </w:p>
        </w:tc>
        <w:tc>
          <w:tcPr>
            <w:tcW w:w="62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是否按规定进行年度检查（是否有年度检查报告）</w:t>
            </w:r>
          </w:p>
        </w:tc>
        <w:tc>
          <w:tcPr>
            <w:tcW w:w="1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6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表3—压力管道使用情况排查项目表</w:t>
      </w:r>
    </w:p>
    <w:tbl>
      <w:tblPr>
        <w:tblStyle w:val="8"/>
        <w:tblW w:w="13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6"/>
        <w:gridCol w:w="1388"/>
        <w:gridCol w:w="754"/>
        <w:gridCol w:w="6787"/>
        <w:gridCol w:w="1477"/>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类别</w:t>
            </w:r>
          </w:p>
        </w:tc>
        <w:tc>
          <w:tcPr>
            <w:tcW w:w="13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排查项目</w:t>
            </w:r>
          </w:p>
        </w:tc>
        <w:tc>
          <w:tcPr>
            <w:tcW w:w="7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67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排查内容</w:t>
            </w:r>
          </w:p>
        </w:tc>
        <w:tc>
          <w:tcPr>
            <w:tcW w:w="1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存在问题</w:t>
            </w:r>
          </w:p>
        </w:tc>
        <w:tc>
          <w:tcPr>
            <w:tcW w:w="17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105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压力管道</w:t>
            </w:r>
          </w:p>
        </w:tc>
        <w:tc>
          <w:tcPr>
            <w:tcW w:w="13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w:t>
            </w:r>
          </w:p>
        </w:tc>
        <w:tc>
          <w:tcPr>
            <w:tcW w:w="7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1</w:t>
            </w:r>
          </w:p>
        </w:tc>
        <w:tc>
          <w:tcPr>
            <w:tcW w:w="67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作业人员是否按规定具有有效证件</w:t>
            </w:r>
          </w:p>
        </w:tc>
        <w:tc>
          <w:tcPr>
            <w:tcW w:w="1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3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使用登记及检验标志</w:t>
            </w:r>
          </w:p>
        </w:tc>
        <w:tc>
          <w:tcPr>
            <w:tcW w:w="7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2</w:t>
            </w:r>
          </w:p>
        </w:tc>
        <w:tc>
          <w:tcPr>
            <w:tcW w:w="67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是否有使用登记证，是否在检验有效期内</w:t>
            </w:r>
          </w:p>
        </w:tc>
        <w:tc>
          <w:tcPr>
            <w:tcW w:w="1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7"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3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安全附件及安全保护装置</w:t>
            </w:r>
          </w:p>
        </w:tc>
        <w:tc>
          <w:tcPr>
            <w:tcW w:w="7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3</w:t>
            </w:r>
          </w:p>
        </w:tc>
        <w:tc>
          <w:tcPr>
            <w:tcW w:w="67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安全阀是否有有效的校验报告或标记</w:t>
            </w:r>
          </w:p>
        </w:tc>
        <w:tc>
          <w:tcPr>
            <w:tcW w:w="1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3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7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4</w:t>
            </w:r>
          </w:p>
        </w:tc>
        <w:tc>
          <w:tcPr>
            <w:tcW w:w="67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压力表是否有有效的检定证书或标记</w:t>
            </w:r>
          </w:p>
        </w:tc>
        <w:tc>
          <w:tcPr>
            <w:tcW w:w="1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3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运行情况</w:t>
            </w:r>
          </w:p>
        </w:tc>
        <w:tc>
          <w:tcPr>
            <w:tcW w:w="7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5</w:t>
            </w:r>
          </w:p>
        </w:tc>
        <w:tc>
          <w:tcPr>
            <w:tcW w:w="67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是否有运行、检修和日常巡检记录</w:t>
            </w:r>
          </w:p>
        </w:tc>
        <w:tc>
          <w:tcPr>
            <w:tcW w:w="1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3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年度检查</w:t>
            </w:r>
          </w:p>
        </w:tc>
        <w:tc>
          <w:tcPr>
            <w:tcW w:w="7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6</w:t>
            </w:r>
          </w:p>
        </w:tc>
        <w:tc>
          <w:tcPr>
            <w:tcW w:w="67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是否开展年度检查</w:t>
            </w:r>
          </w:p>
        </w:tc>
        <w:tc>
          <w:tcPr>
            <w:tcW w:w="1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7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Times New Roman" w:eastAsia="仿宋_GB2312" w:cs="Times New Roman"/>
          <w:sz w:val="28"/>
          <w:szCs w:val="28"/>
          <w:vertAlign w:val="baseline"/>
          <w:lang w:val="en-US" w:eastAsia="zh-CN"/>
        </w:rPr>
      </w:pP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表4—电梯使用情况排查项目表</w:t>
      </w:r>
    </w:p>
    <w:tbl>
      <w:tblPr>
        <w:tblStyle w:val="8"/>
        <w:tblW w:w="13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6"/>
        <w:gridCol w:w="1525"/>
        <w:gridCol w:w="840"/>
        <w:gridCol w:w="7444"/>
        <w:gridCol w:w="1613"/>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类别</w:t>
            </w:r>
          </w:p>
        </w:tc>
        <w:tc>
          <w:tcPr>
            <w:tcW w:w="15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排查项目</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排查内容</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存在问题</w:t>
            </w: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2" w:hRule="atLeast"/>
        </w:trPr>
        <w:tc>
          <w:tcPr>
            <w:tcW w:w="105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电梯</w:t>
            </w:r>
          </w:p>
        </w:tc>
        <w:tc>
          <w:tcPr>
            <w:tcW w:w="15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1</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作业人员是否具有有效证件</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使用登记及警示标记</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2</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是否有使用登记标志，并按规定固定在电梯的显著位置，是否在下次检验期限内</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2"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3</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安全注意事项和警示标志是否置于易于为乘客注意的显著位置</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4"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安全装置</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4</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电梯内设置的报警装置是否可靠，联系是否畅通</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5</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抽查呼层、楼层等显示信号系统功能是否有效，指示是否正确</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6</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门防夹保护装置是否有效</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7</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自动扶梯和自动人行道入口处急停开关是否有效</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8</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限速器校验报告是否在有效期内</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维保情况</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9</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是否有有效的维保合同，维保资质及人员资质是否满足要求</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10</w:t>
            </w:r>
          </w:p>
        </w:tc>
        <w:tc>
          <w:tcPr>
            <w:tcW w:w="74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是否有维保记录，并经安全管理人员签字确认，维保周期是否符合规定</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表5—起重机械使用情况排查项目表</w:t>
      </w:r>
    </w:p>
    <w:tbl>
      <w:tblPr>
        <w:tblStyle w:val="8"/>
        <w:tblW w:w="13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0"/>
        <w:gridCol w:w="1248"/>
        <w:gridCol w:w="707"/>
        <w:gridCol w:w="7866"/>
        <w:gridCol w:w="1445"/>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9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类别</w:t>
            </w:r>
          </w:p>
        </w:tc>
        <w:tc>
          <w:tcPr>
            <w:tcW w:w="12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排查项目</w:t>
            </w:r>
          </w:p>
        </w:tc>
        <w:tc>
          <w:tcPr>
            <w:tcW w:w="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7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排查内容</w:t>
            </w:r>
          </w:p>
        </w:tc>
        <w:tc>
          <w:tcPr>
            <w:tcW w:w="1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存在问题</w:t>
            </w: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9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起重机械</w:t>
            </w:r>
          </w:p>
        </w:tc>
        <w:tc>
          <w:tcPr>
            <w:tcW w:w="12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w:t>
            </w:r>
          </w:p>
        </w:tc>
        <w:tc>
          <w:tcPr>
            <w:tcW w:w="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1</w:t>
            </w:r>
          </w:p>
        </w:tc>
        <w:tc>
          <w:tcPr>
            <w:tcW w:w="7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作业人员是否具有有效证件</w:t>
            </w:r>
          </w:p>
        </w:tc>
        <w:tc>
          <w:tcPr>
            <w:tcW w:w="1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 w:hRule="atLeast"/>
        </w:trPr>
        <w:tc>
          <w:tcPr>
            <w:tcW w:w="9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使用登记及警示标志</w:t>
            </w:r>
          </w:p>
        </w:tc>
        <w:tc>
          <w:tcPr>
            <w:tcW w:w="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2</w:t>
            </w:r>
          </w:p>
        </w:tc>
        <w:tc>
          <w:tcPr>
            <w:tcW w:w="7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是否有使用登记证，是否有安全检验合格标志并按规定固定在显著位置，是否在检验有效期内</w:t>
            </w:r>
          </w:p>
        </w:tc>
        <w:tc>
          <w:tcPr>
            <w:tcW w:w="1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3</w:t>
            </w:r>
          </w:p>
        </w:tc>
        <w:tc>
          <w:tcPr>
            <w:tcW w:w="7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是否有必要的使用注意事项提示牌、吨位标识</w:t>
            </w:r>
          </w:p>
        </w:tc>
        <w:tc>
          <w:tcPr>
            <w:tcW w:w="1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9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2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安全装置</w:t>
            </w:r>
          </w:p>
        </w:tc>
        <w:tc>
          <w:tcPr>
            <w:tcW w:w="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4</w:t>
            </w:r>
          </w:p>
        </w:tc>
        <w:tc>
          <w:tcPr>
            <w:tcW w:w="7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b/>
                <w:bCs/>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运行警示铃、紧急停止开关是否有效，</w:t>
            </w:r>
            <w:r>
              <w:rPr>
                <w:rFonts w:hint="eastAsia" w:ascii="仿宋_GB2312" w:hAnsi="仿宋_GB2312" w:eastAsia="仿宋_GB2312" w:cs="仿宋_GB2312"/>
                <w:sz w:val="28"/>
                <w:szCs w:val="28"/>
                <w:lang w:val="en-US" w:eastAsia="zh-CN"/>
              </w:rPr>
              <w:t>桥式、门式起重机应满足“双限位装置”要求。</w:t>
            </w:r>
          </w:p>
        </w:tc>
        <w:tc>
          <w:tcPr>
            <w:tcW w:w="1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9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2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维保状况</w:t>
            </w:r>
          </w:p>
        </w:tc>
        <w:tc>
          <w:tcPr>
            <w:tcW w:w="7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5</w:t>
            </w:r>
          </w:p>
        </w:tc>
        <w:tc>
          <w:tcPr>
            <w:tcW w:w="78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Times New Roman" w:eastAsia="仿宋_GB2312" w:cs="Times New Roman"/>
                <w:sz w:val="28"/>
                <w:szCs w:val="28"/>
                <w:vertAlign w:val="baseline"/>
                <w:lang w:val="en-US" w:eastAsia="zh-CN"/>
              </w:rPr>
            </w:pPr>
            <w:r>
              <w:rPr>
                <w:rFonts w:hint="eastAsia" w:ascii="仿宋_GB2312" w:hAnsi="Times New Roman" w:eastAsia="仿宋_GB2312" w:cs="Times New Roman"/>
                <w:sz w:val="28"/>
                <w:szCs w:val="28"/>
                <w:vertAlign w:val="baseline"/>
                <w:lang w:val="en-US" w:eastAsia="zh-CN"/>
              </w:rPr>
              <w:t>抽查检修记录是否及时填写</w:t>
            </w:r>
          </w:p>
        </w:tc>
        <w:tc>
          <w:tcPr>
            <w:tcW w:w="1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表6—客运索道使用情况排查项目表</w:t>
      </w:r>
    </w:p>
    <w:tbl>
      <w:tblPr>
        <w:tblStyle w:val="8"/>
        <w:tblW w:w="14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5"/>
        <w:gridCol w:w="1567"/>
        <w:gridCol w:w="609"/>
        <w:gridCol w:w="8520"/>
        <w:gridCol w:w="1280"/>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trPr>
        <w:tc>
          <w:tcPr>
            <w:tcW w:w="8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类别</w:t>
            </w:r>
          </w:p>
        </w:tc>
        <w:tc>
          <w:tcPr>
            <w:tcW w:w="1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排查项目</w:t>
            </w:r>
          </w:p>
        </w:tc>
        <w:tc>
          <w:tcPr>
            <w:tcW w:w="6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8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排查内容</w:t>
            </w:r>
          </w:p>
        </w:tc>
        <w:tc>
          <w:tcPr>
            <w:tcW w:w="1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存在问题</w:t>
            </w:r>
          </w:p>
        </w:tc>
        <w:tc>
          <w:tcPr>
            <w:tcW w:w="1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7" w:hRule="atLeast"/>
        </w:trPr>
        <w:tc>
          <w:tcPr>
            <w:tcW w:w="83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客运索道</w:t>
            </w:r>
          </w:p>
        </w:tc>
        <w:tc>
          <w:tcPr>
            <w:tcW w:w="1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作业人员</w:t>
            </w:r>
          </w:p>
        </w:tc>
        <w:tc>
          <w:tcPr>
            <w:tcW w:w="6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1</w:t>
            </w:r>
          </w:p>
        </w:tc>
        <w:tc>
          <w:tcPr>
            <w:tcW w:w="8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现场作业人员是否具有有效证件</w:t>
            </w:r>
          </w:p>
        </w:tc>
        <w:tc>
          <w:tcPr>
            <w:tcW w:w="1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trPr>
        <w:tc>
          <w:tcPr>
            <w:tcW w:w="83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Times New Roman" w:eastAsia="仿宋_GB2312" w:cs="Times New Roman"/>
                <w:kern w:val="2"/>
                <w:sz w:val="28"/>
                <w:szCs w:val="28"/>
                <w:vertAlign w:val="baseline"/>
                <w:lang w:val="en-US" w:eastAsia="zh-CN" w:bidi="ar-SA"/>
              </w:rPr>
            </w:pPr>
          </w:p>
        </w:tc>
        <w:tc>
          <w:tcPr>
            <w:tcW w:w="156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使用登记及警示标志</w:t>
            </w:r>
          </w:p>
        </w:tc>
        <w:tc>
          <w:tcPr>
            <w:tcW w:w="6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2</w:t>
            </w:r>
          </w:p>
        </w:tc>
        <w:tc>
          <w:tcPr>
            <w:tcW w:w="8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是否有安全检验合格标志，并按规定固定在显著位置，是否在检验有效期内</w:t>
            </w:r>
          </w:p>
        </w:tc>
        <w:tc>
          <w:tcPr>
            <w:tcW w:w="1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8" w:hRule="atLeast"/>
        </w:trPr>
        <w:tc>
          <w:tcPr>
            <w:tcW w:w="83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Times New Roman" w:eastAsia="仿宋_GB2312" w:cs="Times New Roman"/>
                <w:kern w:val="2"/>
                <w:sz w:val="28"/>
                <w:szCs w:val="28"/>
                <w:vertAlign w:val="baseline"/>
                <w:lang w:val="en-US" w:eastAsia="zh-CN" w:bidi="ar-SA"/>
              </w:rPr>
            </w:pPr>
          </w:p>
        </w:tc>
        <w:tc>
          <w:tcPr>
            <w:tcW w:w="156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6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3</w:t>
            </w:r>
          </w:p>
        </w:tc>
        <w:tc>
          <w:tcPr>
            <w:tcW w:w="8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进站口是否设乘客安全注意事项，站台是否按规定设上下车线、禁止线等安全标志</w:t>
            </w:r>
          </w:p>
        </w:tc>
        <w:tc>
          <w:tcPr>
            <w:tcW w:w="1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83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Times New Roman" w:eastAsia="仿宋_GB2312" w:cs="Times New Roman"/>
                <w:kern w:val="2"/>
                <w:sz w:val="28"/>
                <w:szCs w:val="28"/>
                <w:vertAlign w:val="baseline"/>
                <w:lang w:val="en-US" w:eastAsia="zh-CN" w:bidi="ar-SA"/>
              </w:rPr>
            </w:pPr>
          </w:p>
        </w:tc>
        <w:tc>
          <w:tcPr>
            <w:tcW w:w="156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6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4</w:t>
            </w:r>
          </w:p>
        </w:tc>
        <w:tc>
          <w:tcPr>
            <w:tcW w:w="8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吊篮、吊箱内是否有安全说明</w:t>
            </w:r>
          </w:p>
        </w:tc>
        <w:tc>
          <w:tcPr>
            <w:tcW w:w="1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1" w:hRule="atLeast"/>
        </w:trPr>
        <w:tc>
          <w:tcPr>
            <w:tcW w:w="83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Times New Roman" w:eastAsia="仿宋_GB2312" w:cs="Times New Roman"/>
                <w:kern w:val="2"/>
                <w:sz w:val="28"/>
                <w:szCs w:val="28"/>
                <w:vertAlign w:val="baseline"/>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安全装置</w:t>
            </w:r>
          </w:p>
        </w:tc>
        <w:tc>
          <w:tcPr>
            <w:tcW w:w="6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5</w:t>
            </w:r>
          </w:p>
        </w:tc>
        <w:tc>
          <w:tcPr>
            <w:tcW w:w="8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站房之间是否有专用电话，并至少有一条外线电话，是否能保持通讯可靠；沿线广播是否可以及时通知乘客应注意事项；挡绳板是否正常</w:t>
            </w:r>
          </w:p>
        </w:tc>
        <w:tc>
          <w:tcPr>
            <w:tcW w:w="1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1" w:hRule="atLeast"/>
        </w:trPr>
        <w:tc>
          <w:tcPr>
            <w:tcW w:w="83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Times New Roman" w:eastAsia="仿宋_GB2312" w:cs="Times New Roman"/>
                <w:kern w:val="2"/>
                <w:sz w:val="28"/>
                <w:szCs w:val="28"/>
                <w:vertAlign w:val="baseline"/>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应急救援</w:t>
            </w:r>
          </w:p>
        </w:tc>
        <w:tc>
          <w:tcPr>
            <w:tcW w:w="6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6</w:t>
            </w:r>
          </w:p>
        </w:tc>
        <w:tc>
          <w:tcPr>
            <w:tcW w:w="8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是否有应急救援装备并按规定进行应急演练，备用驱动是否可靠有效</w:t>
            </w:r>
          </w:p>
        </w:tc>
        <w:tc>
          <w:tcPr>
            <w:tcW w:w="1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trPr>
        <w:tc>
          <w:tcPr>
            <w:tcW w:w="83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_GB2312" w:hAnsi="Times New Roman" w:eastAsia="仿宋_GB2312" w:cs="Times New Roman"/>
                <w:kern w:val="2"/>
                <w:sz w:val="28"/>
                <w:szCs w:val="28"/>
                <w:vertAlign w:val="baseline"/>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运行情况</w:t>
            </w:r>
          </w:p>
        </w:tc>
        <w:tc>
          <w:tcPr>
            <w:tcW w:w="6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7</w:t>
            </w:r>
          </w:p>
        </w:tc>
        <w:tc>
          <w:tcPr>
            <w:tcW w:w="8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抽查运行、检修记录是否及时填写</w:t>
            </w:r>
          </w:p>
        </w:tc>
        <w:tc>
          <w:tcPr>
            <w:tcW w:w="1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Times New Roman" w:eastAsia="仿宋_GB2312" w:cs="Times New Roman"/>
                <w:kern w:val="2"/>
                <w:sz w:val="28"/>
                <w:szCs w:val="28"/>
                <w:vertAlign w:val="baseli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Times New Roman" w:eastAsia="仿宋_GB2312" w:cs="Times New Roman"/>
                <w:kern w:val="2"/>
                <w:sz w:val="28"/>
                <w:szCs w:val="28"/>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表7—大型游乐设施使用情况排查项目表</w:t>
      </w:r>
    </w:p>
    <w:tbl>
      <w:tblPr>
        <w:tblStyle w:val="8"/>
        <w:tblW w:w="14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4"/>
        <w:gridCol w:w="1844"/>
        <w:gridCol w:w="783"/>
        <w:gridCol w:w="7450"/>
        <w:gridCol w:w="1520"/>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10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类别</w:t>
            </w:r>
          </w:p>
        </w:tc>
        <w:tc>
          <w:tcPr>
            <w:tcW w:w="18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排查项目</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74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排查内容</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存在问题</w:t>
            </w:r>
          </w:p>
        </w:tc>
        <w:tc>
          <w:tcPr>
            <w:tcW w:w="1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10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大型游乐设施</w:t>
            </w:r>
          </w:p>
        </w:tc>
        <w:tc>
          <w:tcPr>
            <w:tcW w:w="18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作业人员</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1</w:t>
            </w:r>
          </w:p>
        </w:tc>
        <w:tc>
          <w:tcPr>
            <w:tcW w:w="74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现场作业人员是否具有有效证件</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p>
        </w:tc>
        <w:tc>
          <w:tcPr>
            <w:tcW w:w="1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trPr>
        <w:tc>
          <w:tcPr>
            <w:tcW w:w="10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84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使用登记及警示标志</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2</w:t>
            </w:r>
          </w:p>
        </w:tc>
        <w:tc>
          <w:tcPr>
            <w:tcW w:w="74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是否有安全检验合格标志，并按规定固定在显著位置，是否在检验有效期内</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trPr>
        <w:tc>
          <w:tcPr>
            <w:tcW w:w="10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84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3</w:t>
            </w:r>
          </w:p>
        </w:tc>
        <w:tc>
          <w:tcPr>
            <w:tcW w:w="74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是否设有显著的警示标志，进出口是否设有显著的乘客须知和身高标尺等安全标志</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10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84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安全装置</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4</w:t>
            </w:r>
          </w:p>
        </w:tc>
        <w:tc>
          <w:tcPr>
            <w:tcW w:w="74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抽查配备的安全带、安全压杆等安全保护装置是否有效</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10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84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5</w:t>
            </w:r>
          </w:p>
        </w:tc>
        <w:tc>
          <w:tcPr>
            <w:tcW w:w="74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抽查座舱舱门锁紧装置是否有效</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10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8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运行情况</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6</w:t>
            </w:r>
          </w:p>
        </w:tc>
        <w:tc>
          <w:tcPr>
            <w:tcW w:w="74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抽查运行、检修记录是否及时填写</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表8—场（厂）内专用机动车辆使用情况排查项目表</w:t>
      </w:r>
    </w:p>
    <w:tbl>
      <w:tblPr>
        <w:tblStyle w:val="8"/>
        <w:tblW w:w="13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8"/>
        <w:gridCol w:w="2052"/>
        <w:gridCol w:w="838"/>
        <w:gridCol w:w="6453"/>
        <w:gridCol w:w="1467"/>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1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类别</w:t>
            </w:r>
          </w:p>
        </w:tc>
        <w:tc>
          <w:tcPr>
            <w:tcW w:w="20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排查项目</w:t>
            </w: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64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排查内容</w:t>
            </w: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存在问题</w:t>
            </w:r>
          </w:p>
        </w:tc>
        <w:tc>
          <w:tcPr>
            <w:tcW w:w="13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11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场（厂）内专用</w:t>
            </w:r>
            <w:r>
              <w:rPr>
                <w:rFonts w:hint="eastAsia" w:ascii="仿宋_GB2312" w:hAnsi="Times New Roman" w:eastAsia="仿宋_GB2312" w:cs="Times New Roman"/>
                <w:kern w:val="2"/>
                <w:sz w:val="28"/>
                <w:szCs w:val="28"/>
                <w:vertAlign w:val="baseline"/>
                <w:lang w:val="en-US" w:eastAsia="zh-CN" w:bidi="ar-SA"/>
              </w:rPr>
              <w:br w:type="textWrapping"/>
            </w:r>
            <w:r>
              <w:rPr>
                <w:rFonts w:hint="eastAsia" w:ascii="仿宋_GB2312" w:hAnsi="Times New Roman" w:eastAsia="仿宋_GB2312" w:cs="Times New Roman"/>
                <w:kern w:val="2"/>
                <w:sz w:val="28"/>
                <w:szCs w:val="28"/>
                <w:vertAlign w:val="baseline"/>
                <w:lang w:val="en-US" w:eastAsia="zh-CN" w:bidi="ar-SA"/>
              </w:rPr>
              <w:t>机动车</w:t>
            </w:r>
            <w:r>
              <w:rPr>
                <w:rFonts w:hint="eastAsia" w:ascii="仿宋_GB2312" w:hAnsi="Times New Roman" w:eastAsia="仿宋_GB2312" w:cs="Times New Roman"/>
                <w:kern w:val="2"/>
                <w:sz w:val="28"/>
                <w:szCs w:val="28"/>
                <w:vertAlign w:val="baseline"/>
                <w:lang w:val="en-US" w:eastAsia="zh-CN" w:bidi="ar-SA"/>
              </w:rPr>
              <w:br w:type="textWrapping"/>
            </w:r>
            <w:r>
              <w:rPr>
                <w:rFonts w:hint="eastAsia" w:ascii="仿宋_GB2312" w:hAnsi="Times New Roman" w:eastAsia="仿宋_GB2312" w:cs="Times New Roman"/>
                <w:kern w:val="2"/>
                <w:sz w:val="28"/>
                <w:szCs w:val="28"/>
                <w:vertAlign w:val="baseline"/>
                <w:lang w:val="en-US" w:eastAsia="zh-CN" w:bidi="ar-SA"/>
              </w:rPr>
              <w:t>辆</w:t>
            </w:r>
          </w:p>
        </w:tc>
        <w:tc>
          <w:tcPr>
            <w:tcW w:w="20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作业人员</w:t>
            </w: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1</w:t>
            </w:r>
          </w:p>
        </w:tc>
        <w:tc>
          <w:tcPr>
            <w:tcW w:w="64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现场作业人员是否具有有效证件</w:t>
            </w: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1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20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使用登记及警示标志</w:t>
            </w: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2</w:t>
            </w:r>
          </w:p>
        </w:tc>
        <w:tc>
          <w:tcPr>
            <w:tcW w:w="64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是否有安全检验合格标志，是否在有效期内使用；是否取得有效牌照</w:t>
            </w: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11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2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3</w:t>
            </w:r>
          </w:p>
        </w:tc>
        <w:tc>
          <w:tcPr>
            <w:tcW w:w="64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是否设置安全警示标志</w:t>
            </w: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11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20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安全装置</w:t>
            </w: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4</w:t>
            </w:r>
          </w:p>
        </w:tc>
        <w:tc>
          <w:tcPr>
            <w:tcW w:w="64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车辆的照明系统是否正常</w:t>
            </w: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9" w:hRule="atLeast"/>
        </w:trPr>
        <w:tc>
          <w:tcPr>
            <w:tcW w:w="11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2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5</w:t>
            </w:r>
          </w:p>
        </w:tc>
        <w:tc>
          <w:tcPr>
            <w:tcW w:w="64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车辆的行车、驻车制动系统是否有效</w:t>
            </w: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1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2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6</w:t>
            </w:r>
          </w:p>
        </w:tc>
        <w:tc>
          <w:tcPr>
            <w:tcW w:w="64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倒车镜是否完好</w:t>
            </w: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11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20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运行情况</w:t>
            </w: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7</w:t>
            </w:r>
          </w:p>
        </w:tc>
        <w:tc>
          <w:tcPr>
            <w:tcW w:w="64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抽查检修记录是否及时填写</w:t>
            </w:r>
          </w:p>
        </w:tc>
        <w:tc>
          <w:tcPr>
            <w:tcW w:w="14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表9—气瓶（移动式压力容器）充装情况排查项目表</w:t>
      </w:r>
    </w:p>
    <w:tbl>
      <w:tblPr>
        <w:tblStyle w:val="8"/>
        <w:tblW w:w="14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6"/>
        <w:gridCol w:w="1662"/>
        <w:gridCol w:w="880"/>
        <w:gridCol w:w="7293"/>
        <w:gridCol w:w="1667"/>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5" w:hRule="atLeast"/>
        </w:trPr>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类别</w:t>
            </w:r>
          </w:p>
        </w:tc>
        <w:tc>
          <w:tcPr>
            <w:tcW w:w="1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排查项目</w:t>
            </w:r>
          </w:p>
        </w:tc>
        <w:tc>
          <w:tcPr>
            <w:tcW w:w="8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7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排查内容</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存在问题</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atLeast"/>
        </w:trPr>
        <w:tc>
          <w:tcPr>
            <w:tcW w:w="105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充装</w:t>
            </w:r>
          </w:p>
        </w:tc>
        <w:tc>
          <w:tcPr>
            <w:tcW w:w="16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许可资格</w:t>
            </w:r>
          </w:p>
        </w:tc>
        <w:tc>
          <w:tcPr>
            <w:tcW w:w="8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1</w:t>
            </w:r>
          </w:p>
        </w:tc>
        <w:tc>
          <w:tcPr>
            <w:tcW w:w="7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许可证是否在有效期内，发生变更是否按规定及时办理变更手续</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2</w:t>
            </w:r>
          </w:p>
        </w:tc>
        <w:tc>
          <w:tcPr>
            <w:tcW w:w="7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是否超范围充装</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作业人员</w:t>
            </w:r>
          </w:p>
        </w:tc>
        <w:tc>
          <w:tcPr>
            <w:tcW w:w="8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3</w:t>
            </w:r>
          </w:p>
        </w:tc>
        <w:tc>
          <w:tcPr>
            <w:tcW w:w="7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现场作业人员是否有有效证件</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2"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质量安全管理</w:t>
            </w:r>
          </w:p>
        </w:tc>
        <w:tc>
          <w:tcPr>
            <w:tcW w:w="8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4</w:t>
            </w:r>
          </w:p>
        </w:tc>
        <w:tc>
          <w:tcPr>
            <w:tcW w:w="7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是否有充装活动记录</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设备条件</w:t>
            </w:r>
          </w:p>
        </w:tc>
        <w:tc>
          <w:tcPr>
            <w:tcW w:w="8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5</w:t>
            </w:r>
          </w:p>
        </w:tc>
        <w:tc>
          <w:tcPr>
            <w:tcW w:w="7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所使用的压力容器、压力管道等特种设备是否办理使用登记，并有有效的定期检验报告</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充装气瓶要求</w:t>
            </w:r>
          </w:p>
        </w:tc>
        <w:tc>
          <w:tcPr>
            <w:tcW w:w="8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6</w:t>
            </w:r>
          </w:p>
        </w:tc>
        <w:tc>
          <w:tcPr>
            <w:tcW w:w="7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抽查是否对自有产权气瓶办理使用登记</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7</w:t>
            </w:r>
          </w:p>
        </w:tc>
        <w:tc>
          <w:tcPr>
            <w:tcW w:w="7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抽查已充气气瓶上标志、漆色是否符合规定</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5" w:hRule="atLeast"/>
        </w:trPr>
        <w:tc>
          <w:tcPr>
            <w:tcW w:w="10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8</w:t>
            </w:r>
          </w:p>
        </w:tc>
        <w:tc>
          <w:tcPr>
            <w:tcW w:w="7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Times New Roman" w:eastAsia="仿宋_GB2312" w:cs="Times New Roman"/>
                <w:kern w:val="2"/>
                <w:sz w:val="28"/>
                <w:szCs w:val="28"/>
                <w:vertAlign w:val="baseline"/>
                <w:lang w:val="en-US" w:eastAsia="zh-CN" w:bidi="ar-SA"/>
              </w:rPr>
            </w:pPr>
            <w:r>
              <w:rPr>
                <w:rFonts w:hint="eastAsia" w:ascii="仿宋_GB2312" w:hAnsi="Times New Roman" w:eastAsia="仿宋_GB2312" w:cs="Times New Roman"/>
                <w:kern w:val="2"/>
                <w:sz w:val="28"/>
                <w:szCs w:val="28"/>
                <w:vertAlign w:val="baseline"/>
                <w:lang w:val="en-US" w:eastAsia="zh-CN" w:bidi="ar-SA"/>
              </w:rPr>
              <w:t>抽查是否充装超期未检、超过使用年限以及使用过的非重复充装气瓶</w:t>
            </w: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c>
          <w:tcPr>
            <w:tcW w:w="16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Times New Roman" w:eastAsia="仿宋_GB2312" w:cs="Times New Roman"/>
                <w:kern w:val="2"/>
                <w:sz w:val="28"/>
                <w:szCs w:val="28"/>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p>
    <w:p>
      <w:pPr>
        <w:rPr>
          <w:rFonts w:hint="eastAsia" w:ascii="仿宋_GB2312" w:eastAsia="仿宋_GB2312"/>
          <w:sz w:val="28"/>
          <w:szCs w:val="28"/>
          <w:lang w:val="en-US" w:eastAsia="zh-CN"/>
        </w:rPr>
      </w:pPr>
    </w:p>
    <w:p>
      <w:pPr>
        <w:spacing w:line="594" w:lineRule="exact"/>
        <w:ind w:firstLine="640" w:firstLineChars="200"/>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附件11-3：</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特种设备双重预防风险防控</w:t>
      </w:r>
    </w:p>
    <w:p>
      <w:pPr>
        <w:rPr>
          <w:rFonts w:hint="eastAsia" w:ascii="仿宋_GB2312" w:hAnsi="仿宋_GB2312" w:eastAsia="仿宋_GB2312" w:cs="仿宋_GB2312"/>
          <w:sz w:val="28"/>
          <w:szCs w:val="28"/>
          <w:lang w:val="en-US" w:eastAsia="zh-CN"/>
        </w:rPr>
      </w:pPr>
      <w:r>
        <w:rPr>
          <w:rFonts w:hint="eastAsia" w:ascii="黑体" w:hAnsi="黑体" w:eastAsia="黑体" w:cs="黑体"/>
          <w:b w:val="0"/>
          <w:bCs/>
          <w:i w:val="0"/>
          <w:color w:val="000000"/>
          <w:kern w:val="0"/>
          <w:sz w:val="28"/>
          <w:szCs w:val="28"/>
          <w:u w:val="none"/>
          <w:lang w:val="en-US" w:eastAsia="zh-CN" w:bidi="ar"/>
        </w:rPr>
        <w:t>单位：                                           地址：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28"/>
          <w:szCs w:val="28"/>
          <w:lang w:val="en-US" w:eastAsia="zh-CN"/>
        </w:rPr>
        <w:t xml:space="preserve">                         </w:t>
      </w:r>
    </w:p>
    <w:tbl>
      <w:tblPr>
        <w:tblStyle w:val="9"/>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385"/>
        <w:gridCol w:w="838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23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项  目</w:t>
            </w:r>
          </w:p>
        </w:tc>
        <w:tc>
          <w:tcPr>
            <w:tcW w:w="83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主  要  内  容</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排查结果</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Times New Roman" w:eastAsia="仿宋_GB2312" w:cs="Times New Roman"/>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w:t>
            </w:r>
          </w:p>
          <w:p>
            <w:pPr>
              <w:jc w:val="center"/>
              <w:rPr>
                <w:rFonts w:hint="eastAsia"/>
                <w:lang w:val="en-US" w:eastAsia="zh-CN"/>
              </w:rPr>
            </w:pP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设立特种设备双重预防机制建设组织机构</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（1）为有效管控安全风险，加强特种设备安全管理，设立单位特种设备安全双重预防机制建设领导小组，由单位主要负责人任组长；</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（2）领导小组下设办公室，负责双重预防的具体实施工作；</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（3）明确各小组职责，确保双重预防工作不流于形式。</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2</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编制特种设备“一图两清单”</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（1）根据单位特种设备类型、数量、现状、位置、使用年限等绘制出特种设备风险点危险源分布图，用红、橙、黄、蓝四色对风险进行分级；</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（2）编制特种设备风险分级管控责任清单；</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（3）编制特种设备风险分级管控措施清单。</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3</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建立特种设备台账，制作风险告知卡</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（1）建立企业基本信息台账；</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（2）建立特种设备主要信息（台账）；</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（3）建立特种设备风险点危险源清单；</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（4）制作特种设备风险告知卡。</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4</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制定特种设备事故专项应急预案</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（1）制定特种设备事故应急专项预案，并按期进行修订；</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（2）每年进行一次演练，并做出记录，不断完善应急预案科学性、实用性和可操作性。</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5</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对特种设备风险点进行排查</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（1）对风险点进行排查确定；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（2）对特种设备风险进行分级；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（3）开展风险动态评估，及时调整风险等级和管控措施。</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6</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对特种设备危险源进行辨识</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（1）对特种设备危险源进行辨识，编制单位特种设备隐患排查治理清单，明确责任部门、责任人、整改时限；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（2）在危险源辨识中，应从人的因素、物的因素、环境因素、管理因素等方面进行辨识，并充分考虑到危险源的根源性质及引发的事故类别和后果。</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7</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开展隐患排查治理</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（1）落实隐患排查的主体责任，制定排查计划和措施要求；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（2）明确隐患排查内容，类型；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（3）确定隐患排查级别和频次。</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8</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对隐患整改进行复查验收</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（1）制定隐患整改方案和措施，确保整改中不发生事故；（2）下发隐患整改通知书，明确责任部门和人员，并限定时限；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（3）对隐患整改进行复查验收，对整改不到位的隐患要求继续进行整改。</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9</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建立、完善特种设备安全管理制度</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bookmarkStart w:id="0" w:name="_Toc20548_WPSOffice_Level2"/>
            <w:bookmarkStart w:id="1" w:name="_Toc6532_WPSOffice_Level2"/>
            <w:bookmarkStart w:id="2" w:name="_Toc442_WPSOffice_Level2"/>
            <w:bookmarkStart w:id="3" w:name="_Toc23236_WPSOffice_Level2"/>
            <w:bookmarkStart w:id="4" w:name="_Toc15654_WPSOffice_Level2"/>
            <w:r>
              <w:rPr>
                <w:rFonts w:hint="eastAsia" w:ascii="仿宋_GB2312" w:hAnsi="仿宋_GB2312" w:eastAsia="仿宋_GB2312" w:cs="仿宋_GB2312"/>
                <w:sz w:val="28"/>
                <w:szCs w:val="28"/>
                <w:vertAlign w:val="baseline"/>
                <w:lang w:val="en-US" w:eastAsia="zh-CN"/>
              </w:rPr>
              <w:t>安全管理制度是规范特种设备安全运行的基础和保障，应建立以下制度：</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特种设备使用安全管理制度</w:t>
            </w:r>
            <w:bookmarkEnd w:id="0"/>
            <w:bookmarkEnd w:id="1"/>
            <w:bookmarkEnd w:id="2"/>
            <w:bookmarkEnd w:id="3"/>
            <w:bookmarkEnd w:id="4"/>
            <w:bookmarkStart w:id="5" w:name="_Toc31079_WPSOffice_Level3"/>
            <w:bookmarkStart w:id="6" w:name="_Toc29950_WPSOffice_Level2"/>
            <w:bookmarkStart w:id="7" w:name="_Toc1933_WPSOffice_Level3"/>
            <w:bookmarkStart w:id="8" w:name="_Toc365_WPSOffice_Level2"/>
            <w:bookmarkStart w:id="9" w:name="_Toc2343_WPSOffice_Level2"/>
            <w:bookmarkStart w:id="10" w:name="_Toc11236_WPSOffice_Level2"/>
            <w:bookmarkStart w:id="11" w:name="_Toc30179_WPSOffice_Level2"/>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特种设备安全风险分级管控制度</w:t>
            </w:r>
            <w:bookmarkEnd w:id="5"/>
            <w:bookmarkEnd w:id="6"/>
            <w:bookmarkEnd w:id="7"/>
            <w:bookmarkEnd w:id="8"/>
            <w:bookmarkEnd w:id="9"/>
            <w:bookmarkEnd w:id="10"/>
            <w:bookmarkEnd w:id="11"/>
            <w:r>
              <w:rPr>
                <w:rFonts w:hint="eastAsia" w:ascii="仿宋_GB2312" w:hAnsi="仿宋_GB2312" w:eastAsia="仿宋_GB2312" w:cs="仿宋_GB2312"/>
                <w:sz w:val="28"/>
                <w:szCs w:val="28"/>
                <w:vertAlign w:val="baseline"/>
                <w:lang w:val="en-US" w:eastAsia="zh-CN"/>
              </w:rPr>
              <w:t>；</w:t>
            </w:r>
            <w:bookmarkStart w:id="12" w:name="_Toc22558_WPSOffice_Level2"/>
            <w:bookmarkStart w:id="13" w:name="_Toc22425_WPSOffice_Level2"/>
            <w:bookmarkStart w:id="14" w:name="_Toc22811_WPSOffice_Level3"/>
            <w:bookmarkStart w:id="15" w:name="_Toc15030_WPSOffice_Level2"/>
            <w:bookmarkStart w:id="16" w:name="_Toc26047_WPSOffice_Level2"/>
            <w:bookmarkStart w:id="17" w:name="_Toc5017_WPSOffice_Level2"/>
            <w:bookmarkStart w:id="18" w:name="_Toc8031_WPSOffice_Level3"/>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特种设备安全隐患排查治理制度</w:t>
            </w:r>
            <w:bookmarkEnd w:id="12"/>
            <w:bookmarkEnd w:id="13"/>
            <w:bookmarkEnd w:id="14"/>
            <w:bookmarkEnd w:id="15"/>
            <w:bookmarkEnd w:id="16"/>
            <w:bookmarkEnd w:id="17"/>
            <w:bookmarkEnd w:id="18"/>
            <w:bookmarkStart w:id="19" w:name="_Toc4582_WPSOffice_Level3"/>
            <w:bookmarkStart w:id="20" w:name="_Toc16366_WPSOffice_Level2"/>
            <w:bookmarkStart w:id="21" w:name="_Toc28835_WPSOffice_Level2"/>
            <w:bookmarkStart w:id="22" w:name="_Toc31952_WPSOffice_Level2"/>
            <w:bookmarkStart w:id="23" w:name="_Toc20236_WPSOffice_Level3"/>
            <w:bookmarkStart w:id="24" w:name="_Toc4213_WPSOffice_Level2"/>
            <w:bookmarkStart w:id="25" w:name="_Toc24328_WPSOffice_Level2"/>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特种设备隐患排查治理责任制度</w:t>
            </w:r>
            <w:bookmarkEnd w:id="19"/>
            <w:bookmarkEnd w:id="20"/>
            <w:bookmarkEnd w:id="21"/>
            <w:bookmarkEnd w:id="22"/>
            <w:bookmarkEnd w:id="23"/>
            <w:bookmarkEnd w:id="24"/>
            <w:bookmarkEnd w:id="25"/>
            <w:bookmarkStart w:id="26" w:name="_Toc2920_WPSOffice_Level2"/>
            <w:bookmarkStart w:id="27" w:name="_Toc1662_WPSOffice_Level2"/>
            <w:bookmarkStart w:id="28" w:name="_Toc18992_WPSOffice_Level2"/>
            <w:bookmarkStart w:id="29" w:name="_Toc27205_WPSOffice_Level3"/>
            <w:bookmarkStart w:id="30" w:name="_Toc3277_WPSOffice_Level2"/>
            <w:bookmarkStart w:id="31" w:name="_Toc27454_WPSOffice_Level3"/>
            <w:bookmarkStart w:id="32" w:name="_Toc18629_WPSOffice_Level2"/>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特种设备隐患排查信息档案制度</w:t>
            </w:r>
            <w:bookmarkEnd w:id="26"/>
            <w:bookmarkEnd w:id="27"/>
            <w:bookmarkEnd w:id="28"/>
            <w:bookmarkEnd w:id="29"/>
            <w:bookmarkEnd w:id="30"/>
            <w:bookmarkEnd w:id="31"/>
            <w:bookmarkEnd w:id="32"/>
            <w:r>
              <w:rPr>
                <w:rFonts w:hint="eastAsia" w:ascii="仿宋_GB2312" w:hAnsi="仿宋_GB2312" w:eastAsia="仿宋_GB2312" w:cs="仿宋_GB2312"/>
                <w:sz w:val="28"/>
                <w:szCs w:val="28"/>
                <w:vertAlign w:val="baseline"/>
                <w:lang w:val="en-US" w:eastAsia="zh-CN"/>
              </w:rPr>
              <w:t>；</w:t>
            </w:r>
            <w:bookmarkStart w:id="33" w:name="_Toc8739_WPSOffice_Level2"/>
            <w:bookmarkStart w:id="34" w:name="_Toc30589_WPSOffice_Level3"/>
            <w:bookmarkStart w:id="35" w:name="_Toc3978_WPSOffice_Level2"/>
            <w:bookmarkStart w:id="36" w:name="_Toc7213_WPSOffice_Level2"/>
            <w:bookmarkStart w:id="37" w:name="_Toc9474_WPSOffice_Level3"/>
            <w:bookmarkStart w:id="38" w:name="_Toc7434_WPSOffice_Level2"/>
            <w:bookmarkStart w:id="39" w:name="_Toc17561_WPSOffice_Level2"/>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“特种设备安全双重预防机制”考核奖惩办法</w:t>
            </w:r>
            <w:bookmarkEnd w:id="33"/>
            <w:bookmarkEnd w:id="34"/>
            <w:bookmarkEnd w:id="35"/>
            <w:bookmarkEnd w:id="36"/>
            <w:bookmarkEnd w:id="37"/>
            <w:bookmarkEnd w:id="38"/>
            <w:bookmarkEnd w:id="39"/>
            <w:r>
              <w:rPr>
                <w:rFonts w:hint="eastAsia" w:ascii="仿宋_GB2312" w:hAnsi="仿宋_GB2312" w:eastAsia="仿宋_GB2312" w:cs="仿宋_GB2312"/>
                <w:sz w:val="28"/>
                <w:szCs w:val="28"/>
                <w:vertAlign w:val="baseline"/>
                <w:lang w:val="en-US" w:eastAsia="zh-CN"/>
              </w:rPr>
              <w:t>；</w:t>
            </w:r>
            <w:bookmarkStart w:id="40" w:name="_Toc32221_WPSOffice_Level2"/>
            <w:bookmarkStart w:id="41" w:name="_Toc2554_WPSOffice_Level2"/>
            <w:bookmarkStart w:id="42" w:name="_Toc24330_WPSOffice_Level2"/>
            <w:bookmarkStart w:id="43" w:name="_Toc20879_WPSOffice_Level2"/>
            <w:bookmarkStart w:id="44" w:name="_Toc5026_WPSOffice_Level2"/>
            <w:bookmarkStart w:id="45" w:name="_Toc24925_WPSOffice_Level3"/>
            <w:bookmarkStart w:id="46" w:name="_Toc23112_WPSOffice_Level3"/>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（7）特种设备事故隐患报告和举报奖励制度</w:t>
            </w:r>
            <w:bookmarkEnd w:id="40"/>
            <w:bookmarkEnd w:id="41"/>
            <w:bookmarkEnd w:id="42"/>
            <w:bookmarkEnd w:id="43"/>
            <w:bookmarkEnd w:id="44"/>
            <w:bookmarkEnd w:id="45"/>
            <w:bookmarkEnd w:id="46"/>
            <w:r>
              <w:rPr>
                <w:rFonts w:hint="eastAsia" w:ascii="仿宋_GB2312" w:hAnsi="仿宋_GB2312" w:eastAsia="仿宋_GB2312" w:cs="仿宋_GB2312"/>
                <w:sz w:val="28"/>
                <w:szCs w:val="28"/>
                <w:vertAlign w:val="baseline"/>
                <w:lang w:val="en-US" w:eastAsia="zh-CN"/>
              </w:rPr>
              <w:t>；</w:t>
            </w:r>
            <w:bookmarkStart w:id="47" w:name="_Toc14750_WPSOffice_Level2"/>
            <w:bookmarkStart w:id="48" w:name="_Toc26726_WPSOffice_Level3"/>
            <w:bookmarkStart w:id="49" w:name="_Toc27201_WPSOffice_Level3"/>
            <w:bookmarkStart w:id="50" w:name="_Toc5126_WPSOffice_Level2"/>
            <w:bookmarkStart w:id="51" w:name="_Toc25910_WPSOffice_Level2"/>
            <w:bookmarkStart w:id="52" w:name="_Toc16974_WPSOffice_Level2"/>
            <w:bookmarkStart w:id="53" w:name="_Toc7892_WPSOffice_Level2"/>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（8）特种设备隐患排查治理专项资金使用制度</w:t>
            </w:r>
            <w:bookmarkEnd w:id="47"/>
            <w:bookmarkEnd w:id="48"/>
            <w:bookmarkEnd w:id="49"/>
            <w:bookmarkEnd w:id="50"/>
            <w:bookmarkEnd w:id="51"/>
            <w:bookmarkEnd w:id="52"/>
            <w:bookmarkEnd w:id="53"/>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kern w:val="2"/>
                <w:sz w:val="28"/>
                <w:szCs w:val="28"/>
                <w:vertAlign w:val="baseline"/>
                <w:lang w:val="en-US" w:eastAsia="zh-CN" w:bidi="ar-SA"/>
              </w:rPr>
              <w:t>（9）外委单位特种设备安全管理制度。</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仿宋_GB2312" w:hAnsi="Times New Roman" w:eastAsia="仿宋_GB2312" w:cs="Times New Roman"/>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成立特种设备安全管理部门，配备专兼职管理人员</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（1）设立特种设备安全管理机构，逐台落实安全责任人；（2）明确安全管理负责人，配备安全专兼职管理人员，并按要求取得A证；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（3）对特种设备操作人员进行培训，持证上岗。</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仿宋_GB2312" w:hAnsi="Times New Roman" w:eastAsia="仿宋_GB2312" w:cs="Times New Roman"/>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应急救援器材配备到位</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（1）特种设备应急救援器材配备到位；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（2）应急救援单位明确医疗救护、消防、道路、市政、公安联系电话真实有效。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（3）应急救援器材放置醒目。</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w:t>
            </w:r>
            <w:r>
              <w:rPr>
                <w:rFonts w:hint="eastAsia" w:ascii="仿宋_GB2312" w:hAnsi="仿宋_GB2312" w:eastAsia="仿宋_GB2312" w:cs="仿宋_GB2312"/>
                <w:sz w:val="28"/>
                <w:szCs w:val="28"/>
                <w:vertAlign w:val="baseline"/>
                <w:lang w:val="en-US" w:eastAsia="zh-CN"/>
              </w:rPr>
              <w:t>2</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规范移装或超期使用的特种设备程序</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（1）对超过设计使用年限的特种设备按法规要求进行检验评估并重新进行登记；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（2）对移装特种设备办理使用登记变更；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（3）对简单压力容器，常压锅炉等设备进行日常检查。</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仿宋_GB2312" w:hAnsi="Times New Roman" w:eastAsia="仿宋_GB2312" w:cs="Times New Roman"/>
                <w:sz w:val="28"/>
                <w:szCs w:val="28"/>
                <w:vertAlign w:val="baseline"/>
                <w:lang w:val="en-US" w:eastAsia="zh-CN"/>
              </w:rPr>
            </w:pPr>
            <w:r>
              <w:rPr>
                <w:rFonts w:hint="eastAsia" w:ascii="黑体" w:hAnsi="黑体" w:eastAsia="黑体" w:cs="黑体"/>
                <w:b w:val="0"/>
                <w:bCs/>
                <w:i w:val="0"/>
                <w:color w:val="000000"/>
                <w:kern w:val="0"/>
                <w:sz w:val="32"/>
                <w:szCs w:val="32"/>
                <w:u w:val="none"/>
                <w:lang w:val="en-US" w:eastAsia="zh-CN" w:bidi="ar"/>
              </w:rPr>
              <w:t>13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c>
          <w:tcPr>
            <w:tcW w:w="2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双重预防报告或应急预案评审报备</w:t>
            </w:r>
          </w:p>
        </w:tc>
        <w:tc>
          <w:tcPr>
            <w:tcW w:w="83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（1）对双重预防机制建设报告或特种设备事故专项应急预案进行专家评审、修订；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（2）报告及应急预案评审通过后，及时向辖区市场监管部门报告并备案。</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bl>
    <w:p>
      <w:pPr>
        <w:rPr>
          <w:rFonts w:hint="eastAsia"/>
          <w:sz w:val="32"/>
          <w:szCs w:val="32"/>
          <w:lang w:val="en-US" w:eastAsia="zh-CN"/>
        </w:rPr>
      </w:pPr>
      <w:r>
        <w:rPr>
          <w:rFonts w:hint="eastAsia" w:ascii="Times New Roman" w:hAnsi="黑体" w:eastAsia="黑体" w:cs="Times New Roman"/>
          <w:sz w:val="32"/>
          <w:szCs w:val="32"/>
          <w:lang w:val="en-US" w:eastAsia="zh-CN"/>
        </w:rPr>
        <w:t xml:space="preserve">附件12：   </w:t>
      </w:r>
      <w:r>
        <w:rPr>
          <w:rFonts w:hint="eastAsia"/>
          <w:sz w:val="32"/>
          <w:szCs w:val="32"/>
          <w:lang w:val="en-US" w:eastAsia="zh-CN"/>
        </w:rPr>
        <w:t xml:space="preserve">          </w:t>
      </w:r>
    </w:p>
    <w:p>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特种设备安全专项整治三年行动检查表</w:t>
      </w:r>
    </w:p>
    <w:tbl>
      <w:tblPr>
        <w:tblStyle w:val="8"/>
        <w:tblW w:w="15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1920"/>
        <w:gridCol w:w="750"/>
        <w:gridCol w:w="900"/>
        <w:gridCol w:w="750"/>
        <w:gridCol w:w="900"/>
        <w:gridCol w:w="750"/>
        <w:gridCol w:w="750"/>
        <w:gridCol w:w="900"/>
        <w:gridCol w:w="1050"/>
        <w:gridCol w:w="900"/>
        <w:gridCol w:w="1470"/>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rPr>
        <w:tc>
          <w:tcPr>
            <w:tcW w:w="2519" w:type="dxa"/>
            <w:gridSpan w:val="2"/>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单位</w:t>
            </w:r>
          </w:p>
        </w:tc>
        <w:tc>
          <w:tcPr>
            <w:tcW w:w="4800" w:type="dxa"/>
            <w:gridSpan w:val="6"/>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p>
        </w:tc>
        <w:tc>
          <w:tcPr>
            <w:tcW w:w="1950" w:type="dxa"/>
            <w:gridSpan w:val="2"/>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联系人</w:t>
            </w:r>
          </w:p>
        </w:tc>
        <w:tc>
          <w:tcPr>
            <w:tcW w:w="2370" w:type="dxa"/>
            <w:gridSpan w:val="2"/>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p>
        </w:tc>
        <w:tc>
          <w:tcPr>
            <w:tcW w:w="3434"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rPr>
        <w:tc>
          <w:tcPr>
            <w:tcW w:w="2519" w:type="dxa"/>
            <w:gridSpan w:val="2"/>
            <w:vMerge w:val="continue"/>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p>
        </w:tc>
        <w:tc>
          <w:tcPr>
            <w:tcW w:w="4800" w:type="dxa"/>
            <w:gridSpan w:val="6"/>
            <w:vMerge w:val="continue"/>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p>
        </w:tc>
        <w:tc>
          <w:tcPr>
            <w:tcW w:w="1950" w:type="dxa"/>
            <w:gridSpan w:val="2"/>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地   址</w:t>
            </w:r>
          </w:p>
        </w:tc>
        <w:tc>
          <w:tcPr>
            <w:tcW w:w="5804" w:type="dxa"/>
            <w:gridSpan w:val="3"/>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trPr>
        <w:tc>
          <w:tcPr>
            <w:tcW w:w="599"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序号</w:t>
            </w:r>
          </w:p>
        </w:tc>
        <w:tc>
          <w:tcPr>
            <w:tcW w:w="1920"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检查项目</w:t>
            </w:r>
          </w:p>
        </w:tc>
        <w:tc>
          <w:tcPr>
            <w:tcW w:w="750"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锅炉（台）</w:t>
            </w:r>
          </w:p>
        </w:tc>
        <w:tc>
          <w:tcPr>
            <w:tcW w:w="900"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压力容器（除气瓶）（台）</w:t>
            </w:r>
          </w:p>
        </w:tc>
        <w:tc>
          <w:tcPr>
            <w:tcW w:w="750"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气瓶（只）</w:t>
            </w:r>
          </w:p>
        </w:tc>
        <w:tc>
          <w:tcPr>
            <w:tcW w:w="900"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压力管道（km）</w:t>
            </w:r>
          </w:p>
        </w:tc>
        <w:tc>
          <w:tcPr>
            <w:tcW w:w="1500" w:type="dxa"/>
            <w:gridSpan w:val="2"/>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电梯（台）</w:t>
            </w:r>
          </w:p>
        </w:tc>
        <w:tc>
          <w:tcPr>
            <w:tcW w:w="900"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起重机械（台）</w:t>
            </w:r>
          </w:p>
        </w:tc>
        <w:tc>
          <w:tcPr>
            <w:tcW w:w="1050"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场（厂）车（台）</w:t>
            </w:r>
          </w:p>
        </w:tc>
        <w:tc>
          <w:tcPr>
            <w:tcW w:w="900"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游乐设施（台）</w:t>
            </w:r>
          </w:p>
        </w:tc>
        <w:tc>
          <w:tcPr>
            <w:tcW w:w="1470"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客运索道（条）</w:t>
            </w:r>
          </w:p>
        </w:tc>
        <w:tc>
          <w:tcPr>
            <w:tcW w:w="3434"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检查发现的问题及隐患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599"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1920"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750"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900"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750"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900"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客梯</w:t>
            </w:r>
          </w:p>
        </w:tc>
        <w:tc>
          <w:tcPr>
            <w:tcW w:w="75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货梯</w:t>
            </w:r>
          </w:p>
        </w:tc>
        <w:tc>
          <w:tcPr>
            <w:tcW w:w="900"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1050"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900"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1470"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3434" w:type="dxa"/>
            <w:vMerge w:val="restart"/>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在用数量</w:t>
            </w: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0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47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注册登记数量</w:t>
            </w: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0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47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未注册登记数量</w:t>
            </w: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0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47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检验有效期内数量</w:t>
            </w: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0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47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超期未检数量</w:t>
            </w: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0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47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安全附件检定情况</w:t>
            </w: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0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47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持证作业人员数</w:t>
            </w: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0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47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未持证上岗人数</w:t>
            </w: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7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05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90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1470"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4"/>
                <w:szCs w:val="24"/>
                <w:u w:val="none"/>
              </w:rPr>
            </w:pP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安全管理人员</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□有  专职    人       安全管理员是否持证：  □是   □否</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□有  兼职    人       □无安全管理人员</w:t>
            </w:r>
          </w:p>
        </w:tc>
        <w:tc>
          <w:tcPr>
            <w:tcW w:w="3434" w:type="dxa"/>
            <w:vMerge w:val="continue"/>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习近平总书记关于安全生产工作重要论述学习教育情况</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 xml:space="preserve">  □已组织学习       □已制定计划      □未制定计划未组织学习</w:t>
            </w:r>
          </w:p>
        </w:tc>
        <w:tc>
          <w:tcPr>
            <w:tcW w:w="3434" w:type="dxa"/>
            <w:vMerge w:val="restart"/>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整改计划及措施（可另附资料）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特种设备安全专项整治三年行动开展情况</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□已制定方案并已按方案实施    □已制定方案但未实施    □未制定方案未实施</w:t>
            </w: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特种设备自查整改、隐患排查治理情况</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 xml:space="preserve">   □已自查并整改完成      □已自查正在整改中      □未自查未排查   </w:t>
            </w: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特种设备安全管理制度及岗位责任制</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□已制定            □制定不全         □未制定</w:t>
            </w: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应急救援预案</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□已制定（本年度是否演练：□是   □否）  □制定不全    □未制定</w:t>
            </w: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应急装备</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□已配备齐全        □配备不全         □未配备</w:t>
            </w: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企业双重预防机制建立情况</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□已建立               □未建立</w:t>
            </w: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特种设备安全技术档案</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□已建立齐全        □建立不全         □未建立</w:t>
            </w: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59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1920"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特种设备维护保养</w:t>
            </w:r>
          </w:p>
        </w:tc>
        <w:tc>
          <w:tcPr>
            <w:tcW w:w="9120" w:type="dxa"/>
            <w:gridSpan w:val="1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□按规定维护保养并有记录          □未按规定维护保养或无记录</w:t>
            </w:r>
          </w:p>
        </w:tc>
        <w:tc>
          <w:tcPr>
            <w:tcW w:w="3434"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320" w:lineRule="exact"/>
        <w:rPr>
          <w:rFonts w:hint="default" w:ascii="仿宋_GB2312" w:hAnsi="仿宋_GB2312" w:eastAsia="仿宋_GB2312" w:cs="仿宋_GB2312"/>
          <w:sz w:val="36"/>
          <w:szCs w:val="36"/>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0275798"/>
    </w:sdtPr>
    <w:sdtEndPr>
      <w:rPr>
        <w:rFonts w:hint="eastAsia" w:ascii="仿宋_GB2312" w:eastAsia="仿宋_GB2312"/>
        <w:sz w:val="28"/>
        <w:szCs w:val="28"/>
      </w:rPr>
    </w:sdtEndPr>
    <w:sdtContent>
      <w:p>
        <w:pPr>
          <w:pStyle w:val="5"/>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5 -</w:t>
        </w:r>
        <w:r>
          <w:rPr>
            <w:rFonts w:hint="eastAsia" w:ascii="仿宋_GB2312" w:eastAsia="仿宋_GB2312"/>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799976"/>
    </w:sdtPr>
    <w:sdtEndPr>
      <w:rPr>
        <w:rFonts w:hint="eastAsia" w:ascii="仿宋_GB2312" w:eastAsia="仿宋_GB2312"/>
        <w:sz w:val="28"/>
        <w:szCs w:val="28"/>
      </w:rPr>
    </w:sdtEndPr>
    <w:sdtContent>
      <w:p>
        <w:pPr>
          <w:pStyle w:val="5"/>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92071"/>
    <w:multiLevelType w:val="singleLevel"/>
    <w:tmpl w:val="8A692071"/>
    <w:lvl w:ilvl="0" w:tentative="0">
      <w:start w:val="1"/>
      <w:numFmt w:val="decimal"/>
      <w:suff w:val="nothing"/>
      <w:lvlText w:val="（%1）"/>
      <w:lvlJc w:val="left"/>
    </w:lvl>
  </w:abstractNum>
  <w:abstractNum w:abstractNumId="1">
    <w:nsid w:val="9D08D4AE"/>
    <w:multiLevelType w:val="singleLevel"/>
    <w:tmpl w:val="9D08D4AE"/>
    <w:lvl w:ilvl="0" w:tentative="0">
      <w:start w:val="1"/>
      <w:numFmt w:val="decimal"/>
      <w:suff w:val="nothing"/>
      <w:lvlText w:val="（%1）"/>
      <w:lvlJc w:val="left"/>
    </w:lvl>
  </w:abstractNum>
  <w:abstractNum w:abstractNumId="2">
    <w:nsid w:val="ADCE634A"/>
    <w:multiLevelType w:val="singleLevel"/>
    <w:tmpl w:val="ADCE634A"/>
    <w:lvl w:ilvl="0" w:tentative="0">
      <w:start w:val="1"/>
      <w:numFmt w:val="decimal"/>
      <w:suff w:val="nothing"/>
      <w:lvlText w:val="（%1）"/>
      <w:lvlJc w:val="left"/>
    </w:lvl>
  </w:abstractNum>
  <w:abstractNum w:abstractNumId="3">
    <w:nsid w:val="D09CFFE5"/>
    <w:multiLevelType w:val="singleLevel"/>
    <w:tmpl w:val="D09CFFE5"/>
    <w:lvl w:ilvl="0" w:tentative="0">
      <w:start w:val="1"/>
      <w:numFmt w:val="decimal"/>
      <w:suff w:val="nothing"/>
      <w:lvlText w:val="（%1）"/>
      <w:lvlJc w:val="left"/>
    </w:lvl>
  </w:abstractNum>
  <w:abstractNum w:abstractNumId="4">
    <w:nsid w:val="D7BE790F"/>
    <w:multiLevelType w:val="singleLevel"/>
    <w:tmpl w:val="D7BE790F"/>
    <w:lvl w:ilvl="0" w:tentative="0">
      <w:start w:val="1"/>
      <w:numFmt w:val="decimal"/>
      <w:suff w:val="nothing"/>
      <w:lvlText w:val="（%1）"/>
      <w:lvlJc w:val="left"/>
    </w:lvl>
  </w:abstractNum>
  <w:abstractNum w:abstractNumId="5">
    <w:nsid w:val="14A83B09"/>
    <w:multiLevelType w:val="singleLevel"/>
    <w:tmpl w:val="14A83B09"/>
    <w:lvl w:ilvl="0" w:tentative="0">
      <w:start w:val="1"/>
      <w:numFmt w:val="decimal"/>
      <w:suff w:val="nothing"/>
      <w:lvlText w:val="（%1）"/>
      <w:lvlJc w:val="left"/>
    </w:lvl>
  </w:abstractNum>
  <w:abstractNum w:abstractNumId="6">
    <w:nsid w:val="31A96238"/>
    <w:multiLevelType w:val="multilevel"/>
    <w:tmpl w:val="31A96238"/>
    <w:lvl w:ilvl="0" w:tentative="0">
      <w:start w:val="1"/>
      <w:numFmt w:val="japaneseCounting"/>
      <w:lvlText w:val="（%1）"/>
      <w:lvlJc w:val="left"/>
      <w:pPr>
        <w:ind w:left="2445" w:hanging="108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7">
    <w:nsid w:val="431321C8"/>
    <w:multiLevelType w:val="singleLevel"/>
    <w:tmpl w:val="431321C8"/>
    <w:lvl w:ilvl="0" w:tentative="0">
      <w:start w:val="1"/>
      <w:numFmt w:val="decimal"/>
      <w:suff w:val="nothing"/>
      <w:lvlText w:val="（%1）"/>
      <w:lvlJc w:val="left"/>
    </w:lvl>
  </w:abstractNum>
  <w:abstractNum w:abstractNumId="8">
    <w:nsid w:val="5DA375F9"/>
    <w:multiLevelType w:val="singleLevel"/>
    <w:tmpl w:val="5DA375F9"/>
    <w:lvl w:ilvl="0" w:tentative="0">
      <w:start w:val="1"/>
      <w:numFmt w:val="decimal"/>
      <w:suff w:val="nothing"/>
      <w:lvlText w:val="（%1）"/>
      <w:lvlJc w:val="left"/>
    </w:lvl>
  </w:abstractNum>
  <w:abstractNum w:abstractNumId="9">
    <w:nsid w:val="68E553F9"/>
    <w:multiLevelType w:val="multilevel"/>
    <w:tmpl w:val="68E553F9"/>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0">
    <w:nsid w:val="70363003"/>
    <w:multiLevelType w:val="singleLevel"/>
    <w:tmpl w:val="70363003"/>
    <w:lvl w:ilvl="0" w:tentative="0">
      <w:start w:val="1"/>
      <w:numFmt w:val="decimal"/>
      <w:suff w:val="nothing"/>
      <w:lvlText w:val="（%1）"/>
      <w:lvlJc w:val="left"/>
    </w:lvl>
  </w:abstractNum>
  <w:num w:numId="1">
    <w:abstractNumId w:val="9"/>
  </w:num>
  <w:num w:numId="2">
    <w:abstractNumId w:val="6"/>
  </w:num>
  <w:num w:numId="3">
    <w:abstractNumId w:val="3"/>
  </w:num>
  <w:num w:numId="4">
    <w:abstractNumId w:val="10"/>
  </w:num>
  <w:num w:numId="5">
    <w:abstractNumId w:val="8"/>
  </w:num>
  <w:num w:numId="6">
    <w:abstractNumId w:val="5"/>
  </w:num>
  <w:num w:numId="7">
    <w:abstractNumId w:val="4"/>
  </w:num>
  <w:num w:numId="8">
    <w:abstractNumId w:val="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0C"/>
    <w:rsid w:val="000A0F68"/>
    <w:rsid w:val="00193B17"/>
    <w:rsid w:val="002C4020"/>
    <w:rsid w:val="002E6725"/>
    <w:rsid w:val="003A1BCF"/>
    <w:rsid w:val="0064750D"/>
    <w:rsid w:val="00670418"/>
    <w:rsid w:val="006A41E6"/>
    <w:rsid w:val="00835639"/>
    <w:rsid w:val="0088310C"/>
    <w:rsid w:val="00922981"/>
    <w:rsid w:val="009751D2"/>
    <w:rsid w:val="00977737"/>
    <w:rsid w:val="00995AA2"/>
    <w:rsid w:val="00BB7EFF"/>
    <w:rsid w:val="00BF421B"/>
    <w:rsid w:val="00C061C8"/>
    <w:rsid w:val="00E46DFE"/>
    <w:rsid w:val="00F476AC"/>
    <w:rsid w:val="00F87457"/>
    <w:rsid w:val="01433546"/>
    <w:rsid w:val="014F111C"/>
    <w:rsid w:val="0153453C"/>
    <w:rsid w:val="02E845D2"/>
    <w:rsid w:val="05916BF6"/>
    <w:rsid w:val="05E800DA"/>
    <w:rsid w:val="068D6F42"/>
    <w:rsid w:val="06A54494"/>
    <w:rsid w:val="06B16B87"/>
    <w:rsid w:val="08F76431"/>
    <w:rsid w:val="08FC6B06"/>
    <w:rsid w:val="0B314E3D"/>
    <w:rsid w:val="0BA37C7F"/>
    <w:rsid w:val="0CFD28F6"/>
    <w:rsid w:val="0EB322F0"/>
    <w:rsid w:val="11B2410A"/>
    <w:rsid w:val="11D04F45"/>
    <w:rsid w:val="11EB481C"/>
    <w:rsid w:val="1227356A"/>
    <w:rsid w:val="141622B9"/>
    <w:rsid w:val="16436395"/>
    <w:rsid w:val="16F257FF"/>
    <w:rsid w:val="17080EFF"/>
    <w:rsid w:val="17283267"/>
    <w:rsid w:val="176B2584"/>
    <w:rsid w:val="180C2802"/>
    <w:rsid w:val="1860228C"/>
    <w:rsid w:val="19006E95"/>
    <w:rsid w:val="191B2830"/>
    <w:rsid w:val="1AA5161F"/>
    <w:rsid w:val="1AD231AE"/>
    <w:rsid w:val="1ADC1328"/>
    <w:rsid w:val="1C4C383F"/>
    <w:rsid w:val="1D83705D"/>
    <w:rsid w:val="1E3149C4"/>
    <w:rsid w:val="20593321"/>
    <w:rsid w:val="21535462"/>
    <w:rsid w:val="22E54F63"/>
    <w:rsid w:val="24884FD2"/>
    <w:rsid w:val="24A812D1"/>
    <w:rsid w:val="25E85999"/>
    <w:rsid w:val="26ED0963"/>
    <w:rsid w:val="290803F6"/>
    <w:rsid w:val="2AC608F6"/>
    <w:rsid w:val="2B7754AE"/>
    <w:rsid w:val="2BF0388E"/>
    <w:rsid w:val="2BFC7C0B"/>
    <w:rsid w:val="2C2D4DBA"/>
    <w:rsid w:val="2D4A1193"/>
    <w:rsid w:val="2D660FBA"/>
    <w:rsid w:val="2EED4D32"/>
    <w:rsid w:val="2F103680"/>
    <w:rsid w:val="2FD57175"/>
    <w:rsid w:val="3072568A"/>
    <w:rsid w:val="316935FB"/>
    <w:rsid w:val="31795353"/>
    <w:rsid w:val="3204595D"/>
    <w:rsid w:val="340D4A19"/>
    <w:rsid w:val="355E38C6"/>
    <w:rsid w:val="35EE2E3D"/>
    <w:rsid w:val="38501F6F"/>
    <w:rsid w:val="396F1CA8"/>
    <w:rsid w:val="39822D72"/>
    <w:rsid w:val="3A6979C9"/>
    <w:rsid w:val="3F2A43F7"/>
    <w:rsid w:val="3F681079"/>
    <w:rsid w:val="402D346B"/>
    <w:rsid w:val="4043322B"/>
    <w:rsid w:val="40615A45"/>
    <w:rsid w:val="415B6D67"/>
    <w:rsid w:val="42D605E7"/>
    <w:rsid w:val="436A2585"/>
    <w:rsid w:val="43F4670C"/>
    <w:rsid w:val="441A4B31"/>
    <w:rsid w:val="4627005C"/>
    <w:rsid w:val="484A0B0A"/>
    <w:rsid w:val="48645994"/>
    <w:rsid w:val="49E34370"/>
    <w:rsid w:val="4B131971"/>
    <w:rsid w:val="4CDC4BC9"/>
    <w:rsid w:val="4EAF0281"/>
    <w:rsid w:val="4EFA3BA1"/>
    <w:rsid w:val="505B020B"/>
    <w:rsid w:val="50EC6DF1"/>
    <w:rsid w:val="5185154F"/>
    <w:rsid w:val="518741CF"/>
    <w:rsid w:val="51E5373B"/>
    <w:rsid w:val="52AC78E2"/>
    <w:rsid w:val="530A09B9"/>
    <w:rsid w:val="53904B1B"/>
    <w:rsid w:val="549C1F28"/>
    <w:rsid w:val="55AB54FC"/>
    <w:rsid w:val="56680067"/>
    <w:rsid w:val="57717EB7"/>
    <w:rsid w:val="578A40C5"/>
    <w:rsid w:val="5AC5052A"/>
    <w:rsid w:val="5B434876"/>
    <w:rsid w:val="5CDA6106"/>
    <w:rsid w:val="5D9918A9"/>
    <w:rsid w:val="5DC0698B"/>
    <w:rsid w:val="5F557093"/>
    <w:rsid w:val="61043813"/>
    <w:rsid w:val="61246BEF"/>
    <w:rsid w:val="61E36FE3"/>
    <w:rsid w:val="62790F68"/>
    <w:rsid w:val="62ED4BA0"/>
    <w:rsid w:val="649C50E5"/>
    <w:rsid w:val="64D811FE"/>
    <w:rsid w:val="664D6900"/>
    <w:rsid w:val="69E50876"/>
    <w:rsid w:val="69FA5472"/>
    <w:rsid w:val="6AA52398"/>
    <w:rsid w:val="6B0021D0"/>
    <w:rsid w:val="6F0B158B"/>
    <w:rsid w:val="6F516E2F"/>
    <w:rsid w:val="6F5A2B0B"/>
    <w:rsid w:val="710D2932"/>
    <w:rsid w:val="74B3122D"/>
    <w:rsid w:val="77591007"/>
    <w:rsid w:val="77692238"/>
    <w:rsid w:val="78A87755"/>
    <w:rsid w:val="7A8D7EFE"/>
    <w:rsid w:val="7C702FAC"/>
    <w:rsid w:val="7C9A4F6B"/>
    <w:rsid w:val="7CAA3D16"/>
    <w:rsid w:val="7CC33E3D"/>
    <w:rsid w:val="7CEC4004"/>
    <w:rsid w:val="7E514E49"/>
    <w:rsid w:val="7F2D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left="640" w:firstLine="560"/>
    </w:pPr>
    <w:rPr>
      <w:rFonts w:ascii="Calibri" w:hAnsi="Calibri" w:eastAsia="仿宋_GB2312"/>
      <w:sz w:val="32"/>
    </w:rPr>
  </w:style>
  <w:style w:type="paragraph" w:styleId="3">
    <w:name w:val="Body Text Indent"/>
    <w:basedOn w:val="1"/>
    <w:qFormat/>
    <w:uiPriority w:val="0"/>
    <w:pPr>
      <w:spacing w:after="120" w:afterLines="0" w:afterAutospacing="0"/>
      <w:ind w:left="420" w:leftChars="200"/>
    </w:pPr>
  </w:style>
  <w:style w:type="paragraph" w:styleId="4">
    <w:name w:val="Body Text"/>
    <w:qFormat/>
    <w:uiPriority w:val="99"/>
    <w:pPr>
      <w:widowControl w:val="0"/>
      <w:spacing w:after="120"/>
      <w:jc w:val="both"/>
    </w:pPr>
    <w:rPr>
      <w:rFonts w:ascii="Calibri" w:hAnsi="Calibri" w:eastAsia="宋体" w:cs="Times New Roman"/>
      <w:kern w:val="2"/>
      <w:sz w:val="32"/>
      <w:szCs w:val="24"/>
      <w:lang w:val="en-US" w:eastAsia="zh-CN" w:bidi="ar-SA"/>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Char"/>
    <w:next w:val="1"/>
    <w:qFormat/>
    <w:uiPriority w:val="99"/>
    <w:pPr>
      <w:widowControl w:val="0"/>
      <w:jc w:val="both"/>
    </w:pPr>
    <w:rPr>
      <w:rFonts w:ascii="Times New Roman" w:hAnsi="Times New Roman" w:eastAsia="宋体" w:cs="Times New Roman"/>
      <w:kern w:val="2"/>
      <w:sz w:val="32"/>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192</Words>
  <Characters>1097</Characters>
  <Lines>9</Lines>
  <Paragraphs>2</Paragraphs>
  <TotalTime>0</TotalTime>
  <ScaleCrop>false</ScaleCrop>
  <LinksUpToDate>false</LinksUpToDate>
  <CharactersWithSpaces>1287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2021-01-05T10:11:00Z</dcterms:created>
  <dc:creator>lenovo</dc:creator>
  <cp:lastModifiedBy>李强</cp:lastModifiedBy>
  <cp:lastPrinted>2021-03-22T01:34:00Z</cp:lastPrinted>
  <dcterms:modified xsi:type="dcterms:W3CDTF">2021-03-24T00:30:48Z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