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706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1301"/>
        <w:gridCol w:w="1200"/>
        <w:gridCol w:w="1867"/>
        <w:gridCol w:w="1967"/>
        <w:gridCol w:w="1350"/>
        <w:gridCol w:w="966"/>
        <w:gridCol w:w="1134"/>
        <w:gridCol w:w="1633"/>
        <w:gridCol w:w="1679"/>
        <w:gridCol w:w="10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636" w:type="pct"/>
            <w:gridSpan w:val="1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钢筋（热轧、冷轧）等8种产品质量监督抽查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不合格企业及企业名单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安全帽（ABS）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安康中天交通设施工程有限公司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邯郸市金源劳保用品有限公司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冲击吸收性能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安全帽（ABS）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咸阳市渭城区彤鑫百货商行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邯郸市金源劳保制品有限公司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冲击吸收性能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安全帽（玻璃钢）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宝鸡市金台区万源建材批发部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邯郸市金源劳保制品有限公司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冲击吸收性能,耐穿刺性能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门、窗用未增塑聚氯乙烯（PVC—U）型材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2021—03—20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汉中市海螺王塑胶有限责任公司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汉中市海螺王塑胶有限责任公司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80推拉框 （BT-B-I-M）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加热后尺寸变化率,加热后尺寸变化率,密度,拉伸屈服应力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门、窗用未增塑聚氯乙烯（pvc-u）型材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2021-3-15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西安市禹诚塑胶型材有限公司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西安市禹诚塑胶型材有限公司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80推拉框（BT-B-I-M）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主型材的落锤冲击,密度,拉伸屈服应力,拉伸断裂应变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控释配方肥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陕西金丰喜肥业有限公司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陕西金丰喜肥业有限公司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陕西省渭南市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武帝山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粒度(2.00～4.00mm)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复混肥料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陕西科润生物科技有限公司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陕西科润生物科技有限公司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陕西省咸阳市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总养分(N+P₂O₅+K₂O) 的质量分数,有效磷(P₂O₅)的质量分数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陕西水渭益果生物科技有限责任公司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陕西水渭益果生物科技有限责任公司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陕西省延安市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益果肥业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有机质的质量分数（以烘干基计）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宝鸡大地农业科技有限公司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宝鸡大地农业科技有限公司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陕西省宝鸡市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凡德乐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有机质的质量分数（以烘干基计）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礼泉绿源农业生物科技有限公司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礼泉绿源农业生物科技有限公司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陕西省咸阳市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秦御果木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有效活菌（枯草芽孢杆菌）数(cfu)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过磷酸钙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铜川市耀州区寺沟镇鑫丰农资经销部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汉中唐枫化工有限责任公司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汞及其化合物的质量分数（以Hg计）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过磷酸钙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黄陵县隆坊镇供销社化肥销售中心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汉中唐枫化工有限责任公司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菱花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汞及其化合物的质量分数（以Hg计）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过磷酸钙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汉中远东化肥有限责任公司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汉中远东化肥有限责任公司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定军山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汞及其化合物的质量分数（以Hg计）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过磷酸钙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汉中远东化肥有限责任公司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汉中远东化肥有限责任公司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定军山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汞及其化合物的质量分数（以Hg计）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腐植酸磷肥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洋县玉虎化工有限责任公司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洋县玉虎化工有限责任公司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游离水的质量分数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小型断路器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西咸新区汉固达建材有限责任公司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DZ47-63  C63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温升,脱扣特性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陕西省产品质量监督检验研究院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产品外包装无标称生产企业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pStyle w:val="2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518CE"/>
    <w:rsid w:val="07F45C6C"/>
    <w:rsid w:val="07FB74A7"/>
    <w:rsid w:val="0B6401BF"/>
    <w:rsid w:val="0F5A453C"/>
    <w:rsid w:val="0FC51EB6"/>
    <w:rsid w:val="1666238E"/>
    <w:rsid w:val="174C752D"/>
    <w:rsid w:val="1FC773CA"/>
    <w:rsid w:val="22A869AE"/>
    <w:rsid w:val="23817250"/>
    <w:rsid w:val="2B2C5277"/>
    <w:rsid w:val="2E44259E"/>
    <w:rsid w:val="2F544EB3"/>
    <w:rsid w:val="377F6CCF"/>
    <w:rsid w:val="38EE7B5C"/>
    <w:rsid w:val="3B2F4AB5"/>
    <w:rsid w:val="3D475013"/>
    <w:rsid w:val="48D1524D"/>
    <w:rsid w:val="4C3064BA"/>
    <w:rsid w:val="4E2B71FC"/>
    <w:rsid w:val="570E18F4"/>
    <w:rsid w:val="5D0B6FF4"/>
    <w:rsid w:val="668D20B5"/>
    <w:rsid w:val="67844449"/>
    <w:rsid w:val="6BB324E0"/>
    <w:rsid w:val="6C6D0DC2"/>
    <w:rsid w:val="71627840"/>
    <w:rsid w:val="74113EFD"/>
    <w:rsid w:val="76E567DF"/>
    <w:rsid w:val="77655E89"/>
    <w:rsid w:val="77D92B53"/>
    <w:rsid w:val="77E554AE"/>
    <w:rsid w:val="7B1278E7"/>
    <w:rsid w:val="7E6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 3"/>
    <w:basedOn w:val="1"/>
    <w:next w:val="4"/>
    <w:qFormat/>
    <w:uiPriority w:val="0"/>
    <w:pPr>
      <w:jc w:val="center"/>
      <w:outlineLvl w:val="0"/>
    </w:pPr>
    <w:rPr>
      <w:rFonts w:ascii="楷体_GB2312"/>
      <w:szCs w:val="20"/>
    </w:rPr>
  </w:style>
  <w:style w:type="paragraph" w:styleId="4">
    <w:name w:val="toc 8"/>
    <w:basedOn w:val="1"/>
    <w:next w:val="1"/>
    <w:qFormat/>
    <w:uiPriority w:val="0"/>
    <w:pPr>
      <w:spacing w:line="360" w:lineRule="auto"/>
      <w:ind w:left="2940" w:leftChars="1400" w:firstLine="480" w:firstLineChars="200"/>
    </w:pPr>
    <w:rPr>
      <w:rFonts w:ascii="宋体"/>
      <w:sz w:val="24"/>
      <w:szCs w:val="24"/>
    </w:rPr>
  </w:style>
  <w:style w:type="paragraph" w:styleId="5">
    <w:name w:val="Body Text Indent"/>
    <w:basedOn w:val="1"/>
    <w:next w:val="3"/>
    <w:qFormat/>
    <w:uiPriority w:val="0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qFormat/>
    <w:uiPriority w:val="0"/>
    <w:pPr>
      <w:spacing w:after="120" w:afterLines="0" w:line="240" w:lineRule="auto"/>
      <w:ind w:left="200" w:leftChars="200" w:firstLine="200" w:firstLineChars="200"/>
    </w:pPr>
  </w:style>
  <w:style w:type="character" w:customStyle="1" w:styleId="10">
    <w:name w:val="font51"/>
    <w:basedOn w:val="9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11">
    <w:name w:val="font1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2019-12-27T02:58:00Z</dcterms:created>
  <dc:creator>lenovo</dc:creator>
  <cp:lastModifiedBy>蔡建华</cp:lastModifiedBy>
  <dcterms:modified xsi:type="dcterms:W3CDTF">2021-07-05T03:29:12Z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