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仿宋_GB2312" w:hAnsi="黑体" w:eastAsia="仿宋_GB2312" w:cs="黑体"/>
          <w:sz w:val="32"/>
          <w:szCs w:val="32"/>
        </w:rPr>
      </w:pPr>
      <w:r>
        <w:rPr>
          <w:rFonts w:hint="eastAsia" w:ascii="仿宋_GB2312" w:hAnsi="黑体" w:eastAsia="仿宋_GB2312" w:cs="黑体"/>
          <w:sz w:val="32"/>
          <w:szCs w:val="32"/>
        </w:rPr>
        <w:t>附件2：</w:t>
      </w:r>
    </w:p>
    <w:p>
      <w:pPr>
        <w:spacing w:line="640" w:lineRule="exact"/>
        <w:jc w:val="center"/>
        <w:rPr>
          <w:rFonts w:ascii="方正小标宋简体" w:hAnsi="黑体" w:eastAsia="方正小标宋简体" w:cs="黑体"/>
          <w:sz w:val="44"/>
          <w:szCs w:val="44"/>
        </w:rPr>
      </w:pPr>
    </w:p>
    <w:p>
      <w:pPr>
        <w:spacing w:line="6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抽查产品简介及购买建议</w:t>
      </w:r>
    </w:p>
    <w:p>
      <w:pPr>
        <w:tabs>
          <w:tab w:val="left" w:pos="312"/>
        </w:tabs>
        <w:spacing w:line="640" w:lineRule="exact"/>
        <w:rPr>
          <w:rFonts w:ascii="楷体" w:hAnsi="楷体" w:eastAsia="楷体" w:cs="楷体"/>
          <w:sz w:val="32"/>
          <w:szCs w:val="32"/>
        </w:rPr>
      </w:pPr>
    </w:p>
    <w:p>
      <w:pPr>
        <w:tabs>
          <w:tab w:val="left" w:pos="312"/>
        </w:tabs>
        <w:spacing w:line="640" w:lineRule="exact"/>
        <w:ind w:firstLine="640" w:firstLineChars="200"/>
        <w:rPr>
          <w:rFonts w:ascii="黑体" w:hAnsi="黑体" w:eastAsia="黑体" w:cs="楷体"/>
          <w:sz w:val="32"/>
          <w:szCs w:val="32"/>
        </w:rPr>
      </w:pPr>
      <w:r>
        <w:rPr>
          <w:rFonts w:hint="eastAsia" w:ascii="黑体" w:hAnsi="黑体" w:eastAsia="黑体" w:cs="楷体"/>
          <w:sz w:val="32"/>
          <w:szCs w:val="32"/>
        </w:rPr>
        <w:t>一、纸尿裤（片、垫）</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（一）产品简介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纸尿裤是由</w:t>
      </w:r>
      <w:r>
        <w:rPr>
          <w:rFonts w:ascii="仿宋_GB2312" w:hAnsi="仿宋_GB2312" w:eastAsia="仿宋_GB2312" w:cs="仿宋_GB2312"/>
          <w:sz w:val="32"/>
          <w:szCs w:val="32"/>
        </w:rPr>
        <w:t>无纺布、绒毛浆、高分子</w:t>
      </w:r>
      <w:r>
        <w:fldChar w:fldCharType="begin"/>
      </w:r>
      <w:r>
        <w:instrText xml:space="preserve"> HYPERLINK "http://baike.so.com/doc/6448252-6661934.html" \t "_blank" </w:instrText>
      </w:r>
      <w:r>
        <w:fldChar w:fldCharType="separate"/>
      </w:r>
      <w:r>
        <w:rPr>
          <w:rFonts w:ascii="仿宋_GB2312" w:hAnsi="仿宋_GB2312" w:eastAsia="仿宋_GB2312" w:cs="仿宋_GB2312"/>
          <w:sz w:val="32"/>
          <w:szCs w:val="32"/>
        </w:rPr>
        <w:t>吸水树脂</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、PE透气膜等材料制成</w:t>
      </w:r>
      <w:r>
        <w:rPr>
          <w:rFonts w:hint="eastAsia" w:ascii="仿宋_GB2312" w:hAnsi="仿宋_GB2312" w:eastAsia="仿宋_GB2312" w:cs="仿宋_GB2312"/>
          <w:sz w:val="32"/>
          <w:szCs w:val="32"/>
        </w:rPr>
        <w:t>的一种抛弃式尿裤，产品分婴幼儿专用与成人专用两种，主要使用对象为婴幼儿及老人。纸尿裤主要包括表层、传导层、吸收层、底层四层结构，面层直接与皮肤接触，接受液体并传递，表层要求材料手感柔软、不刺激皮肤。传导层用专用无纺布把表层接受的液体向吸收层传递，要求该层有足够大的储存空间并尽快传递足够量的液体。吸收层一般是卫生纸、绒毛浆、吸收树脂粒子组成，是纸尿裤中最重要的功能层。底层由PE膜、无纺布或复合层组成，主要防止泄漏。</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（二）购买建议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1.在正规渠道挑选正规厂家生产的产品，认准产品执行标准、卫生执行标准、卫生生产许可证，注意纸尿裤的型号、保质期，不要选择包装涨袋、破损的产品，防止被污染导致霉变或微生物超标。</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2.挑选吸水性好、干爽性强、透气性好且舒适的产品。可以将一杯水倒入纸尿裤中，吸收速度越快，容量越大说明该产品吸水性能越好，同时用纸巾按压纸尿裤吸水部位来简单判断纸尿裤的干爽程度。</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3.避免挑选有刺激性气味的产品。纸尿裤在生产过程中使用了多种原料和辅助材料，如胶粘剂、纸浆、弹性线等，如果气味不佳甚至有刺激性气味，有可能是使用了劣质材料。</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除此之外，合理穿戴，及时更换，保持清洁都能有效保护使用者的健康。</w:t>
      </w:r>
    </w:p>
    <w:p>
      <w:pPr>
        <w:spacing w:line="640" w:lineRule="exact"/>
        <w:ind w:firstLine="640" w:firstLineChars="200"/>
        <w:rPr>
          <w:rFonts w:ascii="仿宋_GB2312" w:hAnsi="仿宋_GB2312" w:eastAsia="仿宋_GB2312" w:cs="仿宋_GB2312"/>
          <w:sz w:val="32"/>
          <w:szCs w:val="32"/>
        </w:rPr>
      </w:pPr>
      <w:r>
        <w:rPr>
          <w:rFonts w:hint="eastAsia" w:ascii="黑体" w:hAnsi="黑体" w:eastAsia="黑体" w:cs="楷体"/>
          <w:sz w:val="32"/>
          <w:szCs w:val="32"/>
        </w:rPr>
        <w:t>二、卫生巾（护垫）</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（一）产品简介</w:t>
      </w:r>
    </w:p>
    <w:p>
      <w:pPr>
        <w:spacing w:line="6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卫生巾是一种以棉、不织布、纸浆或以上材质复合物所形成的高分子聚合物和高分子聚合物复合纸，主要作为卫生用品用于妇女经期。其由内到外分为面层、吸收芯、底层三层，各层结构之间用热熔胶相粘连，使用时先撕去中间离型纸，把有胶的一面贴到内裤上即可。卫生巾根据形态不同可以分为卫生棉条，月经杯，卫生巾，根据用途也可以分为日用卫生巾，夜用卫生巾，护垫等。</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（二）购买建议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根据卫生巾的结构，选用时应当从表面层、吸收层和底层三部分的材料及作用考虑:表面层以干爽漏斗型为宜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吸收层以透气、内含高效胶化层为宜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底层以透气材料制成为宜</w:t>
      </w:r>
      <w:r>
        <w:rPr>
          <w:rFonts w:hint="eastAsia" w:ascii="仿宋_GB2312" w:hAnsi="仿宋_GB2312" w:eastAsia="仿宋_GB2312" w:cs="仿宋_GB2312"/>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2.购买时尽量在正规渠道购买正规厂家的产品，认准卫生生产许可证，注意查看保质期，不要选择包装破损的产品，防止污染、霉变、微生物超标。</w:t>
      </w:r>
    </w:p>
    <w:p>
      <w:pPr>
        <w:spacing w:line="640" w:lineRule="exact"/>
        <w:ind w:firstLine="640" w:firstLineChars="200"/>
        <w:rPr>
          <w:rFonts w:ascii="黑体" w:hAnsi="黑体" w:eastAsia="黑体" w:cs="楷体"/>
          <w:sz w:val="32"/>
          <w:szCs w:val="32"/>
        </w:rPr>
      </w:pPr>
      <w:r>
        <w:rPr>
          <w:rFonts w:hint="eastAsia" w:ascii="黑体" w:hAnsi="黑体" w:eastAsia="黑体" w:cs="楷体"/>
          <w:sz w:val="32"/>
          <w:szCs w:val="32"/>
        </w:rPr>
        <w:t>三、电动自行车</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（一）产品简介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动自行车是指以车载蓄电池作为辅助能源，具有脚踏骑行能力，能实现电助动或电驱动功能的两轮自行车。最常见的电动自行车是在普通自行车的基础上安装了电机、控制器、蓄电池、转把闸把等操纵部件和显示仪表系统的机电一体化的个人交通工具。</w:t>
      </w:r>
    </w:p>
    <w:p>
      <w:pPr>
        <w:pStyle w:val="16"/>
        <w:numPr>
          <w:ilvl w:val="0"/>
          <w:numId w:val="4"/>
        </w:numPr>
        <w:spacing w:line="640" w:lineRule="exact"/>
        <w:ind w:firstLineChars="0"/>
        <w:rPr>
          <w:rFonts w:ascii="楷体_GB2312" w:hAnsi="仿宋_GB2312" w:eastAsia="楷体_GB2312" w:cs="仿宋_GB2312"/>
          <w:b/>
          <w:sz w:val="32"/>
          <w:szCs w:val="32"/>
        </w:rPr>
      </w:pPr>
      <w:r>
        <w:rPr>
          <w:rFonts w:hint="eastAsia" w:ascii="楷体_GB2312" w:hAnsi="仿宋_GB2312" w:eastAsia="楷体_GB2312" w:cs="仿宋_GB2312"/>
          <w:b/>
          <w:sz w:val="32"/>
          <w:szCs w:val="32"/>
        </w:rPr>
        <w:t>购买建议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选购时尽量选择知名度较高的品牌，注意观察车子表面是否光洁、有光泽度；查看CCC认证证书、使用说明书、合格证是否有效、齐全，核对随车配附件是否齐全；查看相关重要部件，如电池、电机、充电器、控制器、轮胎、转刹把等是否为正规厂家生产的产品。</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2.进行试骑行，感觉一下车辆的起动、加速、行驶是否平稳，车辆的操纵是否舒适，注意检查刹车松紧度、车把灵活性、车轮活动性。</w:t>
      </w:r>
    </w:p>
    <w:p>
      <w:pPr>
        <w:tabs>
          <w:tab w:val="left" w:pos="312"/>
        </w:tabs>
        <w:spacing w:line="640" w:lineRule="exact"/>
        <w:ind w:firstLine="640" w:firstLineChars="200"/>
        <w:rPr>
          <w:rFonts w:ascii="黑体" w:hAnsi="黑体" w:eastAsia="黑体" w:cs="楷体"/>
          <w:sz w:val="32"/>
          <w:szCs w:val="32"/>
        </w:rPr>
      </w:pPr>
      <w:r>
        <w:rPr>
          <w:rFonts w:hint="eastAsia" w:ascii="黑体" w:hAnsi="黑体" w:eastAsia="黑体" w:cs="楷体"/>
          <w:sz w:val="32"/>
          <w:szCs w:val="32"/>
        </w:rPr>
        <w:t>四、木制家具</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（一）产品简介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木家具是指主要部件中除装饰件、配件外，其余采用木材、人造板等木质材料制成的家具，具体形式包括桌、椅、柜、凳、茶几、床等产品，用材上又可分为实木类家具、人造板类家具和综合类木家具。</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（二）购买建议</w:t>
      </w:r>
    </w:p>
    <w:p>
      <w:pPr>
        <w:tabs>
          <w:tab w:val="left" w:pos="312"/>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1.选择具有一定规模的正规企业和有一定知名度的家具品牌，在购买合同或购物凭证上注明木家具的种类和具体使用的树种，以便出现质量问题时</w:t>
      </w:r>
      <w:r>
        <w:rPr>
          <w:rFonts w:hint="eastAsia" w:ascii="仿宋_GB2312" w:hAnsi="仿宋_GB2312" w:eastAsia="仿宋_GB2312" w:cs="仿宋_GB2312"/>
          <w:sz w:val="32"/>
          <w:szCs w:val="32"/>
          <w:lang w:val="en-US" w:eastAsia="zh-CN"/>
        </w:rPr>
        <w:t>作为</w:t>
      </w:r>
      <w:r>
        <w:rPr>
          <w:rFonts w:hint="eastAsia" w:ascii="仿宋_GB2312" w:hAnsi="仿宋_GB2312" w:eastAsia="仿宋_GB2312" w:cs="仿宋_GB2312"/>
          <w:sz w:val="32"/>
          <w:szCs w:val="32"/>
        </w:rPr>
        <w:t>维权</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w:t>
      </w:r>
    </w:p>
    <w:p>
      <w:pPr>
        <w:tabs>
          <w:tab w:val="left" w:pos="312"/>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查外观。家具的分缝、外表的倒棱、圆角、圆线应均匀一致，家具表面应严密、平整，油漆涂层不能有皱皮、发粘和漏漆现象。家具的铰链、滑道等金属件要求使用灵活、光滑、表面电镀处理良好，不能有锈迹、毛刺，要有足够的强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具的主要受力部位如立柱、连接立柱之间靠近地面的承重横条，不应有大的节疤或裂纹。家具上所采用人造板的部件都应实行封边处理，各种配件安装不得少件、漏钉、透钉。检查家具的抽屉内部、柜门里面等隐蔽部位看做工是否精细，用手按压抽屉底板，柜子搁板等承力部位看是否有足够的强度。</w:t>
      </w:r>
    </w:p>
    <w:p>
      <w:pPr>
        <w:tabs>
          <w:tab w:val="left" w:pos="312"/>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检查安全性能。观察有无抽屉或门框倾斜现象，有无榫头眼位歪扭或眼孔过大、榫头不严等部位歪斜。木质家具要具备安全性和稳定性，把两个柜门打开90度后，用手向前轻拉，柜体不应自动向前倾翻；书柜门的玻璃要经磨边处理；穿衣镜和梳妆台要安装后背板，压条应把玻璃面固定。家具个别的部位（例如腿脚、抽屉、柜门或支架等）必须有足够的承托力，可以轻推家具的上角或坐在一边，试试家具是否牢固稳定。</w:t>
      </w:r>
    </w:p>
    <w:p>
      <w:pPr>
        <w:tabs>
          <w:tab w:val="left" w:pos="312"/>
        </w:tabs>
        <w:spacing w:line="640" w:lineRule="exact"/>
        <w:ind w:firstLine="640" w:firstLineChars="200"/>
        <w:rPr>
          <w:rFonts w:ascii="黑体" w:hAnsi="黑体" w:eastAsia="黑体" w:cs="楷体"/>
          <w:sz w:val="32"/>
          <w:szCs w:val="32"/>
        </w:rPr>
      </w:pPr>
      <w:r>
        <w:rPr>
          <w:rFonts w:hint="eastAsia" w:ascii="黑体" w:hAnsi="黑体" w:eastAsia="黑体" w:cs="楷体"/>
          <w:sz w:val="32"/>
          <w:szCs w:val="32"/>
        </w:rPr>
        <w:t>五、油漆涂料</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（一）产品简介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油漆一般指溶剂型产品，合成树脂乳液内、外墙涂料俗称内、外墙乳胶漆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是水性产品，它是以合成树脂乳液为成膜物质，以水为分散介质，加入颜料、体质填料、助剂，经分散、研磨后制成的产品。合成树脂乳液内墙涂料主要用于室内墙体的涂装，具有装饰、保护和改善居室环境等功能。合成树脂乳液外墙涂料主要用于建筑物和构筑物等外表面的装饰和防护。</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（二）购买建议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注意产品包装标志。首先要确保包装完好，没有锈蚀渗漏现象；然后再查看外观和标识，合格产品的包装必须具备下列条件：产品型号和中文名称、产品标准号（包括类型和质量等级）、净含量、生产厂名和厂址、生产日期、产品合格证、简要使用说明和注意事项等。</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.从感官和手感上辨别好坏。质量好的涂料，开罐后没有刺激性气味，外观细腻、丰满，具有流动性，色泽柔和，粘度高而均匀，施工性好，涂刷墙面后涂膜平整光滑。</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.注意保质期。购买时一定要在涂料保质期内，如开启后发现有霉变、凝聚、结块、沉淀、结固等现象，说明产品已变质不能使用。</w:t>
      </w:r>
    </w:p>
    <w:p>
      <w:pPr>
        <w:tabs>
          <w:tab w:val="left" w:pos="312"/>
        </w:tabs>
        <w:spacing w:line="640" w:lineRule="exact"/>
        <w:ind w:firstLine="640" w:firstLineChars="200"/>
        <w:rPr>
          <w:rFonts w:ascii="黑体" w:hAnsi="黑体" w:eastAsia="黑体" w:cs="楷体"/>
          <w:sz w:val="32"/>
          <w:szCs w:val="32"/>
        </w:rPr>
      </w:pPr>
      <w:r>
        <w:rPr>
          <w:rFonts w:hint="eastAsia" w:ascii="黑体" w:hAnsi="黑体" w:eastAsia="黑体" w:cs="楷体"/>
          <w:sz w:val="32"/>
          <w:szCs w:val="32"/>
        </w:rPr>
        <w:t>六、聚乙烯（PE）管材</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（一）产品简介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聚乙烯（PE）管材主要使用聚乙烯</w:t>
      </w:r>
      <w:r>
        <w:rPr>
          <w:rFonts w:ascii="仿宋_GB2312" w:hAnsi="仿宋_GB2312" w:eastAsia="仿宋_GB2312" w:cs="仿宋_GB2312"/>
          <w:sz w:val="32"/>
          <w:szCs w:val="32"/>
        </w:rPr>
        <w:t>PE80</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PE100</w:t>
      </w:r>
      <w:r>
        <w:rPr>
          <w:rFonts w:hint="eastAsia" w:ascii="仿宋_GB2312" w:hAnsi="仿宋_GB2312" w:eastAsia="仿宋_GB2312" w:cs="仿宋_GB2312"/>
          <w:sz w:val="32"/>
          <w:szCs w:val="32"/>
        </w:rPr>
        <w:t>级混配料制造而成。聚乙烯（PE）管材因其具有</w:t>
      </w:r>
      <w:r>
        <w:rPr>
          <w:rFonts w:ascii="仿宋_GB2312" w:hAnsi="仿宋_GB2312" w:eastAsia="仿宋_GB2312" w:cs="仿宋_GB2312"/>
          <w:sz w:val="32"/>
          <w:szCs w:val="32"/>
        </w:rPr>
        <w:t>优良的耐腐蚀性、柔韧性</w:t>
      </w:r>
      <w:r>
        <w:rPr>
          <w:rFonts w:hint="eastAsia" w:ascii="仿宋_GB2312" w:hAnsi="仿宋_GB2312" w:eastAsia="仿宋_GB2312" w:cs="仿宋_GB2312"/>
          <w:sz w:val="32"/>
          <w:szCs w:val="32"/>
        </w:rPr>
        <w:t>、抗冲击强度、</w:t>
      </w:r>
      <w:r>
        <w:rPr>
          <w:rFonts w:ascii="仿宋_GB2312" w:hAnsi="仿宋_GB2312" w:eastAsia="仿宋_GB2312" w:cs="仿宋_GB2312"/>
          <w:sz w:val="32"/>
          <w:szCs w:val="32"/>
        </w:rPr>
        <w:t>耐低温性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较好的卫生性能</w:t>
      </w:r>
      <w:r>
        <w:rPr>
          <w:rFonts w:hint="eastAsia" w:ascii="仿宋_GB2312" w:hAnsi="仿宋_GB2312" w:eastAsia="仿宋_GB2312" w:cs="仿宋_GB2312"/>
          <w:sz w:val="32"/>
          <w:szCs w:val="32"/>
        </w:rPr>
        <w:t>及安装便捷等特点，被广泛应用于</w:t>
      </w:r>
      <w:r>
        <w:rPr>
          <w:rFonts w:ascii="仿宋_GB2312" w:hAnsi="仿宋_GB2312" w:eastAsia="仿宋_GB2312" w:cs="仿宋_GB2312"/>
          <w:sz w:val="32"/>
          <w:szCs w:val="32"/>
        </w:rPr>
        <w:t>城市</w:t>
      </w:r>
      <w:r>
        <w:rPr>
          <w:rFonts w:hint="eastAsia" w:ascii="仿宋_GB2312" w:hAnsi="仿宋_GB2312" w:eastAsia="仿宋_GB2312" w:cs="仿宋_GB2312"/>
          <w:sz w:val="32"/>
          <w:szCs w:val="32"/>
        </w:rPr>
        <w:t>管廊建设、市政供水、农村安全饮水、</w:t>
      </w:r>
      <w:r>
        <w:rPr>
          <w:rFonts w:ascii="仿宋_GB2312" w:hAnsi="仿宋_GB2312" w:eastAsia="仿宋_GB2312" w:cs="仿宋_GB2312"/>
          <w:sz w:val="32"/>
          <w:szCs w:val="32"/>
        </w:rPr>
        <w:t>农</w:t>
      </w:r>
      <w:r>
        <w:rPr>
          <w:rFonts w:hint="eastAsia" w:ascii="仿宋_GB2312" w:hAnsi="仿宋_GB2312" w:eastAsia="仿宋_GB2312" w:cs="仿宋_GB2312"/>
          <w:sz w:val="32"/>
          <w:szCs w:val="32"/>
        </w:rPr>
        <w:t>业</w:t>
      </w:r>
      <w:r>
        <w:rPr>
          <w:rFonts w:ascii="仿宋_GB2312" w:hAnsi="仿宋_GB2312" w:eastAsia="仿宋_GB2312" w:cs="仿宋_GB2312"/>
          <w:sz w:val="32"/>
          <w:szCs w:val="32"/>
        </w:rPr>
        <w:t>灌溉</w:t>
      </w:r>
      <w:r>
        <w:rPr>
          <w:rFonts w:hint="eastAsia" w:ascii="仿宋_GB2312" w:hAnsi="仿宋_GB2312" w:eastAsia="仿宋_GB2312" w:cs="仿宋_GB2312"/>
          <w:sz w:val="32"/>
          <w:szCs w:val="32"/>
        </w:rPr>
        <w:t>等民生领域。</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（二）购买建议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.注意选择品牌。建议消费者或者工程采购方在购买聚乙烯（PE）管材产品时，尽量选择知名品牌的管材产品，国内知名企业有较完善的质量管理体系，产品质量比较稳定。</w:t>
      </w:r>
      <w:bookmarkStart w:id="0" w:name="_GoBack"/>
      <w:bookmarkEnd w:id="0"/>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聚乙烯（PE）管材的</w:t>
      </w:r>
      <w:r>
        <w:rPr>
          <w:rFonts w:ascii="仿宋_GB2312" w:hAnsi="仿宋_GB2312" w:eastAsia="仿宋_GB2312" w:cs="仿宋_GB2312"/>
          <w:sz w:val="32"/>
          <w:szCs w:val="32"/>
        </w:rPr>
        <w:t>内外表面应</w:t>
      </w:r>
      <w:r>
        <w:rPr>
          <w:rFonts w:hint="eastAsia" w:ascii="仿宋_GB2312" w:hAnsi="仿宋_GB2312" w:eastAsia="仿宋_GB2312" w:cs="仿宋_GB2312"/>
          <w:sz w:val="32"/>
          <w:szCs w:val="32"/>
        </w:rPr>
        <w:t>较为光洁，没有</w:t>
      </w:r>
      <w:r>
        <w:rPr>
          <w:rFonts w:ascii="仿宋_GB2312" w:hAnsi="仿宋_GB2312" w:eastAsia="仿宋_GB2312" w:cs="仿宋_GB2312"/>
          <w:sz w:val="32"/>
          <w:szCs w:val="32"/>
        </w:rPr>
        <w:t>气泡、明显划伤，凹陷、杂质，颜色不均等缺陷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摸起来较为细腻、光滑，软硬程度适中。管材的壁厚均匀，并且与标注统一。</w:t>
      </w:r>
    </w:p>
    <w:p>
      <w:pPr>
        <w:tabs>
          <w:tab w:val="left" w:pos="312"/>
        </w:tabs>
        <w:spacing w:line="640" w:lineRule="exact"/>
        <w:ind w:firstLine="640" w:firstLineChars="200"/>
        <w:rPr>
          <w:rFonts w:ascii="黑体" w:hAnsi="黑体" w:eastAsia="黑体" w:cs="楷体"/>
          <w:sz w:val="32"/>
          <w:szCs w:val="32"/>
        </w:rPr>
      </w:pPr>
      <w:r>
        <w:rPr>
          <w:rFonts w:hint="eastAsia" w:ascii="黑体" w:hAnsi="黑体" w:eastAsia="黑体" w:cs="楷体"/>
          <w:sz w:val="32"/>
          <w:szCs w:val="32"/>
        </w:rPr>
        <w:t>七、汽车内饰零部件</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（一）产品简介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汽车内饰零部件产品是汽车车身的重要组成部分，主要包括以下子系统:</w:t>
      </w:r>
      <w:r>
        <w:fldChar w:fldCharType="begin"/>
      </w:r>
      <w:r>
        <w:instrText xml:space="preserve"> HYPERLINK "https://baike.so.com/doc/6679836-6893730.html" \t "https://baike.so.com/doc/_blank" </w:instrText>
      </w:r>
      <w:r>
        <w:fldChar w:fldCharType="separate"/>
      </w:r>
      <w:r>
        <w:rPr>
          <w:rFonts w:hint="eastAsia" w:ascii="仿宋_GB2312" w:hAnsi="仿宋_GB2312" w:eastAsia="仿宋_GB2312" w:cs="仿宋_GB2312"/>
          <w:sz w:val="32"/>
          <w:szCs w:val="32"/>
        </w:rPr>
        <w:t>仪表板</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系统、副仪表板系统、门内护板系统，行李箱内装件系统等。</w:t>
      </w:r>
    </w:p>
    <w:p>
      <w:pPr>
        <w:spacing w:line="64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（二）购买建议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汽车内饰零部件是车辆性能、乘用舒适性的重要因素。选购时建议留意以下几点。</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1.汽车内部零部件的设计布局应该以保证车辆性能为前提，布置整齐紧凑美观，各机件检修、拆装方便。装配应该牢固，无松动，无锈腐蚀等。</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2.坐在驾驶座上应感觉乘坐舒适、视听灵敏；方向盘应手感良好，行驶中转向灵活；离合器应感觉轻快、灵活、自如，无发沉、卡滞之感；油门踏板加油应反应灵敏，回位迅速；脚制动应反应灵敏。</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3.车内装饰应大方美观，色彩柔和，座椅、安全带、安全气囊、仪表盘外观完好，无破损、裂纹等损伤。车内门窗玻璃升降自如，密封良好，指示表、指示灯齐全，工作正常安装紧固。</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089273"/>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1</w:t>
        </w:r>
        <w:r>
          <w:fldChar w:fldCharType="end"/>
        </w:r>
      </w:p>
    </w:sdtContent>
  </w:sdt>
  <w:p>
    <w:pPr>
      <w:pStyle w:val="4"/>
      <w:ind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39BC"/>
    <w:multiLevelType w:val="multilevel"/>
    <w:tmpl w:val="1A7939BC"/>
    <w:lvl w:ilvl="0" w:tentative="0">
      <w:start w:val="1"/>
      <w:numFmt w:val="decimal"/>
      <w:pStyle w:val="7"/>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A422B0"/>
    <w:multiLevelType w:val="multilevel"/>
    <w:tmpl w:val="31A422B0"/>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4917E4"/>
    <w:multiLevelType w:val="multilevel"/>
    <w:tmpl w:val="594917E4"/>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91580C"/>
    <w:multiLevelType w:val="multilevel"/>
    <w:tmpl w:val="6F91580C"/>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E7626"/>
    <w:rsid w:val="00001C83"/>
    <w:rsid w:val="00037AEC"/>
    <w:rsid w:val="0005163A"/>
    <w:rsid w:val="0006757E"/>
    <w:rsid w:val="00083883"/>
    <w:rsid w:val="0009017D"/>
    <w:rsid w:val="00093BE7"/>
    <w:rsid w:val="000F5CE2"/>
    <w:rsid w:val="00103BAD"/>
    <w:rsid w:val="00114E60"/>
    <w:rsid w:val="00154A58"/>
    <w:rsid w:val="00173C87"/>
    <w:rsid w:val="00176FB6"/>
    <w:rsid w:val="001827CB"/>
    <w:rsid w:val="001913D0"/>
    <w:rsid w:val="001D0179"/>
    <w:rsid w:val="001D7AA4"/>
    <w:rsid w:val="0022409E"/>
    <w:rsid w:val="00237E55"/>
    <w:rsid w:val="002435B1"/>
    <w:rsid w:val="00246FB8"/>
    <w:rsid w:val="00265BE8"/>
    <w:rsid w:val="0026668B"/>
    <w:rsid w:val="002A21EA"/>
    <w:rsid w:val="002A35D6"/>
    <w:rsid w:val="002B65E9"/>
    <w:rsid w:val="002D3DAF"/>
    <w:rsid w:val="003056B6"/>
    <w:rsid w:val="00331D1F"/>
    <w:rsid w:val="00331F90"/>
    <w:rsid w:val="003516CB"/>
    <w:rsid w:val="0039477F"/>
    <w:rsid w:val="00395F99"/>
    <w:rsid w:val="003A7F66"/>
    <w:rsid w:val="003B5D3D"/>
    <w:rsid w:val="003D53DD"/>
    <w:rsid w:val="0040548E"/>
    <w:rsid w:val="004103DD"/>
    <w:rsid w:val="00434F9E"/>
    <w:rsid w:val="00440557"/>
    <w:rsid w:val="00447CA2"/>
    <w:rsid w:val="00484B65"/>
    <w:rsid w:val="00497EDA"/>
    <w:rsid w:val="004D5FE3"/>
    <w:rsid w:val="004E7CE8"/>
    <w:rsid w:val="004F049E"/>
    <w:rsid w:val="00511742"/>
    <w:rsid w:val="005229A1"/>
    <w:rsid w:val="00535442"/>
    <w:rsid w:val="00537999"/>
    <w:rsid w:val="00554451"/>
    <w:rsid w:val="00562DDE"/>
    <w:rsid w:val="005A1336"/>
    <w:rsid w:val="005F1024"/>
    <w:rsid w:val="005F3894"/>
    <w:rsid w:val="005F45C3"/>
    <w:rsid w:val="005F7D91"/>
    <w:rsid w:val="00622090"/>
    <w:rsid w:val="00635733"/>
    <w:rsid w:val="0064149A"/>
    <w:rsid w:val="00657877"/>
    <w:rsid w:val="00661037"/>
    <w:rsid w:val="00665B0A"/>
    <w:rsid w:val="00686B23"/>
    <w:rsid w:val="006C460E"/>
    <w:rsid w:val="006D2C22"/>
    <w:rsid w:val="006E3250"/>
    <w:rsid w:val="006E543B"/>
    <w:rsid w:val="00717979"/>
    <w:rsid w:val="00743B25"/>
    <w:rsid w:val="007574F4"/>
    <w:rsid w:val="00767490"/>
    <w:rsid w:val="00792C80"/>
    <w:rsid w:val="007A7DEE"/>
    <w:rsid w:val="007C73CE"/>
    <w:rsid w:val="00812187"/>
    <w:rsid w:val="00822721"/>
    <w:rsid w:val="00827FB9"/>
    <w:rsid w:val="00840B88"/>
    <w:rsid w:val="00864803"/>
    <w:rsid w:val="008A0F3C"/>
    <w:rsid w:val="008A5122"/>
    <w:rsid w:val="008A6116"/>
    <w:rsid w:val="008A6124"/>
    <w:rsid w:val="008C6554"/>
    <w:rsid w:val="00902DF2"/>
    <w:rsid w:val="00903301"/>
    <w:rsid w:val="009039EC"/>
    <w:rsid w:val="00907CE9"/>
    <w:rsid w:val="00920050"/>
    <w:rsid w:val="00921876"/>
    <w:rsid w:val="0092633C"/>
    <w:rsid w:val="0092792E"/>
    <w:rsid w:val="009303FD"/>
    <w:rsid w:val="00932E41"/>
    <w:rsid w:val="00986ED9"/>
    <w:rsid w:val="00986F70"/>
    <w:rsid w:val="00990306"/>
    <w:rsid w:val="0099395D"/>
    <w:rsid w:val="009B1AED"/>
    <w:rsid w:val="009B50F5"/>
    <w:rsid w:val="009F40A5"/>
    <w:rsid w:val="00A11D94"/>
    <w:rsid w:val="00A13B53"/>
    <w:rsid w:val="00A270F4"/>
    <w:rsid w:val="00A755F8"/>
    <w:rsid w:val="00A9043E"/>
    <w:rsid w:val="00AB6A98"/>
    <w:rsid w:val="00AB7841"/>
    <w:rsid w:val="00AF5E7E"/>
    <w:rsid w:val="00B0372A"/>
    <w:rsid w:val="00B104D8"/>
    <w:rsid w:val="00B11EEC"/>
    <w:rsid w:val="00B169AF"/>
    <w:rsid w:val="00B17D19"/>
    <w:rsid w:val="00B46FF5"/>
    <w:rsid w:val="00B50817"/>
    <w:rsid w:val="00B5508B"/>
    <w:rsid w:val="00B63D51"/>
    <w:rsid w:val="00B77BC0"/>
    <w:rsid w:val="00B82BE4"/>
    <w:rsid w:val="00B83B43"/>
    <w:rsid w:val="00B94F34"/>
    <w:rsid w:val="00BD31F0"/>
    <w:rsid w:val="00C1201D"/>
    <w:rsid w:val="00C15505"/>
    <w:rsid w:val="00C26D1E"/>
    <w:rsid w:val="00C52EB6"/>
    <w:rsid w:val="00C6651C"/>
    <w:rsid w:val="00C90AB8"/>
    <w:rsid w:val="00CC765B"/>
    <w:rsid w:val="00CD46F3"/>
    <w:rsid w:val="00CE6B4D"/>
    <w:rsid w:val="00D02EE1"/>
    <w:rsid w:val="00D30D0E"/>
    <w:rsid w:val="00D50E01"/>
    <w:rsid w:val="00D53E38"/>
    <w:rsid w:val="00D70000"/>
    <w:rsid w:val="00D83DB2"/>
    <w:rsid w:val="00DC5C9D"/>
    <w:rsid w:val="00E00BC4"/>
    <w:rsid w:val="00E55FA6"/>
    <w:rsid w:val="00E81ED6"/>
    <w:rsid w:val="00EB41DE"/>
    <w:rsid w:val="00EB7415"/>
    <w:rsid w:val="00ED49AE"/>
    <w:rsid w:val="00EE1FFE"/>
    <w:rsid w:val="00F45CDC"/>
    <w:rsid w:val="00F4786A"/>
    <w:rsid w:val="00F63C29"/>
    <w:rsid w:val="00F83407"/>
    <w:rsid w:val="00F92EDE"/>
    <w:rsid w:val="00FB3095"/>
    <w:rsid w:val="00FB4430"/>
    <w:rsid w:val="00FB63D8"/>
    <w:rsid w:val="00FD4F0B"/>
    <w:rsid w:val="016D4145"/>
    <w:rsid w:val="01B26555"/>
    <w:rsid w:val="01D92520"/>
    <w:rsid w:val="01DC04C3"/>
    <w:rsid w:val="026A2186"/>
    <w:rsid w:val="02C4287A"/>
    <w:rsid w:val="02E45F10"/>
    <w:rsid w:val="034121F8"/>
    <w:rsid w:val="03927E45"/>
    <w:rsid w:val="03D059D4"/>
    <w:rsid w:val="040B6CF5"/>
    <w:rsid w:val="047203B1"/>
    <w:rsid w:val="05BE154E"/>
    <w:rsid w:val="063970E4"/>
    <w:rsid w:val="066E583A"/>
    <w:rsid w:val="07103B08"/>
    <w:rsid w:val="07344379"/>
    <w:rsid w:val="07490362"/>
    <w:rsid w:val="086A4843"/>
    <w:rsid w:val="08C27701"/>
    <w:rsid w:val="0925268A"/>
    <w:rsid w:val="0950266A"/>
    <w:rsid w:val="0989631D"/>
    <w:rsid w:val="09EF40F3"/>
    <w:rsid w:val="0A170E77"/>
    <w:rsid w:val="0A813387"/>
    <w:rsid w:val="0AC03160"/>
    <w:rsid w:val="0B790BCC"/>
    <w:rsid w:val="0C1C5094"/>
    <w:rsid w:val="0C29628F"/>
    <w:rsid w:val="0C6931A5"/>
    <w:rsid w:val="0DB938E0"/>
    <w:rsid w:val="0DFD73B6"/>
    <w:rsid w:val="0DFE55A5"/>
    <w:rsid w:val="0EC32246"/>
    <w:rsid w:val="0EEC0755"/>
    <w:rsid w:val="0F4948D3"/>
    <w:rsid w:val="0FB312C3"/>
    <w:rsid w:val="0FEA1218"/>
    <w:rsid w:val="100F2EF2"/>
    <w:rsid w:val="10385A99"/>
    <w:rsid w:val="103F1F2F"/>
    <w:rsid w:val="106A6AEA"/>
    <w:rsid w:val="10A76C3A"/>
    <w:rsid w:val="10AD027C"/>
    <w:rsid w:val="10FE2F3A"/>
    <w:rsid w:val="11D412F4"/>
    <w:rsid w:val="11DA4E9E"/>
    <w:rsid w:val="124A31E8"/>
    <w:rsid w:val="12601F56"/>
    <w:rsid w:val="126F392F"/>
    <w:rsid w:val="128150D8"/>
    <w:rsid w:val="13032156"/>
    <w:rsid w:val="131D5F9B"/>
    <w:rsid w:val="13636AA1"/>
    <w:rsid w:val="14CA7FAF"/>
    <w:rsid w:val="14EC789E"/>
    <w:rsid w:val="150A4EAF"/>
    <w:rsid w:val="151641C7"/>
    <w:rsid w:val="155E4E28"/>
    <w:rsid w:val="15AE29E4"/>
    <w:rsid w:val="161A4982"/>
    <w:rsid w:val="16C12FCE"/>
    <w:rsid w:val="17301A98"/>
    <w:rsid w:val="18351C9B"/>
    <w:rsid w:val="18C60AAC"/>
    <w:rsid w:val="19C53E89"/>
    <w:rsid w:val="1A1C4E5A"/>
    <w:rsid w:val="1ABA4707"/>
    <w:rsid w:val="1B8A1014"/>
    <w:rsid w:val="1BA0103F"/>
    <w:rsid w:val="1BD14B3C"/>
    <w:rsid w:val="1C305C40"/>
    <w:rsid w:val="1C462095"/>
    <w:rsid w:val="1C6371C8"/>
    <w:rsid w:val="1C834B9F"/>
    <w:rsid w:val="1CB67AC2"/>
    <w:rsid w:val="1D3E0851"/>
    <w:rsid w:val="1D6B1656"/>
    <w:rsid w:val="1DA4742E"/>
    <w:rsid w:val="1DB37017"/>
    <w:rsid w:val="1DF9630B"/>
    <w:rsid w:val="1E064429"/>
    <w:rsid w:val="1E7A11A7"/>
    <w:rsid w:val="1EDD23CD"/>
    <w:rsid w:val="1F5A656E"/>
    <w:rsid w:val="1F6C26DB"/>
    <w:rsid w:val="1F6E45C4"/>
    <w:rsid w:val="1FD763EA"/>
    <w:rsid w:val="1FF24746"/>
    <w:rsid w:val="200C0384"/>
    <w:rsid w:val="20546138"/>
    <w:rsid w:val="20B10451"/>
    <w:rsid w:val="21087FAB"/>
    <w:rsid w:val="21587D98"/>
    <w:rsid w:val="21CD3C54"/>
    <w:rsid w:val="220C5564"/>
    <w:rsid w:val="22313536"/>
    <w:rsid w:val="22871F6E"/>
    <w:rsid w:val="228841D4"/>
    <w:rsid w:val="22DE3412"/>
    <w:rsid w:val="22ED407B"/>
    <w:rsid w:val="233D5615"/>
    <w:rsid w:val="238347C3"/>
    <w:rsid w:val="23B75B26"/>
    <w:rsid w:val="23D60158"/>
    <w:rsid w:val="2431133B"/>
    <w:rsid w:val="245B33E6"/>
    <w:rsid w:val="246551F4"/>
    <w:rsid w:val="246945C3"/>
    <w:rsid w:val="24AE7297"/>
    <w:rsid w:val="24FC1EDE"/>
    <w:rsid w:val="25642E4E"/>
    <w:rsid w:val="257A50E1"/>
    <w:rsid w:val="257A57BB"/>
    <w:rsid w:val="26087EF9"/>
    <w:rsid w:val="261841A8"/>
    <w:rsid w:val="2628001A"/>
    <w:rsid w:val="263A0E58"/>
    <w:rsid w:val="26467127"/>
    <w:rsid w:val="26541797"/>
    <w:rsid w:val="26D446D1"/>
    <w:rsid w:val="26F57204"/>
    <w:rsid w:val="27247FAF"/>
    <w:rsid w:val="277107AA"/>
    <w:rsid w:val="27737DEE"/>
    <w:rsid w:val="27750A1B"/>
    <w:rsid w:val="278279BF"/>
    <w:rsid w:val="27CE29BF"/>
    <w:rsid w:val="28572911"/>
    <w:rsid w:val="28CF0A1C"/>
    <w:rsid w:val="28D6645D"/>
    <w:rsid w:val="29B73F7B"/>
    <w:rsid w:val="29C55D29"/>
    <w:rsid w:val="2A1307D5"/>
    <w:rsid w:val="2A6A29FD"/>
    <w:rsid w:val="2AD6025C"/>
    <w:rsid w:val="2AEA2280"/>
    <w:rsid w:val="2B792997"/>
    <w:rsid w:val="2BA750C2"/>
    <w:rsid w:val="2BEF6688"/>
    <w:rsid w:val="2C325F76"/>
    <w:rsid w:val="2C327801"/>
    <w:rsid w:val="2C3D5374"/>
    <w:rsid w:val="2C9C2294"/>
    <w:rsid w:val="2CAD2FB3"/>
    <w:rsid w:val="2CBE02AC"/>
    <w:rsid w:val="2CCC063C"/>
    <w:rsid w:val="2CDA3332"/>
    <w:rsid w:val="2D420481"/>
    <w:rsid w:val="2D647AA9"/>
    <w:rsid w:val="2D7E6C6A"/>
    <w:rsid w:val="2E0D667E"/>
    <w:rsid w:val="2E5849EA"/>
    <w:rsid w:val="2E644C07"/>
    <w:rsid w:val="2E8A4FA7"/>
    <w:rsid w:val="2E9D4200"/>
    <w:rsid w:val="2EAA63A6"/>
    <w:rsid w:val="2EAC1F1B"/>
    <w:rsid w:val="2F7C7DCF"/>
    <w:rsid w:val="308F2DCD"/>
    <w:rsid w:val="309E3B2E"/>
    <w:rsid w:val="312D0849"/>
    <w:rsid w:val="31F86A4E"/>
    <w:rsid w:val="321E4D11"/>
    <w:rsid w:val="32C4391B"/>
    <w:rsid w:val="32FE5A76"/>
    <w:rsid w:val="331F5C9D"/>
    <w:rsid w:val="33AE1AC2"/>
    <w:rsid w:val="348F3039"/>
    <w:rsid w:val="350E7626"/>
    <w:rsid w:val="35293E31"/>
    <w:rsid w:val="356213A0"/>
    <w:rsid w:val="35AE63FA"/>
    <w:rsid w:val="35DA58B3"/>
    <w:rsid w:val="35FB08AD"/>
    <w:rsid w:val="36381F08"/>
    <w:rsid w:val="363D0428"/>
    <w:rsid w:val="37023DE3"/>
    <w:rsid w:val="375B1235"/>
    <w:rsid w:val="37BC3FE3"/>
    <w:rsid w:val="37C118AC"/>
    <w:rsid w:val="37FE0CF2"/>
    <w:rsid w:val="384153D0"/>
    <w:rsid w:val="38634A11"/>
    <w:rsid w:val="38DC5D0E"/>
    <w:rsid w:val="393E1D0D"/>
    <w:rsid w:val="39586416"/>
    <w:rsid w:val="396B3AA9"/>
    <w:rsid w:val="39783C66"/>
    <w:rsid w:val="39FF7965"/>
    <w:rsid w:val="3A4518F6"/>
    <w:rsid w:val="3A72548A"/>
    <w:rsid w:val="3AA425B2"/>
    <w:rsid w:val="3AC26B09"/>
    <w:rsid w:val="3AED250A"/>
    <w:rsid w:val="3C3539F3"/>
    <w:rsid w:val="3C3A42FF"/>
    <w:rsid w:val="3C7E23E8"/>
    <w:rsid w:val="3CE95298"/>
    <w:rsid w:val="3D090177"/>
    <w:rsid w:val="3D5C793A"/>
    <w:rsid w:val="3DA84F27"/>
    <w:rsid w:val="3DEA036E"/>
    <w:rsid w:val="3E6B5A3B"/>
    <w:rsid w:val="3EF14050"/>
    <w:rsid w:val="3F2A081E"/>
    <w:rsid w:val="3F5E5101"/>
    <w:rsid w:val="3F724178"/>
    <w:rsid w:val="3FC11D64"/>
    <w:rsid w:val="40577A6A"/>
    <w:rsid w:val="406B4B22"/>
    <w:rsid w:val="407662B9"/>
    <w:rsid w:val="40BA56F3"/>
    <w:rsid w:val="40F70784"/>
    <w:rsid w:val="41085DE0"/>
    <w:rsid w:val="41342733"/>
    <w:rsid w:val="41420E7A"/>
    <w:rsid w:val="41680859"/>
    <w:rsid w:val="417E1A48"/>
    <w:rsid w:val="419225D7"/>
    <w:rsid w:val="41A30BB9"/>
    <w:rsid w:val="41DF3395"/>
    <w:rsid w:val="42817D3F"/>
    <w:rsid w:val="430872B3"/>
    <w:rsid w:val="4320432C"/>
    <w:rsid w:val="437E663F"/>
    <w:rsid w:val="439F1EA3"/>
    <w:rsid w:val="441604BB"/>
    <w:rsid w:val="44685E57"/>
    <w:rsid w:val="4476159F"/>
    <w:rsid w:val="44A12A28"/>
    <w:rsid w:val="44B970C4"/>
    <w:rsid w:val="44E01964"/>
    <w:rsid w:val="44EC4E0C"/>
    <w:rsid w:val="44FD5B6B"/>
    <w:rsid w:val="454A6439"/>
    <w:rsid w:val="454D4DD6"/>
    <w:rsid w:val="45DB346D"/>
    <w:rsid w:val="45EE4AF7"/>
    <w:rsid w:val="460E0713"/>
    <w:rsid w:val="460F4A67"/>
    <w:rsid w:val="465348FC"/>
    <w:rsid w:val="46661CD8"/>
    <w:rsid w:val="469F504B"/>
    <w:rsid w:val="46BA7637"/>
    <w:rsid w:val="46E43FD7"/>
    <w:rsid w:val="47D02C15"/>
    <w:rsid w:val="48654510"/>
    <w:rsid w:val="48671BBF"/>
    <w:rsid w:val="48892F5D"/>
    <w:rsid w:val="49027355"/>
    <w:rsid w:val="4955235F"/>
    <w:rsid w:val="49574649"/>
    <w:rsid w:val="495D6D94"/>
    <w:rsid w:val="496F6A1C"/>
    <w:rsid w:val="497E3C74"/>
    <w:rsid w:val="4A10694F"/>
    <w:rsid w:val="4A12710A"/>
    <w:rsid w:val="4AC845A2"/>
    <w:rsid w:val="4B1F0815"/>
    <w:rsid w:val="4B8F1937"/>
    <w:rsid w:val="4BAB607D"/>
    <w:rsid w:val="4C064EC1"/>
    <w:rsid w:val="4C2632A2"/>
    <w:rsid w:val="4C371C12"/>
    <w:rsid w:val="4D194C9B"/>
    <w:rsid w:val="4D5B2D7B"/>
    <w:rsid w:val="4E717EF8"/>
    <w:rsid w:val="4E794181"/>
    <w:rsid w:val="4E993647"/>
    <w:rsid w:val="4ED40E84"/>
    <w:rsid w:val="4F4B0604"/>
    <w:rsid w:val="4FB0158E"/>
    <w:rsid w:val="4FFB3DDF"/>
    <w:rsid w:val="50F367FE"/>
    <w:rsid w:val="515F1138"/>
    <w:rsid w:val="517C4C20"/>
    <w:rsid w:val="51872207"/>
    <w:rsid w:val="51F75A36"/>
    <w:rsid w:val="521233DC"/>
    <w:rsid w:val="52714673"/>
    <w:rsid w:val="52FF0BB8"/>
    <w:rsid w:val="53CF56A1"/>
    <w:rsid w:val="53D13905"/>
    <w:rsid w:val="541E3C3F"/>
    <w:rsid w:val="54A810E5"/>
    <w:rsid w:val="5544054E"/>
    <w:rsid w:val="557710FE"/>
    <w:rsid w:val="55994252"/>
    <w:rsid w:val="55A5102E"/>
    <w:rsid w:val="55AB064D"/>
    <w:rsid w:val="55AF640A"/>
    <w:rsid w:val="55D45A51"/>
    <w:rsid w:val="55DB04CE"/>
    <w:rsid w:val="5626715F"/>
    <w:rsid w:val="56C923E8"/>
    <w:rsid w:val="56EF3415"/>
    <w:rsid w:val="57443FB6"/>
    <w:rsid w:val="57B91855"/>
    <w:rsid w:val="580B2ED1"/>
    <w:rsid w:val="581836B3"/>
    <w:rsid w:val="586917C2"/>
    <w:rsid w:val="58C67499"/>
    <w:rsid w:val="58C85CCA"/>
    <w:rsid w:val="59321B48"/>
    <w:rsid w:val="598507EE"/>
    <w:rsid w:val="5A203AE8"/>
    <w:rsid w:val="5A3403D0"/>
    <w:rsid w:val="5B372F4F"/>
    <w:rsid w:val="5B7736DA"/>
    <w:rsid w:val="5B7B0B1C"/>
    <w:rsid w:val="5B90164E"/>
    <w:rsid w:val="5BDB027D"/>
    <w:rsid w:val="5BDE508D"/>
    <w:rsid w:val="5C135979"/>
    <w:rsid w:val="5C4D170B"/>
    <w:rsid w:val="5CFF5A08"/>
    <w:rsid w:val="5D0A1AC3"/>
    <w:rsid w:val="5D9E4CE5"/>
    <w:rsid w:val="5E844EE2"/>
    <w:rsid w:val="5EC87FD2"/>
    <w:rsid w:val="5EE00945"/>
    <w:rsid w:val="5F6211E5"/>
    <w:rsid w:val="5F6C3124"/>
    <w:rsid w:val="5F8961AE"/>
    <w:rsid w:val="5FAA5091"/>
    <w:rsid w:val="5FAF149E"/>
    <w:rsid w:val="5FB431BC"/>
    <w:rsid w:val="5FD725E7"/>
    <w:rsid w:val="5FEE6450"/>
    <w:rsid w:val="5FF81E53"/>
    <w:rsid w:val="60575069"/>
    <w:rsid w:val="60600DE7"/>
    <w:rsid w:val="60802122"/>
    <w:rsid w:val="608C2C85"/>
    <w:rsid w:val="60BC5B7C"/>
    <w:rsid w:val="60C5078C"/>
    <w:rsid w:val="6141182E"/>
    <w:rsid w:val="61DB5270"/>
    <w:rsid w:val="63341F5A"/>
    <w:rsid w:val="63674A76"/>
    <w:rsid w:val="63780CF6"/>
    <w:rsid w:val="6386081D"/>
    <w:rsid w:val="63A065B5"/>
    <w:rsid w:val="63A73E1C"/>
    <w:rsid w:val="63B87E37"/>
    <w:rsid w:val="63DB5A6E"/>
    <w:rsid w:val="63F36BCD"/>
    <w:rsid w:val="64243441"/>
    <w:rsid w:val="646B520A"/>
    <w:rsid w:val="64AB67DB"/>
    <w:rsid w:val="65943036"/>
    <w:rsid w:val="662D28C7"/>
    <w:rsid w:val="666C2FBE"/>
    <w:rsid w:val="66E67361"/>
    <w:rsid w:val="6785534B"/>
    <w:rsid w:val="67C54AA6"/>
    <w:rsid w:val="68644B50"/>
    <w:rsid w:val="689B55E4"/>
    <w:rsid w:val="68E859DF"/>
    <w:rsid w:val="68F465DE"/>
    <w:rsid w:val="68FD2506"/>
    <w:rsid w:val="696A7114"/>
    <w:rsid w:val="69847D2D"/>
    <w:rsid w:val="698F4E02"/>
    <w:rsid w:val="69C6770F"/>
    <w:rsid w:val="6A2644CF"/>
    <w:rsid w:val="6A721656"/>
    <w:rsid w:val="6A8D651B"/>
    <w:rsid w:val="6AB6300B"/>
    <w:rsid w:val="6AD16113"/>
    <w:rsid w:val="6B1B2EAE"/>
    <w:rsid w:val="6B8F522D"/>
    <w:rsid w:val="6C2053F1"/>
    <w:rsid w:val="6C581F9A"/>
    <w:rsid w:val="6C671A6A"/>
    <w:rsid w:val="6C6B356A"/>
    <w:rsid w:val="6C807BBA"/>
    <w:rsid w:val="6D254009"/>
    <w:rsid w:val="6D2C6F54"/>
    <w:rsid w:val="6EFB4DD9"/>
    <w:rsid w:val="6FB63445"/>
    <w:rsid w:val="704646DB"/>
    <w:rsid w:val="70BF2A17"/>
    <w:rsid w:val="70F943E4"/>
    <w:rsid w:val="71423F29"/>
    <w:rsid w:val="71617222"/>
    <w:rsid w:val="71781A3A"/>
    <w:rsid w:val="719C396D"/>
    <w:rsid w:val="71E36C82"/>
    <w:rsid w:val="71EE26DC"/>
    <w:rsid w:val="722C0508"/>
    <w:rsid w:val="725D5A68"/>
    <w:rsid w:val="725D6DD5"/>
    <w:rsid w:val="72930715"/>
    <w:rsid w:val="72A81061"/>
    <w:rsid w:val="72E93951"/>
    <w:rsid w:val="72F41F97"/>
    <w:rsid w:val="730B3D1E"/>
    <w:rsid w:val="73BA5063"/>
    <w:rsid w:val="745E5921"/>
    <w:rsid w:val="748D3844"/>
    <w:rsid w:val="7654351A"/>
    <w:rsid w:val="768E224D"/>
    <w:rsid w:val="76A9066C"/>
    <w:rsid w:val="771E5984"/>
    <w:rsid w:val="773B1D7E"/>
    <w:rsid w:val="77C91C81"/>
    <w:rsid w:val="7802601D"/>
    <w:rsid w:val="78380C59"/>
    <w:rsid w:val="78943D20"/>
    <w:rsid w:val="78C77FB5"/>
    <w:rsid w:val="78E04D5C"/>
    <w:rsid w:val="791B0915"/>
    <w:rsid w:val="7A60342B"/>
    <w:rsid w:val="7AC42009"/>
    <w:rsid w:val="7B302287"/>
    <w:rsid w:val="7B4A3D73"/>
    <w:rsid w:val="7B500B8B"/>
    <w:rsid w:val="7B6C1A99"/>
    <w:rsid w:val="7B8800CF"/>
    <w:rsid w:val="7BBB282E"/>
    <w:rsid w:val="7BE60EB9"/>
    <w:rsid w:val="7BFC5C58"/>
    <w:rsid w:val="7C2A69F5"/>
    <w:rsid w:val="7CAF1BAF"/>
    <w:rsid w:val="7D2D4439"/>
    <w:rsid w:val="7DA73354"/>
    <w:rsid w:val="7DB265AB"/>
    <w:rsid w:val="7E9566C8"/>
    <w:rsid w:val="7EC63DCB"/>
    <w:rsid w:val="7EE3053E"/>
    <w:rsid w:val="7EF95560"/>
    <w:rsid w:val="7FA07D7E"/>
    <w:rsid w:val="7FC5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numPr>
        <w:ilvl w:val="0"/>
        <w:numId w:val="1"/>
      </w:numPr>
      <w:snapToGrid w:val="0"/>
      <w:spacing w:line="360" w:lineRule="auto"/>
      <w:ind w:left="0" w:firstLine="0"/>
      <w:jc w:val="left"/>
      <w:outlineLvl w:val="0"/>
    </w:pPr>
    <w:rPr>
      <w:rFonts w:ascii="宋体" w:hAnsi="宋体" w:eastAsia="仿宋_GB2312" w:cs="Times New Roman"/>
      <w:b/>
      <w:bCs/>
      <w:kern w:val="44"/>
      <w:sz w:val="28"/>
      <w:szCs w:val="44"/>
    </w:rPr>
  </w:style>
  <w:style w:type="paragraph" w:styleId="3">
    <w:name w:val="heading 2"/>
    <w:basedOn w:val="1"/>
    <w:next w:val="1"/>
    <w:link w:val="13"/>
    <w:unhideWhenUsed/>
    <w:qFormat/>
    <w:uiPriority w:val="9"/>
    <w:pPr>
      <w:keepNext/>
      <w:keepLines/>
      <w:numPr>
        <w:ilvl w:val="0"/>
        <w:numId w:val="2"/>
      </w:numPr>
      <w:snapToGrid w:val="0"/>
      <w:spacing w:before="100" w:after="40" w:line="360" w:lineRule="auto"/>
      <w:ind w:firstLine="0"/>
      <w:jc w:val="left"/>
      <w:outlineLvl w:val="1"/>
    </w:pPr>
    <w:rPr>
      <w:rFonts w:eastAsia="仿宋_GB2312" w:asciiTheme="majorHAnsi" w:hAnsiTheme="majorHAnsi" w:cstheme="majorBidi"/>
      <w:b/>
      <w:bCs/>
      <w:sz w:val="28"/>
      <w:szCs w:val="32"/>
    </w:rPr>
  </w:style>
  <w:style w:type="character" w:default="1" w:styleId="9">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Title"/>
    <w:basedOn w:val="1"/>
    <w:next w:val="1"/>
    <w:link w:val="15"/>
    <w:qFormat/>
    <w:uiPriority w:val="10"/>
    <w:pPr>
      <w:numPr>
        <w:ilvl w:val="0"/>
        <w:numId w:val="3"/>
      </w:numPr>
      <w:snapToGrid w:val="0"/>
      <w:spacing w:before="50" w:beforeLines="50" w:after="50" w:afterLines="50" w:line="360" w:lineRule="auto"/>
      <w:ind w:firstLine="0"/>
      <w:jc w:val="left"/>
      <w:outlineLvl w:val="0"/>
    </w:pPr>
    <w:rPr>
      <w:rFonts w:eastAsia="黑体" w:asciiTheme="majorHAnsi" w:hAnsiTheme="majorHAnsi" w:cstheme="majorBidi"/>
      <w:b/>
      <w:bCs/>
      <w:sz w:val="28"/>
      <w:szCs w:val="32"/>
    </w:r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 w:type="character" w:customStyle="1" w:styleId="13">
    <w:name w:val="标题 2 Char"/>
    <w:basedOn w:val="9"/>
    <w:link w:val="3"/>
    <w:uiPriority w:val="9"/>
    <w:rPr>
      <w:rFonts w:eastAsia="仿宋_GB2312" w:asciiTheme="majorHAnsi" w:hAnsiTheme="majorHAnsi" w:cstheme="majorBidi"/>
      <w:b/>
      <w:bCs/>
      <w:kern w:val="2"/>
      <w:sz w:val="28"/>
      <w:szCs w:val="32"/>
    </w:rPr>
  </w:style>
  <w:style w:type="character" w:customStyle="1" w:styleId="14">
    <w:name w:val="标题 1 Char"/>
    <w:basedOn w:val="9"/>
    <w:link w:val="2"/>
    <w:uiPriority w:val="9"/>
    <w:rPr>
      <w:rFonts w:ascii="宋体" w:hAnsi="宋体" w:eastAsia="仿宋_GB2312"/>
      <w:b/>
      <w:bCs/>
      <w:kern w:val="44"/>
      <w:sz w:val="28"/>
      <w:szCs w:val="44"/>
    </w:rPr>
  </w:style>
  <w:style w:type="character" w:customStyle="1" w:styleId="15">
    <w:name w:val="标题 Char"/>
    <w:basedOn w:val="9"/>
    <w:link w:val="7"/>
    <w:qFormat/>
    <w:uiPriority w:val="10"/>
    <w:rPr>
      <w:rFonts w:eastAsia="黑体" w:asciiTheme="majorHAnsi" w:hAnsiTheme="majorHAnsi" w:cstheme="majorBidi"/>
      <w:b/>
      <w:bCs/>
      <w:kern w:val="2"/>
      <w:sz w:val="28"/>
      <w:szCs w:val="32"/>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480</Words>
  <Characters>2739</Characters>
  <Lines>22</Lines>
  <Paragraphs>6</Paragraphs>
  <TotalTime>2</TotalTime>
  <ScaleCrop>false</ScaleCrop>
  <LinksUpToDate>false</LinksUpToDate>
  <CharactersWithSpaces>3213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2021-11-30T03:04:00Z</dcterms:created>
  <dc:creator>寇耀国</dc:creator>
  <cp:lastModifiedBy>未知</cp:lastModifiedBy>
  <dcterms:modified xsi:type="dcterms:W3CDTF">2021-12-02T01:40:09Z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