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sz w:val="32"/>
          <w:szCs w:val="32"/>
        </w:rPr>
        <w:t>陕西省</w:t>
      </w:r>
      <w:r>
        <w:rPr>
          <w:rFonts w:hint="eastAsia" w:ascii="方正小标宋简体" w:hAnsi="仿宋" w:eastAsia="方正小标宋简体" w:cs="方正仿宋简体"/>
          <w:color w:val="000000"/>
          <w:sz w:val="32"/>
          <w:szCs w:val="32"/>
        </w:rPr>
        <w:t>人造板产品质量监督抽查实施细则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360" w:lineRule="auto"/>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360" w:lineRule="auto"/>
        <w:ind w:firstLine="420" w:firstLineChars="200"/>
        <w:rPr>
          <w:rFonts w:ascii="宋体" w:hAnsi="宋体"/>
          <w:color w:val="000000"/>
          <w:szCs w:val="21"/>
        </w:rPr>
      </w:pPr>
      <w:r>
        <w:rPr>
          <w:rFonts w:ascii="宋体" w:hAnsi="宋体"/>
          <w:color w:val="000000"/>
          <w:szCs w:val="21"/>
        </w:rPr>
        <w:t>每批次产品抽取样品5张，其中3张作为检验样品，2张作为备用样品。当单张样品无法满足标准规定的制样尺寸时，可适当抽取符合要求的样品数量。</w:t>
      </w:r>
    </w:p>
    <w:p>
      <w:pPr>
        <w:snapToGrid w:val="0"/>
        <w:spacing w:line="440" w:lineRule="exact"/>
        <w:rPr>
          <w:rFonts w:ascii="黑体" w:hAnsi="宋体" w:eastAsia="黑体"/>
          <w:color w:val="000000"/>
          <w:szCs w:val="21"/>
        </w:rPr>
      </w:pPr>
      <w:r>
        <w:rPr>
          <w:rFonts w:hint="eastAsia" w:ascii="黑体" w:hAnsi="宋体" w:eastAsia="黑体"/>
          <w:color w:val="000000"/>
          <w:szCs w:val="21"/>
        </w:rPr>
        <w:t>2检验依据</w:t>
      </w:r>
    </w:p>
    <w:p>
      <w:pPr>
        <w:snapToGrid w:val="0"/>
        <w:spacing w:line="400" w:lineRule="exact"/>
        <w:jc w:val="center"/>
        <w:rPr>
          <w:rFonts w:ascii="宋体" w:hAnsi="宋体"/>
          <w:szCs w:val="21"/>
        </w:rPr>
      </w:pPr>
      <w:r>
        <w:rPr>
          <w:rFonts w:hint="eastAsia" w:ascii="宋体" w:hAnsi="宋体"/>
          <w:szCs w:val="21"/>
        </w:rPr>
        <w:t>表1 细木工板检验项目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84"/>
        <w:gridCol w:w="1952"/>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blHeader/>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序号</w:t>
            </w:r>
          </w:p>
        </w:tc>
        <w:tc>
          <w:tcPr>
            <w:tcW w:w="1984" w:type="dxa"/>
            <w:vAlign w:val="center"/>
          </w:tcPr>
          <w:p>
            <w:pPr>
              <w:snapToGrid w:val="0"/>
              <w:spacing w:line="400" w:lineRule="exact"/>
              <w:jc w:val="center"/>
              <w:rPr>
                <w:rFonts w:ascii="宋体" w:hAnsi="宋体"/>
                <w:szCs w:val="21"/>
              </w:rPr>
            </w:pPr>
            <w:r>
              <w:rPr>
                <w:rFonts w:hint="eastAsia" w:ascii="宋体" w:hAnsi="宋体"/>
                <w:szCs w:val="21"/>
              </w:rPr>
              <w:t>检验项目</w:t>
            </w:r>
          </w:p>
        </w:tc>
        <w:tc>
          <w:tcPr>
            <w:tcW w:w="1952" w:type="dxa"/>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color w:val="000000"/>
                <w:szCs w:val="21"/>
              </w:rPr>
              <w:t>检验依据</w:t>
            </w:r>
          </w:p>
        </w:tc>
        <w:tc>
          <w:tcPr>
            <w:tcW w:w="3435"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1</w:t>
            </w:r>
          </w:p>
        </w:tc>
        <w:tc>
          <w:tcPr>
            <w:tcW w:w="1984" w:type="dxa"/>
            <w:vAlign w:val="center"/>
          </w:tcPr>
          <w:p>
            <w:pPr>
              <w:snapToGrid w:val="0"/>
              <w:spacing w:line="400" w:lineRule="exact"/>
              <w:rPr>
                <w:rFonts w:ascii="宋体" w:hAnsi="宋体"/>
                <w:szCs w:val="21"/>
              </w:rPr>
            </w:pPr>
            <w:r>
              <w:rPr>
                <w:rFonts w:hint="eastAsia" w:ascii="宋体" w:hAnsi="宋体"/>
                <w:szCs w:val="21"/>
              </w:rPr>
              <w:t>含水率</w:t>
            </w:r>
          </w:p>
        </w:tc>
        <w:tc>
          <w:tcPr>
            <w:tcW w:w="1952"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5849-2016</w:t>
            </w:r>
          </w:p>
        </w:tc>
        <w:tc>
          <w:tcPr>
            <w:tcW w:w="3435"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2</w:t>
            </w:r>
          </w:p>
        </w:tc>
        <w:tc>
          <w:tcPr>
            <w:tcW w:w="1984" w:type="dxa"/>
            <w:vAlign w:val="center"/>
          </w:tcPr>
          <w:p>
            <w:pPr>
              <w:snapToGrid w:val="0"/>
              <w:spacing w:line="400" w:lineRule="exact"/>
              <w:rPr>
                <w:rFonts w:ascii="宋体" w:hAnsi="宋体"/>
                <w:szCs w:val="21"/>
              </w:rPr>
            </w:pPr>
            <w:r>
              <w:rPr>
                <w:rFonts w:hint="eastAsia" w:ascii="宋体" w:hAnsi="宋体"/>
                <w:szCs w:val="21"/>
              </w:rPr>
              <w:t>横向静曲强度</w:t>
            </w:r>
          </w:p>
        </w:tc>
        <w:tc>
          <w:tcPr>
            <w:tcW w:w="1952"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5849-2016</w:t>
            </w:r>
          </w:p>
        </w:tc>
        <w:tc>
          <w:tcPr>
            <w:tcW w:w="3435"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3</w:t>
            </w:r>
          </w:p>
        </w:tc>
        <w:tc>
          <w:tcPr>
            <w:tcW w:w="1984" w:type="dxa"/>
            <w:vAlign w:val="center"/>
          </w:tcPr>
          <w:p>
            <w:pPr>
              <w:snapToGrid w:val="0"/>
              <w:spacing w:line="400" w:lineRule="exact"/>
              <w:rPr>
                <w:rFonts w:ascii="宋体" w:hAnsi="宋体"/>
                <w:szCs w:val="21"/>
              </w:rPr>
            </w:pPr>
            <w:r>
              <w:rPr>
                <w:rFonts w:hint="eastAsia" w:ascii="宋体" w:hAnsi="宋体"/>
                <w:szCs w:val="21"/>
              </w:rPr>
              <w:t>表面胶合强度</w:t>
            </w:r>
          </w:p>
        </w:tc>
        <w:tc>
          <w:tcPr>
            <w:tcW w:w="1952"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5849-2016</w:t>
            </w:r>
          </w:p>
        </w:tc>
        <w:tc>
          <w:tcPr>
            <w:tcW w:w="3435"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4</w:t>
            </w:r>
          </w:p>
        </w:tc>
        <w:tc>
          <w:tcPr>
            <w:tcW w:w="1984" w:type="dxa"/>
            <w:vAlign w:val="center"/>
          </w:tcPr>
          <w:p>
            <w:pPr>
              <w:snapToGrid w:val="0"/>
              <w:spacing w:line="400" w:lineRule="exact"/>
              <w:rPr>
                <w:rFonts w:ascii="宋体" w:hAnsi="宋体"/>
                <w:szCs w:val="21"/>
              </w:rPr>
            </w:pPr>
            <w:r>
              <w:rPr>
                <w:rFonts w:hint="eastAsia" w:ascii="宋体" w:hAnsi="宋体"/>
                <w:szCs w:val="21"/>
              </w:rPr>
              <w:t>胶合强度</w:t>
            </w:r>
          </w:p>
        </w:tc>
        <w:tc>
          <w:tcPr>
            <w:tcW w:w="1952"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5849-2016</w:t>
            </w:r>
          </w:p>
        </w:tc>
        <w:tc>
          <w:tcPr>
            <w:tcW w:w="3435"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5</w:t>
            </w:r>
          </w:p>
        </w:tc>
        <w:tc>
          <w:tcPr>
            <w:tcW w:w="1984" w:type="dxa"/>
            <w:vAlign w:val="center"/>
          </w:tcPr>
          <w:p>
            <w:pPr>
              <w:snapToGrid w:val="0"/>
              <w:spacing w:line="400" w:lineRule="exact"/>
              <w:rPr>
                <w:rFonts w:ascii="宋体" w:hAnsi="宋体"/>
                <w:szCs w:val="21"/>
              </w:rPr>
            </w:pPr>
            <w:r>
              <w:rPr>
                <w:rFonts w:hint="eastAsia" w:ascii="宋体" w:hAnsi="宋体"/>
                <w:szCs w:val="21"/>
              </w:rPr>
              <w:t>甲醛释放量</w:t>
            </w:r>
          </w:p>
        </w:tc>
        <w:tc>
          <w:tcPr>
            <w:tcW w:w="1952" w:type="dxa"/>
            <w:tcBorders>
              <w:righ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3435"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Align w:val="center"/>
          </w:tcPr>
          <w:p>
            <w:pPr>
              <w:snapToGrid w:val="0"/>
              <w:spacing w:line="400" w:lineRule="exact"/>
              <w:jc w:val="center"/>
              <w:rPr>
                <w:rFonts w:ascii="宋体" w:hAnsi="宋体"/>
                <w:szCs w:val="21"/>
              </w:rPr>
            </w:pPr>
            <w:r>
              <w:rPr>
                <w:rFonts w:hint="eastAsia" w:ascii="宋体" w:hAnsi="宋体"/>
                <w:szCs w:val="21"/>
              </w:rPr>
              <w:t>备注</w:t>
            </w:r>
          </w:p>
        </w:tc>
        <w:tc>
          <w:tcPr>
            <w:tcW w:w="7371" w:type="dxa"/>
            <w:gridSpan w:val="3"/>
            <w:vAlign w:val="center"/>
          </w:tcPr>
          <w:p>
            <w:pPr>
              <w:numPr>
                <w:ilvl w:val="0"/>
                <w:numId w:val="1"/>
              </w:numPr>
              <w:snapToGrid w:val="0"/>
              <w:spacing w:line="400" w:lineRule="exact"/>
              <w:rPr>
                <w:rFonts w:ascii="宋体" w:hAnsi="宋体"/>
                <w:szCs w:val="21"/>
              </w:rPr>
            </w:pPr>
            <w:r>
              <w:rPr>
                <w:rFonts w:hint="eastAsia" w:ascii="宋体" w:hAnsi="宋体"/>
                <w:szCs w:val="21"/>
              </w:rPr>
              <w:t>当产品表板厚度≥0.55mm时，表面胶合强度不作要求；</w:t>
            </w:r>
          </w:p>
          <w:p>
            <w:pPr>
              <w:numPr>
                <w:ilvl w:val="0"/>
                <w:numId w:val="1"/>
              </w:numPr>
              <w:snapToGrid w:val="0"/>
              <w:spacing w:line="400" w:lineRule="exact"/>
              <w:rPr>
                <w:rFonts w:ascii="宋体" w:hAnsi="宋体"/>
                <w:szCs w:val="21"/>
              </w:rPr>
            </w:pPr>
            <w:r>
              <w:rPr>
                <w:rFonts w:hint="eastAsia" w:ascii="宋体" w:hAnsi="宋体"/>
                <w:szCs w:val="21"/>
              </w:rPr>
              <w:t>当产品表板厚＜0.55mm时，胶合强度不作要求。</w:t>
            </w:r>
          </w:p>
        </w:tc>
      </w:tr>
    </w:tbl>
    <w:p>
      <w:pPr>
        <w:snapToGrid w:val="0"/>
        <w:spacing w:line="400" w:lineRule="exact"/>
        <w:jc w:val="center"/>
        <w:rPr>
          <w:rFonts w:ascii="宋体" w:hAnsi="宋体"/>
          <w:szCs w:val="21"/>
        </w:rPr>
      </w:pPr>
    </w:p>
    <w:p>
      <w:pPr>
        <w:snapToGrid w:val="0"/>
        <w:spacing w:line="400" w:lineRule="exact"/>
        <w:jc w:val="center"/>
        <w:rPr>
          <w:rFonts w:ascii="宋体" w:hAnsi="宋体"/>
          <w:szCs w:val="21"/>
        </w:rPr>
      </w:pPr>
      <w:r>
        <w:rPr>
          <w:rFonts w:hint="eastAsia" w:ascii="宋体" w:hAnsi="宋体"/>
          <w:szCs w:val="21"/>
        </w:rPr>
        <w:t>表2　胶合板检验项目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84"/>
        <w:gridCol w:w="1985"/>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831" w:type="dxa"/>
            <w:vMerge w:val="restart"/>
            <w:vAlign w:val="center"/>
          </w:tcPr>
          <w:p>
            <w:pPr>
              <w:snapToGrid w:val="0"/>
              <w:spacing w:line="400" w:lineRule="exact"/>
              <w:jc w:val="center"/>
              <w:rPr>
                <w:rFonts w:ascii="宋体" w:hAnsi="宋体"/>
                <w:szCs w:val="21"/>
              </w:rPr>
            </w:pPr>
            <w:r>
              <w:rPr>
                <w:rFonts w:hint="eastAsia" w:ascii="宋体" w:hAnsi="宋体"/>
                <w:szCs w:val="21"/>
              </w:rPr>
              <w:t>序号</w:t>
            </w:r>
          </w:p>
        </w:tc>
        <w:tc>
          <w:tcPr>
            <w:tcW w:w="1984" w:type="dxa"/>
            <w:vMerge w:val="restart"/>
            <w:vAlign w:val="center"/>
          </w:tcPr>
          <w:p>
            <w:pPr>
              <w:snapToGrid w:val="0"/>
              <w:spacing w:line="400" w:lineRule="exact"/>
              <w:jc w:val="center"/>
              <w:rPr>
                <w:rFonts w:ascii="宋体" w:hAnsi="宋体"/>
                <w:szCs w:val="21"/>
              </w:rPr>
            </w:pPr>
            <w:r>
              <w:rPr>
                <w:rFonts w:hint="eastAsia" w:ascii="宋体" w:hAnsi="宋体"/>
                <w:szCs w:val="21"/>
              </w:rPr>
              <w:t>检验项目</w:t>
            </w:r>
          </w:p>
        </w:tc>
        <w:tc>
          <w:tcPr>
            <w:tcW w:w="1985" w:type="dxa"/>
            <w:vMerge w:val="restart"/>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color w:val="000000"/>
                <w:szCs w:val="21"/>
              </w:rPr>
              <w:t>检验依据</w:t>
            </w:r>
          </w:p>
        </w:tc>
        <w:tc>
          <w:tcPr>
            <w:tcW w:w="3466" w:type="dxa"/>
            <w:vMerge w:val="restart"/>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831" w:type="dxa"/>
            <w:vMerge w:val="continue"/>
            <w:vAlign w:val="center"/>
          </w:tcPr>
          <w:p>
            <w:pPr>
              <w:snapToGrid w:val="0"/>
              <w:spacing w:line="400" w:lineRule="exact"/>
              <w:jc w:val="center"/>
              <w:rPr>
                <w:rFonts w:ascii="宋体" w:hAnsi="宋体"/>
                <w:b/>
                <w:szCs w:val="21"/>
              </w:rPr>
            </w:pPr>
          </w:p>
        </w:tc>
        <w:tc>
          <w:tcPr>
            <w:tcW w:w="1984" w:type="dxa"/>
            <w:vMerge w:val="continue"/>
            <w:vAlign w:val="center"/>
          </w:tcPr>
          <w:p>
            <w:pPr>
              <w:snapToGrid w:val="0"/>
              <w:spacing w:line="400" w:lineRule="exact"/>
              <w:jc w:val="center"/>
              <w:rPr>
                <w:rFonts w:ascii="宋体" w:hAnsi="宋体"/>
                <w:b/>
                <w:szCs w:val="21"/>
              </w:rPr>
            </w:pPr>
          </w:p>
        </w:tc>
        <w:tc>
          <w:tcPr>
            <w:tcW w:w="1985" w:type="dxa"/>
            <w:vMerge w:val="continue"/>
            <w:tcBorders>
              <w:right w:val="single" w:color="000000" w:sz="2" w:space="0"/>
            </w:tcBorders>
            <w:vAlign w:val="center"/>
          </w:tcPr>
          <w:p>
            <w:pPr>
              <w:snapToGrid w:val="0"/>
              <w:spacing w:line="400" w:lineRule="exact"/>
              <w:jc w:val="center"/>
              <w:rPr>
                <w:rFonts w:ascii="宋体" w:hAnsi="宋体"/>
                <w:b/>
                <w:szCs w:val="21"/>
              </w:rPr>
            </w:pPr>
          </w:p>
        </w:tc>
        <w:tc>
          <w:tcPr>
            <w:tcW w:w="3466" w:type="dxa"/>
            <w:vMerge w:val="continue"/>
            <w:tcBorders>
              <w:left w:val="single" w:color="000000" w:sz="2" w:space="0"/>
            </w:tcBorders>
            <w:vAlign w:val="center"/>
          </w:tcPr>
          <w:p>
            <w:pPr>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Align w:val="center"/>
          </w:tcPr>
          <w:p>
            <w:pPr>
              <w:snapToGrid w:val="0"/>
              <w:spacing w:line="400" w:lineRule="exact"/>
              <w:jc w:val="center"/>
              <w:rPr>
                <w:rFonts w:ascii="宋体" w:hAnsi="宋体"/>
                <w:szCs w:val="21"/>
              </w:rPr>
            </w:pPr>
            <w:r>
              <w:rPr>
                <w:rFonts w:hint="eastAsia" w:ascii="宋体" w:hAnsi="宋体"/>
                <w:szCs w:val="21"/>
              </w:rPr>
              <w:t>1</w:t>
            </w:r>
          </w:p>
        </w:tc>
        <w:tc>
          <w:tcPr>
            <w:tcW w:w="1984" w:type="dxa"/>
            <w:vAlign w:val="center"/>
          </w:tcPr>
          <w:p>
            <w:pPr>
              <w:snapToGrid w:val="0"/>
              <w:spacing w:line="400" w:lineRule="exact"/>
              <w:rPr>
                <w:rFonts w:ascii="宋体" w:hAnsi="宋体"/>
                <w:szCs w:val="21"/>
              </w:rPr>
            </w:pPr>
            <w:r>
              <w:rPr>
                <w:rFonts w:hint="eastAsia" w:ascii="宋体" w:hAnsi="宋体"/>
                <w:szCs w:val="21"/>
              </w:rPr>
              <w:t>含水率</w:t>
            </w:r>
          </w:p>
        </w:tc>
        <w:tc>
          <w:tcPr>
            <w:tcW w:w="1985"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9846-2015</w:t>
            </w:r>
          </w:p>
        </w:tc>
        <w:tc>
          <w:tcPr>
            <w:tcW w:w="3466"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Align w:val="center"/>
          </w:tcPr>
          <w:p>
            <w:pPr>
              <w:snapToGrid w:val="0"/>
              <w:spacing w:line="400" w:lineRule="exact"/>
              <w:jc w:val="center"/>
              <w:rPr>
                <w:rFonts w:ascii="宋体" w:hAnsi="宋体"/>
                <w:szCs w:val="21"/>
              </w:rPr>
            </w:pPr>
            <w:bookmarkStart w:id="0" w:name="OLE_LINK6"/>
            <w:r>
              <w:rPr>
                <w:rFonts w:hint="eastAsia" w:ascii="宋体" w:hAnsi="宋体"/>
                <w:szCs w:val="21"/>
              </w:rPr>
              <w:t>2</w:t>
            </w:r>
          </w:p>
        </w:tc>
        <w:tc>
          <w:tcPr>
            <w:tcW w:w="1984" w:type="dxa"/>
            <w:vAlign w:val="center"/>
          </w:tcPr>
          <w:p>
            <w:pPr>
              <w:snapToGrid w:val="0"/>
              <w:spacing w:line="400" w:lineRule="exact"/>
              <w:rPr>
                <w:rFonts w:ascii="宋体" w:hAnsi="宋体"/>
                <w:szCs w:val="21"/>
              </w:rPr>
            </w:pPr>
            <w:r>
              <w:rPr>
                <w:rFonts w:hint="eastAsia" w:ascii="宋体" w:hAnsi="宋体"/>
                <w:szCs w:val="21"/>
              </w:rPr>
              <w:t>胶合强度</w:t>
            </w:r>
          </w:p>
        </w:tc>
        <w:tc>
          <w:tcPr>
            <w:tcW w:w="1985"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9846-2015</w:t>
            </w:r>
          </w:p>
        </w:tc>
        <w:tc>
          <w:tcPr>
            <w:tcW w:w="3466" w:type="dxa"/>
            <w:tcBorders>
              <w:left w:val="single" w:color="000000" w:sz="2" w:space="0"/>
            </w:tcBorders>
            <w:vAlign w:val="center"/>
          </w:tcPr>
          <w:p>
            <w:pPr>
              <w:spacing w:line="400" w:lineRule="exact"/>
              <w:jc w:val="center"/>
              <w:rPr>
                <w:rFonts w:ascii="宋体" w:hAnsi="宋体"/>
                <w:szCs w:val="21"/>
              </w:rPr>
            </w:pPr>
            <w:bookmarkStart w:id="1" w:name="OLE_LINK8"/>
            <w:r>
              <w:rPr>
                <w:rFonts w:hint="eastAsia" w:ascii="宋体" w:hAnsi="宋体"/>
                <w:szCs w:val="21"/>
              </w:rPr>
              <w:t>GB/T 17657-2013</w:t>
            </w:r>
            <w:bookmarkEnd w:id="1"/>
            <w:r>
              <w:rPr>
                <w:rFonts w:hint="eastAsia" w:ascii="宋体" w:hAnsi="宋体"/>
                <w:szCs w:val="21"/>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Align w:val="center"/>
          </w:tcPr>
          <w:p>
            <w:pPr>
              <w:snapToGrid w:val="0"/>
              <w:spacing w:line="400" w:lineRule="exact"/>
              <w:jc w:val="center"/>
              <w:rPr>
                <w:rFonts w:ascii="宋体" w:hAnsi="宋体"/>
                <w:szCs w:val="21"/>
              </w:rPr>
            </w:pPr>
            <w:r>
              <w:rPr>
                <w:rFonts w:hint="eastAsia" w:ascii="宋体" w:hAnsi="宋体"/>
                <w:szCs w:val="21"/>
              </w:rPr>
              <w:t>3</w:t>
            </w:r>
          </w:p>
        </w:tc>
        <w:tc>
          <w:tcPr>
            <w:tcW w:w="1984" w:type="dxa"/>
            <w:vAlign w:val="center"/>
          </w:tcPr>
          <w:p>
            <w:pPr>
              <w:snapToGrid w:val="0"/>
              <w:spacing w:line="400" w:lineRule="exact"/>
              <w:rPr>
                <w:rFonts w:ascii="宋体" w:hAnsi="宋体"/>
                <w:szCs w:val="21"/>
              </w:rPr>
            </w:pPr>
            <w:r>
              <w:rPr>
                <w:rFonts w:hint="eastAsia" w:ascii="宋体" w:hAnsi="宋体"/>
                <w:szCs w:val="21"/>
              </w:rPr>
              <w:t>甲醛释放量</w:t>
            </w:r>
          </w:p>
        </w:tc>
        <w:tc>
          <w:tcPr>
            <w:tcW w:w="1985" w:type="dxa"/>
            <w:tcBorders>
              <w:righ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3466"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bl>
    <w:p>
      <w:pPr>
        <w:snapToGrid w:val="0"/>
        <w:spacing w:after="156" w:afterLines="50" w:line="400" w:lineRule="exact"/>
        <w:jc w:val="center"/>
        <w:rPr>
          <w:rFonts w:ascii="宋体" w:hAnsi="宋体"/>
          <w:color w:val="000000"/>
          <w:szCs w:val="21"/>
        </w:rPr>
      </w:pPr>
    </w:p>
    <w:p>
      <w:pPr>
        <w:snapToGrid w:val="0"/>
        <w:spacing w:after="156" w:afterLines="50" w:line="400" w:lineRule="exact"/>
        <w:jc w:val="center"/>
        <w:rPr>
          <w:rFonts w:ascii="宋体" w:hAnsi="宋体"/>
          <w:color w:val="000000"/>
          <w:szCs w:val="21"/>
        </w:rPr>
      </w:pPr>
      <w:r>
        <w:rPr>
          <w:rFonts w:hint="eastAsia" w:ascii="宋体" w:hAnsi="宋体"/>
          <w:color w:val="000000"/>
          <w:szCs w:val="21"/>
        </w:rPr>
        <w:t>表3 中密度纤维板检验项目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126"/>
        <w:gridCol w:w="1985"/>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801"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126" w:type="dxa"/>
            <w:tcBorders>
              <w:right w:val="single" w:color="000000" w:sz="2" w:space="0"/>
            </w:tcBorders>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1985" w:type="dxa"/>
            <w:tcBorders>
              <w:left w:val="single" w:color="000000" w:sz="2" w:space="0"/>
            </w:tcBorders>
            <w:vAlign w:val="center"/>
          </w:tcPr>
          <w:p>
            <w:pPr>
              <w:snapToGrid w:val="0"/>
              <w:spacing w:line="400" w:lineRule="exact"/>
              <w:jc w:val="center"/>
              <w:rPr>
                <w:rFonts w:asciiTheme="minorEastAsia" w:hAnsiTheme="minorEastAsia" w:eastAsiaTheme="minorEastAsia"/>
                <w:color w:val="000000"/>
                <w:szCs w:val="21"/>
              </w:rPr>
            </w:pPr>
            <w:r>
              <w:rPr>
                <w:rFonts w:hint="eastAsia" w:ascii="宋体" w:hAnsi="宋体"/>
                <w:color w:val="000000"/>
                <w:szCs w:val="21"/>
              </w:rPr>
              <w:t>检验依据</w:t>
            </w:r>
          </w:p>
        </w:tc>
        <w:tc>
          <w:tcPr>
            <w:tcW w:w="3293"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126" w:type="dxa"/>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吸水厚度膨胀率</w:t>
            </w:r>
          </w:p>
        </w:tc>
        <w:tc>
          <w:tcPr>
            <w:tcW w:w="1985" w:type="dxa"/>
            <w:tcBorders>
              <w:lef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hint="eastAsia" w:ascii="宋体" w:hAnsi="宋体"/>
                <w:szCs w:val="21"/>
              </w:rPr>
              <w:t>GB/T 11718-2009</w:t>
            </w:r>
          </w:p>
        </w:tc>
        <w:tc>
          <w:tcPr>
            <w:tcW w:w="3293" w:type="dxa"/>
            <w:vAlign w:val="center"/>
          </w:tcPr>
          <w:p>
            <w:pPr>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 17657</w:t>
            </w:r>
            <w:r>
              <w:rPr>
                <w:rFonts w:hint="eastAsia" w:asciiTheme="minorEastAsia" w:hAnsiTheme="minorEastAsia" w:eastAsiaTheme="minorEastAsia"/>
                <w:color w:val="000000"/>
                <w:szCs w:val="21"/>
              </w:rPr>
              <w:t xml:space="preserve">-2013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801" w:type="dxa"/>
            <w:vMerge w:val="restart"/>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126" w:type="dxa"/>
            <w:vMerge w:val="restart"/>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静曲强度</w:t>
            </w:r>
          </w:p>
        </w:tc>
        <w:tc>
          <w:tcPr>
            <w:tcW w:w="1985" w:type="dxa"/>
            <w:tcBorders>
              <w:left w:val="single" w:color="000000" w:sz="2" w:space="0"/>
              <w:bottom w:val="single" w:color="000000" w:sz="2" w:space="0"/>
            </w:tcBorders>
            <w:vAlign w:val="center"/>
          </w:tcPr>
          <w:p>
            <w:pPr>
              <w:snapToGrid w:val="0"/>
              <w:spacing w:line="240" w:lineRule="atLeast"/>
              <w:rPr>
                <w:rFonts w:asciiTheme="minorEastAsia" w:hAnsiTheme="minorEastAsia" w:eastAsiaTheme="minorEastAsia"/>
                <w:color w:val="000000"/>
                <w:szCs w:val="21"/>
              </w:rPr>
            </w:pPr>
            <w:r>
              <w:rPr>
                <w:rFonts w:hint="eastAsia" w:ascii="宋体" w:hAnsi="宋体"/>
                <w:szCs w:val="21"/>
              </w:rPr>
              <w:t>GB/T 11718-2009</w:t>
            </w:r>
          </w:p>
        </w:tc>
        <w:tc>
          <w:tcPr>
            <w:tcW w:w="3293" w:type="dxa"/>
            <w:tcBorders>
              <w:bottom w:val="single" w:color="000000" w:sz="2" w:space="0"/>
            </w:tcBorders>
            <w:vAlign w:val="center"/>
          </w:tcPr>
          <w:p>
            <w:pPr>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11718-2009</w:t>
            </w:r>
            <w:r>
              <w:rPr>
                <w:rFonts w:hint="eastAsia"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01" w:type="dxa"/>
            <w:vMerge w:val="continue"/>
            <w:vAlign w:val="center"/>
          </w:tcPr>
          <w:p>
            <w:pPr>
              <w:snapToGrid w:val="0"/>
              <w:spacing w:line="400" w:lineRule="exact"/>
              <w:jc w:val="center"/>
              <w:rPr>
                <w:rFonts w:asciiTheme="minorEastAsia" w:hAnsiTheme="minorEastAsia" w:eastAsiaTheme="minorEastAsia"/>
                <w:color w:val="000000"/>
                <w:szCs w:val="21"/>
              </w:rPr>
            </w:pPr>
          </w:p>
        </w:tc>
        <w:tc>
          <w:tcPr>
            <w:tcW w:w="2126" w:type="dxa"/>
            <w:vMerge w:val="continue"/>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p>
        </w:tc>
        <w:tc>
          <w:tcPr>
            <w:tcW w:w="1985" w:type="dxa"/>
            <w:tcBorders>
              <w:top w:val="single" w:color="000000" w:sz="2" w:space="0"/>
              <w:left w:val="single" w:color="000000" w:sz="2" w:space="0"/>
            </w:tcBorders>
            <w:vAlign w:val="center"/>
          </w:tcPr>
          <w:p>
            <w:pPr>
              <w:snapToGrid w:val="0"/>
              <w:spacing w:line="240" w:lineRule="atLeast"/>
              <w:rPr>
                <w:rFonts w:ascii="宋体" w:hAnsi="宋体"/>
                <w:szCs w:val="21"/>
              </w:rPr>
            </w:pPr>
            <w:r>
              <w:rPr>
                <w:rFonts w:hint="eastAsia" w:ascii="宋体" w:hAnsi="宋体"/>
                <w:szCs w:val="21"/>
              </w:rPr>
              <w:t>GB/T 11718-2021</w:t>
            </w:r>
          </w:p>
        </w:tc>
        <w:tc>
          <w:tcPr>
            <w:tcW w:w="3293" w:type="dxa"/>
            <w:tcBorders>
              <w:top w:val="single" w:color="000000" w:sz="2" w:space="0"/>
            </w:tcBorders>
            <w:vAlign w:val="center"/>
          </w:tcPr>
          <w:p>
            <w:pPr>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 17657</w:t>
            </w:r>
            <w:r>
              <w:rPr>
                <w:rFonts w:hint="eastAsia" w:asciiTheme="minorEastAsia" w:hAnsiTheme="minorEastAsia" w:eastAsiaTheme="minorEastAsia"/>
                <w:color w:val="000000"/>
                <w:szCs w:val="21"/>
              </w:rPr>
              <w:t xml:space="preserve">-2013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126" w:type="dxa"/>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内结（胶）合强度</w:t>
            </w:r>
          </w:p>
        </w:tc>
        <w:tc>
          <w:tcPr>
            <w:tcW w:w="1985" w:type="dxa"/>
            <w:tcBorders>
              <w:lef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hint="eastAsia" w:ascii="宋体" w:hAnsi="宋体"/>
                <w:szCs w:val="21"/>
              </w:rPr>
              <w:t>GB/T 11718-2009</w:t>
            </w:r>
          </w:p>
        </w:tc>
        <w:tc>
          <w:tcPr>
            <w:tcW w:w="3293" w:type="dxa"/>
            <w:vAlign w:val="center"/>
          </w:tcPr>
          <w:p>
            <w:pPr>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 17657</w:t>
            </w:r>
            <w:r>
              <w:rPr>
                <w:rFonts w:hint="eastAsia" w:asciiTheme="minorEastAsia" w:hAnsiTheme="minorEastAsia" w:eastAsiaTheme="minorEastAsia"/>
                <w:color w:val="000000"/>
                <w:szCs w:val="21"/>
              </w:rPr>
              <w:t xml:space="preserve">-2013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01" w:type="dxa"/>
            <w:vMerge w:val="restart"/>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126" w:type="dxa"/>
            <w:vMerge w:val="restart"/>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表面结（胶）合强度</w:t>
            </w:r>
          </w:p>
        </w:tc>
        <w:tc>
          <w:tcPr>
            <w:tcW w:w="1985" w:type="dxa"/>
            <w:tcBorders>
              <w:left w:val="single" w:color="000000" w:sz="2" w:space="0"/>
              <w:bottom w:val="single" w:color="000000" w:sz="2" w:space="0"/>
            </w:tcBorders>
            <w:vAlign w:val="center"/>
          </w:tcPr>
          <w:p>
            <w:pPr>
              <w:snapToGrid w:val="0"/>
              <w:spacing w:line="240" w:lineRule="atLeast"/>
              <w:rPr>
                <w:rFonts w:asciiTheme="minorEastAsia" w:hAnsiTheme="minorEastAsia" w:eastAsiaTheme="minorEastAsia"/>
                <w:color w:val="000000"/>
                <w:szCs w:val="21"/>
              </w:rPr>
            </w:pPr>
            <w:r>
              <w:rPr>
                <w:rFonts w:hint="eastAsia" w:ascii="宋体" w:hAnsi="宋体"/>
                <w:szCs w:val="21"/>
              </w:rPr>
              <w:t>GB/T 11718-2009</w:t>
            </w:r>
          </w:p>
        </w:tc>
        <w:tc>
          <w:tcPr>
            <w:tcW w:w="3293" w:type="dxa"/>
            <w:tcBorders>
              <w:bottom w:val="single" w:color="000000" w:sz="2" w:space="0"/>
            </w:tcBorders>
            <w:vAlign w:val="center"/>
          </w:tcPr>
          <w:p>
            <w:pPr>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11718-2009</w:t>
            </w:r>
            <w:r>
              <w:rPr>
                <w:rFonts w:hint="eastAsia"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01" w:type="dxa"/>
            <w:vMerge w:val="continue"/>
            <w:vAlign w:val="center"/>
          </w:tcPr>
          <w:p>
            <w:pPr>
              <w:snapToGrid w:val="0"/>
              <w:spacing w:line="400" w:lineRule="exact"/>
              <w:jc w:val="center"/>
              <w:rPr>
                <w:rFonts w:asciiTheme="minorEastAsia" w:hAnsiTheme="minorEastAsia" w:eastAsiaTheme="minorEastAsia"/>
                <w:color w:val="000000"/>
                <w:szCs w:val="21"/>
              </w:rPr>
            </w:pPr>
          </w:p>
        </w:tc>
        <w:tc>
          <w:tcPr>
            <w:tcW w:w="2126" w:type="dxa"/>
            <w:vMerge w:val="continue"/>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p>
        </w:tc>
        <w:tc>
          <w:tcPr>
            <w:tcW w:w="1985" w:type="dxa"/>
            <w:tcBorders>
              <w:top w:val="single" w:color="000000" w:sz="2" w:space="0"/>
              <w:left w:val="single" w:color="000000" w:sz="2" w:space="0"/>
            </w:tcBorders>
            <w:vAlign w:val="center"/>
          </w:tcPr>
          <w:p>
            <w:pPr>
              <w:snapToGrid w:val="0"/>
              <w:spacing w:line="240" w:lineRule="atLeast"/>
              <w:rPr>
                <w:rFonts w:ascii="宋体" w:hAnsi="宋体"/>
                <w:szCs w:val="21"/>
              </w:rPr>
            </w:pPr>
            <w:r>
              <w:rPr>
                <w:rFonts w:hint="eastAsia" w:ascii="宋体" w:hAnsi="宋体"/>
                <w:szCs w:val="21"/>
              </w:rPr>
              <w:t>GB/T 11718-2021</w:t>
            </w:r>
          </w:p>
        </w:tc>
        <w:tc>
          <w:tcPr>
            <w:tcW w:w="3293" w:type="dxa"/>
            <w:tcBorders>
              <w:top w:val="single" w:color="000000" w:sz="2" w:space="0"/>
            </w:tcBorders>
            <w:vAlign w:val="center"/>
          </w:tcPr>
          <w:p>
            <w:pPr>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 17657</w:t>
            </w:r>
            <w:r>
              <w:rPr>
                <w:rFonts w:hint="eastAsia" w:asciiTheme="minorEastAsia" w:hAnsiTheme="minorEastAsia" w:eastAsiaTheme="minorEastAsia"/>
                <w:color w:val="000000"/>
                <w:szCs w:val="21"/>
              </w:rPr>
              <w:t xml:space="preserve">-2013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126" w:type="dxa"/>
            <w:tcBorders>
              <w:right w:val="single" w:color="000000" w:sz="2" w:space="0"/>
            </w:tcBorders>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甲醛释放量</w:t>
            </w:r>
          </w:p>
        </w:tc>
        <w:tc>
          <w:tcPr>
            <w:tcW w:w="1985" w:type="dxa"/>
            <w:tcBorders>
              <w:lef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3293" w:type="dxa"/>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1" w:type="dxa"/>
            <w:vAlign w:val="center"/>
          </w:tcPr>
          <w:p>
            <w:pPr>
              <w:snapToGrid w:val="0"/>
              <w:spacing w:line="400" w:lineRule="exact"/>
              <w:jc w:val="center"/>
              <w:rPr>
                <w:color w:val="000000"/>
                <w:sz w:val="18"/>
                <w:szCs w:val="18"/>
              </w:rPr>
            </w:pPr>
            <w:r>
              <w:rPr>
                <w:rFonts w:hint="eastAsia" w:ascii="宋体" w:hAnsi="宋体"/>
                <w:color w:val="000000"/>
                <w:szCs w:val="21"/>
              </w:rPr>
              <w:t>备注</w:t>
            </w:r>
          </w:p>
        </w:tc>
        <w:tc>
          <w:tcPr>
            <w:tcW w:w="7404" w:type="dxa"/>
            <w:gridSpan w:val="3"/>
            <w:vAlign w:val="center"/>
          </w:tcPr>
          <w:p>
            <w:pPr>
              <w:snapToGrid w:val="0"/>
              <w:spacing w:line="400" w:lineRule="exact"/>
              <w:rPr>
                <w:color w:val="000000"/>
                <w:szCs w:val="21"/>
              </w:rPr>
            </w:pPr>
            <w:r>
              <w:rPr>
                <w:rFonts w:hint="eastAsia"/>
                <w:color w:val="000000"/>
                <w:szCs w:val="21"/>
              </w:rPr>
              <w:t>表面结</w:t>
            </w:r>
            <w:r>
              <w:rPr>
                <w:color w:val="000000"/>
                <w:szCs w:val="21"/>
              </w:rPr>
              <w:t>（胶）</w:t>
            </w:r>
            <w:r>
              <w:rPr>
                <w:rFonts w:hint="eastAsia"/>
                <w:color w:val="000000"/>
                <w:szCs w:val="21"/>
              </w:rPr>
              <w:t>合强度不适用于普通型中密度纤维板和承重型中密度纤维板。</w:t>
            </w:r>
          </w:p>
        </w:tc>
      </w:tr>
    </w:tbl>
    <w:p>
      <w:pPr>
        <w:snapToGrid w:val="0"/>
        <w:spacing w:after="156" w:afterLines="50" w:line="400" w:lineRule="exact"/>
        <w:jc w:val="center"/>
        <w:rPr>
          <w:rFonts w:ascii="宋体" w:hAnsi="宋体"/>
          <w:color w:val="000000"/>
          <w:szCs w:val="21"/>
        </w:rPr>
      </w:pPr>
    </w:p>
    <w:p>
      <w:pPr>
        <w:snapToGrid w:val="0"/>
        <w:spacing w:after="156" w:afterLines="50" w:line="400" w:lineRule="exact"/>
        <w:jc w:val="center"/>
        <w:rPr>
          <w:rFonts w:ascii="宋体" w:hAnsi="宋体"/>
          <w:color w:val="000000"/>
          <w:szCs w:val="21"/>
        </w:rPr>
      </w:pPr>
      <w:r>
        <w:rPr>
          <w:rFonts w:hint="eastAsia" w:ascii="宋体" w:hAnsi="宋体"/>
          <w:color w:val="000000"/>
          <w:szCs w:val="21"/>
        </w:rPr>
        <w:t>表4  刨花板检验项目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04"/>
        <w:gridCol w:w="198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50" w:type="dxa"/>
            <w:vMerge w:val="restart"/>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104" w:type="dxa"/>
            <w:vMerge w:val="restart"/>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1985" w:type="dxa"/>
            <w:vMerge w:val="restart"/>
            <w:tcBorders>
              <w:right w:val="single" w:color="000000" w:sz="2" w:space="0"/>
            </w:tcBorders>
            <w:vAlign w:val="center"/>
          </w:tcPr>
          <w:p>
            <w:pPr>
              <w:snapToGrid w:val="0"/>
              <w:spacing w:line="400" w:lineRule="exact"/>
              <w:jc w:val="center"/>
              <w:rPr>
                <w:rFonts w:asciiTheme="minorEastAsia" w:hAnsiTheme="minorEastAsia" w:eastAsiaTheme="minorEastAsia"/>
                <w:color w:val="000000"/>
                <w:szCs w:val="21"/>
              </w:rPr>
            </w:pPr>
            <w:r>
              <w:rPr>
                <w:rFonts w:hint="eastAsia" w:ascii="宋体" w:hAnsi="宋体"/>
                <w:color w:val="000000"/>
                <w:szCs w:val="21"/>
              </w:rPr>
              <w:t>检验依据</w:t>
            </w:r>
          </w:p>
        </w:tc>
        <w:tc>
          <w:tcPr>
            <w:tcW w:w="3321" w:type="dxa"/>
            <w:vMerge w:val="restart"/>
            <w:tcBorders>
              <w:left w:val="single" w:color="000000" w:sz="2" w:space="0"/>
            </w:tcBorders>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50" w:type="dxa"/>
            <w:vMerge w:val="continue"/>
            <w:vAlign w:val="center"/>
          </w:tcPr>
          <w:p>
            <w:pPr>
              <w:snapToGrid w:val="0"/>
              <w:spacing w:line="400" w:lineRule="exact"/>
              <w:ind w:firstLine="420"/>
              <w:jc w:val="center"/>
              <w:rPr>
                <w:rFonts w:asciiTheme="minorEastAsia" w:hAnsiTheme="minorEastAsia" w:eastAsiaTheme="minorEastAsia"/>
                <w:color w:val="000000"/>
                <w:szCs w:val="21"/>
              </w:rPr>
            </w:pPr>
          </w:p>
        </w:tc>
        <w:tc>
          <w:tcPr>
            <w:tcW w:w="2104" w:type="dxa"/>
            <w:vMerge w:val="continue"/>
            <w:vAlign w:val="center"/>
          </w:tcPr>
          <w:p>
            <w:pPr>
              <w:snapToGrid w:val="0"/>
              <w:spacing w:line="400" w:lineRule="exact"/>
              <w:ind w:firstLine="420"/>
              <w:jc w:val="center"/>
              <w:rPr>
                <w:rFonts w:asciiTheme="minorEastAsia" w:hAnsiTheme="minorEastAsia" w:eastAsiaTheme="minorEastAsia"/>
                <w:color w:val="000000"/>
                <w:szCs w:val="21"/>
              </w:rPr>
            </w:pPr>
          </w:p>
        </w:tc>
        <w:tc>
          <w:tcPr>
            <w:tcW w:w="1985" w:type="dxa"/>
            <w:vMerge w:val="continue"/>
            <w:tcBorders>
              <w:right w:val="single" w:color="000000" w:sz="2" w:space="0"/>
            </w:tcBorders>
            <w:vAlign w:val="center"/>
          </w:tcPr>
          <w:p>
            <w:pPr>
              <w:snapToGrid w:val="0"/>
              <w:spacing w:line="400" w:lineRule="exact"/>
              <w:ind w:firstLine="420"/>
              <w:jc w:val="center"/>
              <w:rPr>
                <w:rFonts w:asciiTheme="minorEastAsia" w:hAnsiTheme="minorEastAsia" w:eastAsiaTheme="minorEastAsia"/>
                <w:color w:val="000000"/>
                <w:szCs w:val="21"/>
              </w:rPr>
            </w:pPr>
          </w:p>
        </w:tc>
        <w:tc>
          <w:tcPr>
            <w:tcW w:w="3321" w:type="dxa"/>
            <w:vMerge w:val="continue"/>
            <w:tcBorders>
              <w:left w:val="single" w:color="000000" w:sz="2" w:space="0"/>
            </w:tcBorders>
            <w:vAlign w:val="center"/>
          </w:tcPr>
          <w:p>
            <w:pPr>
              <w:snapToGrid w:val="0"/>
              <w:spacing w:line="400" w:lineRule="exact"/>
              <w:ind w:firstLine="420"/>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104" w:type="dxa"/>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吸水厚度膨胀率</w:t>
            </w:r>
          </w:p>
        </w:tc>
        <w:tc>
          <w:tcPr>
            <w:tcW w:w="1985" w:type="dxa"/>
            <w:tcBorders>
              <w:right w:val="single" w:color="000000" w:sz="2" w:space="0"/>
            </w:tcBorders>
            <w:vAlign w:val="center"/>
          </w:tcPr>
          <w:p>
            <w:pPr>
              <w:spacing w:line="400" w:lineRule="exact"/>
              <w:jc w:val="center"/>
              <w:rPr>
                <w:rFonts w:asciiTheme="minorEastAsia" w:hAnsiTheme="minorEastAsia" w:eastAsiaTheme="minorEastAsia"/>
                <w:color w:val="000000"/>
                <w:szCs w:val="21"/>
              </w:rPr>
            </w:pPr>
            <w:r>
              <w:rPr>
                <w:rFonts w:hint="eastAsia" w:ascii="宋体" w:hAnsi="宋体"/>
                <w:szCs w:val="21"/>
              </w:rPr>
              <w:t>GB/T 4897-2015</w:t>
            </w:r>
          </w:p>
        </w:tc>
        <w:tc>
          <w:tcPr>
            <w:tcW w:w="3321" w:type="dxa"/>
            <w:tcBorders>
              <w:left w:val="single" w:color="000000" w:sz="2"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104" w:type="dxa"/>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静曲强度</w:t>
            </w:r>
          </w:p>
        </w:tc>
        <w:tc>
          <w:tcPr>
            <w:tcW w:w="1985" w:type="dxa"/>
            <w:tcBorders>
              <w:right w:val="single" w:color="000000" w:sz="2" w:space="0"/>
            </w:tcBorders>
            <w:vAlign w:val="center"/>
          </w:tcPr>
          <w:p>
            <w:pPr>
              <w:spacing w:line="400" w:lineRule="exact"/>
              <w:jc w:val="center"/>
              <w:rPr>
                <w:rFonts w:asciiTheme="minorEastAsia" w:hAnsiTheme="minorEastAsia" w:eastAsiaTheme="minorEastAsia"/>
                <w:color w:val="000000"/>
                <w:szCs w:val="21"/>
              </w:rPr>
            </w:pPr>
            <w:r>
              <w:rPr>
                <w:rFonts w:hint="eastAsia" w:ascii="宋体" w:hAnsi="宋体"/>
                <w:szCs w:val="21"/>
              </w:rPr>
              <w:t>GB/T 4897-2015</w:t>
            </w:r>
          </w:p>
        </w:tc>
        <w:tc>
          <w:tcPr>
            <w:tcW w:w="3321" w:type="dxa"/>
            <w:tcBorders>
              <w:left w:val="single" w:color="000000" w:sz="2"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104" w:type="dxa"/>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内</w:t>
            </w:r>
            <w:r>
              <w:rPr>
                <w:rFonts w:hint="eastAsia" w:asciiTheme="minorEastAsia" w:hAnsiTheme="minorEastAsia" w:eastAsiaTheme="minorEastAsia"/>
                <w:color w:val="000000"/>
                <w:szCs w:val="21"/>
              </w:rPr>
              <w:t>胶</w:t>
            </w:r>
            <w:r>
              <w:rPr>
                <w:rFonts w:asciiTheme="minorEastAsia" w:hAnsiTheme="minorEastAsia" w:eastAsiaTheme="minorEastAsia"/>
                <w:color w:val="000000"/>
                <w:szCs w:val="21"/>
              </w:rPr>
              <w:t>合强度</w:t>
            </w:r>
          </w:p>
        </w:tc>
        <w:tc>
          <w:tcPr>
            <w:tcW w:w="1985" w:type="dxa"/>
            <w:tcBorders>
              <w:right w:val="single" w:color="000000" w:sz="2" w:space="0"/>
            </w:tcBorders>
          </w:tcPr>
          <w:p>
            <w:pPr>
              <w:spacing w:line="400" w:lineRule="exact"/>
              <w:jc w:val="center"/>
              <w:rPr>
                <w:rFonts w:asciiTheme="minorEastAsia" w:hAnsiTheme="minorEastAsia" w:eastAsiaTheme="minorEastAsia"/>
                <w:color w:val="000000"/>
                <w:szCs w:val="21"/>
              </w:rPr>
            </w:pPr>
            <w:r>
              <w:rPr>
                <w:rFonts w:hint="eastAsia" w:ascii="宋体" w:hAnsi="宋体"/>
                <w:szCs w:val="21"/>
              </w:rPr>
              <w:t>GB/T 4897-2015</w:t>
            </w:r>
          </w:p>
        </w:tc>
        <w:tc>
          <w:tcPr>
            <w:tcW w:w="3321" w:type="dxa"/>
            <w:tcBorders>
              <w:left w:val="single" w:color="000000" w:sz="2" w:space="0"/>
            </w:tcBorders>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104" w:type="dxa"/>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表面</w:t>
            </w:r>
            <w:r>
              <w:rPr>
                <w:rFonts w:hint="eastAsia" w:asciiTheme="minorEastAsia" w:hAnsiTheme="minorEastAsia" w:eastAsiaTheme="minorEastAsia"/>
                <w:color w:val="000000"/>
                <w:szCs w:val="21"/>
              </w:rPr>
              <w:t>胶</w:t>
            </w:r>
            <w:r>
              <w:rPr>
                <w:rFonts w:asciiTheme="minorEastAsia" w:hAnsiTheme="minorEastAsia" w:eastAsiaTheme="minorEastAsia"/>
                <w:color w:val="000000"/>
                <w:szCs w:val="21"/>
              </w:rPr>
              <w:t>合强度</w:t>
            </w:r>
          </w:p>
        </w:tc>
        <w:tc>
          <w:tcPr>
            <w:tcW w:w="1985" w:type="dxa"/>
            <w:tcBorders>
              <w:right w:val="single" w:color="000000" w:sz="2" w:space="0"/>
            </w:tcBorders>
          </w:tcPr>
          <w:p>
            <w:pPr>
              <w:spacing w:line="400" w:lineRule="exact"/>
              <w:jc w:val="center"/>
              <w:rPr>
                <w:rFonts w:asciiTheme="minorEastAsia" w:hAnsiTheme="minorEastAsia" w:eastAsiaTheme="minorEastAsia"/>
                <w:color w:val="000000"/>
                <w:szCs w:val="21"/>
              </w:rPr>
            </w:pPr>
            <w:r>
              <w:rPr>
                <w:rFonts w:hint="eastAsia" w:ascii="宋体" w:hAnsi="宋体"/>
                <w:szCs w:val="21"/>
              </w:rPr>
              <w:t>GB/T 4897-2015</w:t>
            </w:r>
          </w:p>
        </w:tc>
        <w:tc>
          <w:tcPr>
            <w:tcW w:w="3321" w:type="dxa"/>
            <w:tcBorders>
              <w:left w:val="single" w:color="000000" w:sz="2" w:space="0"/>
            </w:tcBorders>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napToGrid w:val="0"/>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104" w:type="dxa"/>
            <w:vAlign w:val="center"/>
          </w:tcPr>
          <w:p>
            <w:pPr>
              <w:snapToGrid w:val="0"/>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甲醛释放量</w:t>
            </w:r>
          </w:p>
        </w:tc>
        <w:tc>
          <w:tcPr>
            <w:tcW w:w="1985" w:type="dxa"/>
            <w:tcBorders>
              <w:righ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3321"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bl>
    <w:p>
      <w:pPr>
        <w:snapToGrid w:val="0"/>
        <w:spacing w:line="400" w:lineRule="exact"/>
        <w:jc w:val="center"/>
        <w:rPr>
          <w:rFonts w:ascii="宋体" w:hAnsi="宋体"/>
          <w:szCs w:val="21"/>
        </w:rPr>
      </w:pPr>
    </w:p>
    <w:p>
      <w:pPr>
        <w:snapToGrid w:val="0"/>
        <w:spacing w:line="400" w:lineRule="exact"/>
        <w:jc w:val="center"/>
        <w:rPr>
          <w:rFonts w:ascii="宋体" w:hAnsi="宋体"/>
          <w:color w:val="000000"/>
          <w:szCs w:val="21"/>
        </w:rPr>
      </w:pPr>
      <w:r>
        <w:rPr>
          <w:rFonts w:hint="eastAsia" w:ascii="宋体" w:hAnsi="宋体"/>
          <w:szCs w:val="21"/>
        </w:rPr>
        <w:t>表5　浸渍胶膜纸饰面纤维板检验项目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26"/>
        <w:gridCol w:w="1985"/>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859" w:type="dxa"/>
            <w:vMerge w:val="restart"/>
            <w:vAlign w:val="center"/>
          </w:tcPr>
          <w:p>
            <w:pPr>
              <w:snapToGrid w:val="0"/>
              <w:spacing w:line="400" w:lineRule="exact"/>
              <w:jc w:val="center"/>
              <w:rPr>
                <w:rFonts w:ascii="宋体" w:hAnsi="宋体"/>
                <w:szCs w:val="21"/>
              </w:rPr>
            </w:pPr>
            <w:r>
              <w:rPr>
                <w:rFonts w:hint="eastAsia" w:ascii="宋体" w:hAnsi="宋体"/>
                <w:szCs w:val="21"/>
              </w:rPr>
              <w:t>序号</w:t>
            </w:r>
          </w:p>
        </w:tc>
        <w:tc>
          <w:tcPr>
            <w:tcW w:w="2126" w:type="dxa"/>
            <w:vMerge w:val="restart"/>
            <w:vAlign w:val="center"/>
          </w:tcPr>
          <w:p>
            <w:pPr>
              <w:snapToGrid w:val="0"/>
              <w:spacing w:line="400" w:lineRule="exact"/>
              <w:jc w:val="center"/>
              <w:rPr>
                <w:rFonts w:ascii="宋体" w:hAnsi="宋体"/>
                <w:szCs w:val="21"/>
              </w:rPr>
            </w:pPr>
            <w:r>
              <w:rPr>
                <w:rFonts w:hint="eastAsia" w:ascii="宋体" w:hAnsi="宋体"/>
                <w:szCs w:val="21"/>
              </w:rPr>
              <w:t>检验项目</w:t>
            </w:r>
          </w:p>
        </w:tc>
        <w:tc>
          <w:tcPr>
            <w:tcW w:w="1985" w:type="dxa"/>
            <w:vMerge w:val="restart"/>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color w:val="000000"/>
                <w:szCs w:val="21"/>
              </w:rPr>
              <w:t>检验依据</w:t>
            </w:r>
          </w:p>
        </w:tc>
        <w:tc>
          <w:tcPr>
            <w:tcW w:w="3352" w:type="dxa"/>
            <w:vMerge w:val="restart"/>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859" w:type="dxa"/>
            <w:vMerge w:val="continue"/>
            <w:vAlign w:val="center"/>
          </w:tcPr>
          <w:p>
            <w:pPr>
              <w:snapToGrid w:val="0"/>
              <w:spacing w:line="400" w:lineRule="exact"/>
              <w:jc w:val="center"/>
              <w:rPr>
                <w:rFonts w:ascii="宋体" w:hAnsi="宋体"/>
                <w:b/>
                <w:szCs w:val="21"/>
              </w:rPr>
            </w:pPr>
          </w:p>
        </w:tc>
        <w:tc>
          <w:tcPr>
            <w:tcW w:w="2126" w:type="dxa"/>
            <w:vMerge w:val="continue"/>
            <w:vAlign w:val="center"/>
          </w:tcPr>
          <w:p>
            <w:pPr>
              <w:snapToGrid w:val="0"/>
              <w:spacing w:line="400" w:lineRule="exact"/>
              <w:jc w:val="center"/>
              <w:rPr>
                <w:rFonts w:ascii="宋体" w:hAnsi="宋体"/>
                <w:b/>
                <w:szCs w:val="21"/>
              </w:rPr>
            </w:pPr>
          </w:p>
        </w:tc>
        <w:tc>
          <w:tcPr>
            <w:tcW w:w="1985" w:type="dxa"/>
            <w:vMerge w:val="continue"/>
            <w:tcBorders>
              <w:right w:val="single" w:color="000000" w:sz="2" w:space="0"/>
            </w:tcBorders>
            <w:vAlign w:val="center"/>
          </w:tcPr>
          <w:p>
            <w:pPr>
              <w:snapToGrid w:val="0"/>
              <w:spacing w:line="400" w:lineRule="exact"/>
              <w:jc w:val="center"/>
              <w:rPr>
                <w:rFonts w:ascii="宋体" w:hAnsi="宋体"/>
                <w:b/>
                <w:szCs w:val="21"/>
              </w:rPr>
            </w:pPr>
          </w:p>
        </w:tc>
        <w:tc>
          <w:tcPr>
            <w:tcW w:w="3352" w:type="dxa"/>
            <w:vMerge w:val="continue"/>
            <w:tcBorders>
              <w:left w:val="single" w:color="000000" w:sz="2" w:space="0"/>
            </w:tcBorders>
            <w:vAlign w:val="center"/>
          </w:tcPr>
          <w:p>
            <w:pPr>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1</w:t>
            </w:r>
          </w:p>
        </w:tc>
        <w:tc>
          <w:tcPr>
            <w:tcW w:w="2126" w:type="dxa"/>
            <w:vAlign w:val="center"/>
          </w:tcPr>
          <w:p>
            <w:pPr>
              <w:adjustRightInd w:val="0"/>
              <w:snapToGrid w:val="0"/>
              <w:jc w:val="left"/>
              <w:rPr>
                <w:color w:val="000000"/>
                <w:szCs w:val="21"/>
              </w:rPr>
            </w:pPr>
            <w:r>
              <w:rPr>
                <w:rFonts w:hint="eastAsia"/>
              </w:rPr>
              <w:t>静曲强度</w:t>
            </w:r>
          </w:p>
        </w:tc>
        <w:tc>
          <w:tcPr>
            <w:tcW w:w="1985" w:type="dxa"/>
            <w:tcBorders>
              <w:right w:val="single" w:color="000000" w:sz="2" w:space="0"/>
            </w:tcBorders>
            <w:vAlign w:val="center"/>
          </w:tcPr>
          <w:p>
            <w:pPr>
              <w:spacing w:line="400" w:lineRule="exact"/>
              <w:jc w:val="center"/>
              <w:rPr>
                <w:rFonts w:ascii="宋体" w:hAnsi="宋体"/>
                <w:color w:val="000000"/>
                <w:szCs w:val="21"/>
              </w:rPr>
            </w:pPr>
            <w:r>
              <w:rPr>
                <w:rFonts w:hint="eastAsia" w:ascii="宋体" w:hAnsi="宋体"/>
                <w:szCs w:val="21"/>
              </w:rPr>
              <w:t>GB/T 15102-2017</w:t>
            </w:r>
          </w:p>
        </w:tc>
        <w:tc>
          <w:tcPr>
            <w:tcW w:w="3352" w:type="dxa"/>
            <w:tcBorders>
              <w:left w:val="single" w:color="000000" w:sz="2"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2</w:t>
            </w:r>
          </w:p>
        </w:tc>
        <w:tc>
          <w:tcPr>
            <w:tcW w:w="2126" w:type="dxa"/>
            <w:vAlign w:val="center"/>
          </w:tcPr>
          <w:p>
            <w:pPr>
              <w:adjustRightInd w:val="0"/>
              <w:snapToGrid w:val="0"/>
              <w:jc w:val="left"/>
              <w:rPr>
                <w:szCs w:val="24"/>
              </w:rPr>
            </w:pPr>
            <w:r>
              <w:rPr>
                <w:rFonts w:hint="eastAsia"/>
              </w:rPr>
              <w:t>弹性模量</w:t>
            </w:r>
          </w:p>
        </w:tc>
        <w:tc>
          <w:tcPr>
            <w:tcW w:w="1985" w:type="dxa"/>
            <w:tcBorders>
              <w:right w:val="single" w:color="000000" w:sz="2" w:space="0"/>
            </w:tcBorders>
            <w:vAlign w:val="center"/>
          </w:tcPr>
          <w:p>
            <w:pPr>
              <w:spacing w:line="400" w:lineRule="exact"/>
              <w:jc w:val="center"/>
              <w:rPr>
                <w:rFonts w:ascii="宋体" w:hAnsi="宋体"/>
                <w:color w:val="000000"/>
                <w:szCs w:val="21"/>
              </w:rPr>
            </w:pPr>
            <w:r>
              <w:rPr>
                <w:rFonts w:hint="eastAsia" w:ascii="宋体" w:hAnsi="宋体"/>
                <w:szCs w:val="21"/>
              </w:rPr>
              <w:t>GB/T 15102-2017</w:t>
            </w:r>
          </w:p>
        </w:tc>
        <w:tc>
          <w:tcPr>
            <w:tcW w:w="3352" w:type="dxa"/>
            <w:tcBorders>
              <w:left w:val="single" w:color="000000" w:sz="2"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3</w:t>
            </w:r>
          </w:p>
        </w:tc>
        <w:tc>
          <w:tcPr>
            <w:tcW w:w="2126" w:type="dxa"/>
            <w:vAlign w:val="center"/>
          </w:tcPr>
          <w:p>
            <w:pPr>
              <w:adjustRightInd w:val="0"/>
              <w:snapToGrid w:val="0"/>
              <w:jc w:val="left"/>
              <w:rPr>
                <w:color w:val="000000"/>
                <w:szCs w:val="21"/>
              </w:rPr>
            </w:pPr>
            <w:r>
              <w:rPr>
                <w:rFonts w:hint="eastAsia"/>
              </w:rPr>
              <w:t>内结合强度</w:t>
            </w:r>
          </w:p>
        </w:tc>
        <w:tc>
          <w:tcPr>
            <w:tcW w:w="1985" w:type="dxa"/>
            <w:tcBorders>
              <w:right w:val="single" w:color="000000" w:sz="2" w:space="0"/>
            </w:tcBorders>
            <w:vAlign w:val="center"/>
          </w:tcPr>
          <w:p>
            <w:pPr>
              <w:spacing w:line="400" w:lineRule="exact"/>
              <w:jc w:val="center"/>
              <w:rPr>
                <w:rFonts w:ascii="宋体" w:hAnsi="宋体"/>
                <w:color w:val="000000"/>
                <w:szCs w:val="21"/>
              </w:rPr>
            </w:pPr>
            <w:r>
              <w:rPr>
                <w:rFonts w:hint="eastAsia" w:ascii="宋体" w:hAnsi="宋体"/>
                <w:szCs w:val="21"/>
              </w:rPr>
              <w:t>GB/T 15102-2017</w:t>
            </w:r>
          </w:p>
        </w:tc>
        <w:tc>
          <w:tcPr>
            <w:tcW w:w="3352" w:type="dxa"/>
            <w:tcBorders>
              <w:left w:val="single" w:color="000000" w:sz="2"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4</w:t>
            </w:r>
          </w:p>
        </w:tc>
        <w:tc>
          <w:tcPr>
            <w:tcW w:w="2126" w:type="dxa"/>
            <w:vAlign w:val="center"/>
          </w:tcPr>
          <w:p>
            <w:pPr>
              <w:adjustRightInd w:val="0"/>
              <w:snapToGrid w:val="0"/>
              <w:jc w:val="left"/>
              <w:rPr>
                <w:color w:val="000000"/>
                <w:szCs w:val="21"/>
              </w:rPr>
            </w:pPr>
            <w:r>
              <w:t>24h</w:t>
            </w:r>
            <w:r>
              <w:rPr>
                <w:rFonts w:hint="eastAsia"/>
              </w:rPr>
              <w:t>吸水厚度膨胀率</w:t>
            </w:r>
          </w:p>
        </w:tc>
        <w:tc>
          <w:tcPr>
            <w:tcW w:w="1985" w:type="dxa"/>
            <w:tcBorders>
              <w:right w:val="single" w:color="000000" w:sz="2" w:space="0"/>
            </w:tcBorders>
            <w:vAlign w:val="center"/>
          </w:tcPr>
          <w:p>
            <w:pPr>
              <w:spacing w:line="400" w:lineRule="exact"/>
              <w:jc w:val="center"/>
              <w:rPr>
                <w:rFonts w:ascii="宋体" w:hAnsi="宋体"/>
                <w:color w:val="000000"/>
                <w:szCs w:val="21"/>
              </w:rPr>
            </w:pPr>
            <w:r>
              <w:rPr>
                <w:rFonts w:hint="eastAsia" w:ascii="宋体" w:hAnsi="宋体"/>
                <w:szCs w:val="21"/>
              </w:rPr>
              <w:t>GB/T 15102-2017</w:t>
            </w:r>
          </w:p>
        </w:tc>
        <w:tc>
          <w:tcPr>
            <w:tcW w:w="3352" w:type="dxa"/>
            <w:tcBorders>
              <w:left w:val="single" w:color="000000" w:sz="2"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5</w:t>
            </w:r>
          </w:p>
        </w:tc>
        <w:tc>
          <w:tcPr>
            <w:tcW w:w="2126" w:type="dxa"/>
            <w:vAlign w:val="center"/>
          </w:tcPr>
          <w:p>
            <w:pPr>
              <w:adjustRightInd w:val="0"/>
              <w:snapToGrid w:val="0"/>
              <w:jc w:val="left"/>
              <w:rPr>
                <w:color w:val="000000"/>
                <w:szCs w:val="21"/>
              </w:rPr>
            </w:pPr>
            <w:r>
              <w:rPr>
                <w:rFonts w:hint="eastAsia"/>
              </w:rPr>
              <w:t>表面胶合强度</w:t>
            </w:r>
          </w:p>
        </w:tc>
        <w:tc>
          <w:tcPr>
            <w:tcW w:w="1985" w:type="dxa"/>
            <w:tcBorders>
              <w:right w:val="single" w:color="000000" w:sz="2" w:space="0"/>
            </w:tcBorders>
            <w:vAlign w:val="center"/>
          </w:tcPr>
          <w:p>
            <w:pPr>
              <w:spacing w:line="400" w:lineRule="exact"/>
              <w:jc w:val="center"/>
              <w:rPr>
                <w:rFonts w:ascii="宋体" w:hAnsi="宋体"/>
                <w:color w:val="000000"/>
                <w:szCs w:val="21"/>
              </w:rPr>
            </w:pPr>
            <w:r>
              <w:rPr>
                <w:rFonts w:hint="eastAsia" w:ascii="宋体" w:hAnsi="宋体"/>
                <w:szCs w:val="21"/>
              </w:rPr>
              <w:t>GB/T 15102-2017</w:t>
            </w:r>
          </w:p>
        </w:tc>
        <w:tc>
          <w:tcPr>
            <w:tcW w:w="3352" w:type="dxa"/>
            <w:tcBorders>
              <w:left w:val="single" w:color="000000" w:sz="2"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6</w:t>
            </w:r>
          </w:p>
        </w:tc>
        <w:tc>
          <w:tcPr>
            <w:tcW w:w="2126" w:type="dxa"/>
            <w:vAlign w:val="center"/>
          </w:tcPr>
          <w:p>
            <w:pPr>
              <w:adjustRightInd w:val="0"/>
              <w:snapToGrid w:val="0"/>
              <w:jc w:val="left"/>
              <w:textAlignment w:val="bottom"/>
              <w:rPr>
                <w:szCs w:val="24"/>
              </w:rPr>
            </w:pPr>
            <w:r>
              <w:rPr>
                <w:rFonts w:hint="eastAsia"/>
              </w:rPr>
              <w:t>表面耐磨</w:t>
            </w:r>
          </w:p>
        </w:tc>
        <w:tc>
          <w:tcPr>
            <w:tcW w:w="1985" w:type="dxa"/>
            <w:tcBorders>
              <w:right w:val="single" w:color="000000" w:sz="2" w:space="0"/>
            </w:tcBorders>
            <w:vAlign w:val="center"/>
          </w:tcPr>
          <w:p>
            <w:pPr>
              <w:spacing w:line="400" w:lineRule="exact"/>
              <w:jc w:val="center"/>
              <w:rPr>
                <w:rFonts w:ascii="宋体" w:hAnsi="宋体"/>
                <w:color w:val="000000"/>
                <w:szCs w:val="21"/>
              </w:rPr>
            </w:pPr>
            <w:r>
              <w:rPr>
                <w:rFonts w:hint="eastAsia" w:ascii="宋体" w:hAnsi="宋体"/>
                <w:szCs w:val="21"/>
              </w:rPr>
              <w:t>GB/T 15102-2017</w:t>
            </w:r>
          </w:p>
        </w:tc>
        <w:tc>
          <w:tcPr>
            <w:tcW w:w="3352" w:type="dxa"/>
            <w:tcBorders>
              <w:left w:val="single" w:color="000000" w:sz="2"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GB/T 17657-3013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7</w:t>
            </w:r>
          </w:p>
        </w:tc>
        <w:tc>
          <w:tcPr>
            <w:tcW w:w="2126" w:type="dxa"/>
            <w:vAlign w:val="center"/>
          </w:tcPr>
          <w:p>
            <w:pPr>
              <w:adjustRightInd w:val="0"/>
              <w:snapToGrid w:val="0"/>
              <w:jc w:val="left"/>
              <w:textAlignment w:val="bottom"/>
              <w:rPr>
                <w:color w:val="000000"/>
                <w:szCs w:val="21"/>
              </w:rPr>
            </w:pPr>
            <w:r>
              <w:rPr>
                <w:rFonts w:hint="eastAsia"/>
              </w:rPr>
              <w:t>表面耐香烟灼烧</w:t>
            </w:r>
          </w:p>
        </w:tc>
        <w:tc>
          <w:tcPr>
            <w:tcW w:w="1985" w:type="dxa"/>
            <w:tcBorders>
              <w:right w:val="single" w:color="000000" w:sz="2" w:space="0"/>
            </w:tcBorders>
            <w:vAlign w:val="center"/>
          </w:tcPr>
          <w:p>
            <w:pPr>
              <w:jc w:val="center"/>
            </w:pPr>
            <w:r>
              <w:rPr>
                <w:rFonts w:hint="eastAsia" w:ascii="宋体" w:hAnsi="宋体"/>
                <w:szCs w:val="21"/>
              </w:rPr>
              <w:t>GB/T 15102-2017</w:t>
            </w:r>
          </w:p>
        </w:tc>
        <w:tc>
          <w:tcPr>
            <w:tcW w:w="3352" w:type="dxa"/>
            <w:tcBorders>
              <w:left w:val="single" w:color="000000" w:sz="2" w:space="0"/>
            </w:tcBorders>
            <w:vAlign w:val="center"/>
          </w:tcPr>
          <w:p>
            <w:pPr>
              <w:jc w:val="center"/>
            </w:pPr>
            <w:r>
              <w:rPr>
                <w:rFonts w:hint="eastAsia" w:ascii="宋体" w:hAnsi="宋体"/>
                <w:color w:val="000000"/>
                <w:szCs w:val="21"/>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8</w:t>
            </w:r>
          </w:p>
        </w:tc>
        <w:tc>
          <w:tcPr>
            <w:tcW w:w="2126" w:type="dxa"/>
            <w:vAlign w:val="center"/>
          </w:tcPr>
          <w:p>
            <w:pPr>
              <w:adjustRightInd w:val="0"/>
              <w:snapToGrid w:val="0"/>
              <w:jc w:val="left"/>
              <w:rPr>
                <w:szCs w:val="24"/>
              </w:rPr>
            </w:pPr>
            <w:r>
              <w:rPr>
                <w:rFonts w:hint="eastAsia"/>
                <w:color w:val="000000"/>
                <w:szCs w:val="21"/>
              </w:rPr>
              <w:t>表面耐龟裂</w:t>
            </w:r>
          </w:p>
        </w:tc>
        <w:tc>
          <w:tcPr>
            <w:tcW w:w="1985" w:type="dxa"/>
            <w:tcBorders>
              <w:right w:val="single" w:color="000000" w:sz="2" w:space="0"/>
            </w:tcBorders>
            <w:vAlign w:val="center"/>
          </w:tcPr>
          <w:p>
            <w:pPr>
              <w:jc w:val="center"/>
            </w:pPr>
            <w:r>
              <w:rPr>
                <w:rFonts w:hint="eastAsia" w:ascii="宋体" w:hAnsi="宋体"/>
                <w:szCs w:val="21"/>
              </w:rPr>
              <w:t>GB/T 15102-2017</w:t>
            </w:r>
          </w:p>
        </w:tc>
        <w:tc>
          <w:tcPr>
            <w:tcW w:w="3352" w:type="dxa"/>
            <w:tcBorders>
              <w:left w:val="single" w:color="000000" w:sz="2" w:space="0"/>
            </w:tcBorders>
            <w:vAlign w:val="center"/>
          </w:tcPr>
          <w:p>
            <w:pPr>
              <w:jc w:val="center"/>
            </w:pPr>
            <w:r>
              <w:rPr>
                <w:rFonts w:hint="eastAsia" w:ascii="宋体" w:hAnsi="宋体"/>
                <w:color w:val="000000"/>
                <w:szCs w:val="21"/>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9</w:t>
            </w:r>
          </w:p>
        </w:tc>
        <w:tc>
          <w:tcPr>
            <w:tcW w:w="2126" w:type="dxa"/>
            <w:vAlign w:val="center"/>
          </w:tcPr>
          <w:p>
            <w:pPr>
              <w:adjustRightInd w:val="0"/>
              <w:snapToGrid w:val="0"/>
              <w:jc w:val="left"/>
              <w:rPr>
                <w:color w:val="000000"/>
                <w:szCs w:val="21"/>
              </w:rPr>
            </w:pPr>
            <w:r>
              <w:rPr>
                <w:rFonts w:hint="eastAsia"/>
                <w:color w:val="000000"/>
                <w:szCs w:val="21"/>
              </w:rPr>
              <w:t>耐光色牢度</w:t>
            </w:r>
          </w:p>
        </w:tc>
        <w:tc>
          <w:tcPr>
            <w:tcW w:w="1985" w:type="dxa"/>
            <w:tcBorders>
              <w:right w:val="single" w:color="000000" w:sz="2" w:space="0"/>
            </w:tcBorders>
            <w:vAlign w:val="center"/>
          </w:tcPr>
          <w:p>
            <w:pPr>
              <w:jc w:val="center"/>
            </w:pPr>
            <w:r>
              <w:rPr>
                <w:rFonts w:hint="eastAsia" w:ascii="宋体" w:hAnsi="宋体"/>
                <w:szCs w:val="21"/>
              </w:rPr>
              <w:t>GB/T 15102-2017</w:t>
            </w:r>
          </w:p>
        </w:tc>
        <w:tc>
          <w:tcPr>
            <w:tcW w:w="3352" w:type="dxa"/>
            <w:tcBorders>
              <w:left w:val="single" w:color="000000" w:sz="2" w:space="0"/>
            </w:tcBorders>
            <w:vAlign w:val="center"/>
          </w:tcPr>
          <w:p>
            <w:pPr>
              <w:jc w:val="center"/>
            </w:pPr>
            <w:r>
              <w:rPr>
                <w:rFonts w:hint="eastAsia" w:ascii="宋体" w:hAnsi="宋体"/>
                <w:color w:val="000000"/>
                <w:szCs w:val="21"/>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 w:type="dxa"/>
            <w:vAlign w:val="center"/>
          </w:tcPr>
          <w:p>
            <w:pPr>
              <w:snapToGrid w:val="0"/>
              <w:spacing w:line="400" w:lineRule="exact"/>
              <w:jc w:val="center"/>
              <w:rPr>
                <w:rFonts w:ascii="宋体" w:hAnsi="宋体"/>
                <w:szCs w:val="21"/>
              </w:rPr>
            </w:pPr>
            <w:r>
              <w:rPr>
                <w:rFonts w:hint="eastAsia" w:ascii="宋体" w:hAnsi="宋体"/>
                <w:szCs w:val="21"/>
              </w:rPr>
              <w:t>10</w:t>
            </w:r>
          </w:p>
        </w:tc>
        <w:tc>
          <w:tcPr>
            <w:tcW w:w="2126" w:type="dxa"/>
            <w:vAlign w:val="center"/>
          </w:tcPr>
          <w:p>
            <w:pPr>
              <w:adjustRightInd w:val="0"/>
              <w:snapToGrid w:val="0"/>
              <w:jc w:val="left"/>
              <w:rPr>
                <w:color w:val="000000"/>
                <w:szCs w:val="21"/>
              </w:rPr>
            </w:pPr>
            <w:r>
              <w:rPr>
                <w:rFonts w:hint="eastAsia"/>
                <w:color w:val="000000"/>
                <w:szCs w:val="21"/>
              </w:rPr>
              <w:t>甲醛释放限量</w:t>
            </w:r>
          </w:p>
        </w:tc>
        <w:tc>
          <w:tcPr>
            <w:tcW w:w="1985" w:type="dxa"/>
            <w:tcBorders>
              <w:righ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3352"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bl>
    <w:p>
      <w:pPr>
        <w:snapToGrid w:val="0"/>
        <w:spacing w:line="400" w:lineRule="exact"/>
        <w:jc w:val="center"/>
        <w:rPr>
          <w:rFonts w:ascii="宋体" w:hAnsi="宋体"/>
          <w:szCs w:val="21"/>
        </w:rPr>
      </w:pPr>
    </w:p>
    <w:p>
      <w:pPr>
        <w:snapToGrid w:val="0"/>
        <w:spacing w:line="400" w:lineRule="exact"/>
        <w:jc w:val="center"/>
        <w:rPr>
          <w:rFonts w:ascii="宋体" w:hAnsi="宋体"/>
          <w:color w:val="000000"/>
          <w:szCs w:val="21"/>
        </w:rPr>
      </w:pPr>
      <w:r>
        <w:rPr>
          <w:rFonts w:hint="eastAsia" w:ascii="宋体" w:hAnsi="宋体"/>
          <w:szCs w:val="21"/>
        </w:rPr>
        <w:t>表6　浸渍胶膜纸饰面刨花板检验项目</w:t>
      </w:r>
    </w:p>
    <w:tbl>
      <w:tblPr>
        <w:tblStyle w:val="5"/>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09"/>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检验依据</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1</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color w:val="000000"/>
                <w:szCs w:val="21"/>
              </w:rPr>
            </w:pPr>
            <w:r>
              <w:rPr>
                <w:rFonts w:hint="eastAsia" w:asciiTheme="minorEastAsia" w:hAnsiTheme="minorEastAsia" w:eastAsiaTheme="minorEastAsia"/>
              </w:rPr>
              <w:t>静曲强度</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2</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szCs w:val="24"/>
              </w:rPr>
            </w:pPr>
            <w:r>
              <w:rPr>
                <w:rFonts w:hint="eastAsia" w:asciiTheme="minorEastAsia" w:hAnsiTheme="minorEastAsia" w:eastAsiaTheme="minorEastAsia"/>
              </w:rPr>
              <w:t>弹性模量</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3</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color w:val="000000"/>
                <w:szCs w:val="21"/>
              </w:rPr>
            </w:pPr>
            <w:r>
              <w:rPr>
                <w:rFonts w:hint="eastAsia" w:asciiTheme="minorEastAsia" w:hAnsiTheme="minorEastAsia" w:eastAsiaTheme="minorEastAsia"/>
              </w:rPr>
              <w:t>内结合强度</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4</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color w:val="000000"/>
                <w:szCs w:val="21"/>
              </w:rPr>
            </w:pPr>
            <w:r>
              <w:rPr>
                <w:rFonts w:asciiTheme="minorEastAsia" w:hAnsiTheme="minorEastAsia" w:eastAsiaTheme="minorEastAsia"/>
              </w:rPr>
              <w:t>2h</w:t>
            </w:r>
            <w:r>
              <w:rPr>
                <w:rFonts w:hint="eastAsia" w:asciiTheme="minorEastAsia" w:hAnsiTheme="minorEastAsia" w:eastAsiaTheme="minorEastAsia"/>
              </w:rPr>
              <w:t>吸水厚度膨胀率</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5</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color w:val="000000"/>
                <w:szCs w:val="21"/>
              </w:rPr>
            </w:pPr>
            <w:r>
              <w:rPr>
                <w:rFonts w:hint="eastAsia" w:asciiTheme="minorEastAsia" w:hAnsiTheme="minorEastAsia" w:eastAsiaTheme="minorEastAsia"/>
              </w:rPr>
              <w:t>表面胶合强度</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6</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color w:val="000000"/>
                <w:szCs w:val="21"/>
              </w:rPr>
            </w:pPr>
            <w:r>
              <w:rPr>
                <w:rFonts w:hint="eastAsia" w:asciiTheme="minorEastAsia" w:hAnsiTheme="minorEastAsia" w:eastAsiaTheme="minorEastAsia"/>
              </w:rPr>
              <w:t>表面耐磨</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7</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textAlignment w:val="bottom"/>
              <w:rPr>
                <w:rFonts w:asciiTheme="minorEastAsia" w:hAnsiTheme="minorEastAsia" w:eastAsiaTheme="minorEastAsia"/>
                <w:szCs w:val="24"/>
              </w:rPr>
            </w:pPr>
            <w:r>
              <w:rPr>
                <w:rFonts w:hint="eastAsia" w:asciiTheme="minorEastAsia" w:hAnsiTheme="minorEastAsia" w:eastAsiaTheme="minorEastAsia"/>
              </w:rPr>
              <w:t>表面耐香烟灼烧</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8</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表面耐龟裂</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9</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szCs w:val="24"/>
              </w:rPr>
            </w:pPr>
            <w:r>
              <w:rPr>
                <w:rFonts w:hint="eastAsia" w:asciiTheme="minorEastAsia" w:hAnsiTheme="minorEastAsia" w:eastAsiaTheme="minorEastAsia"/>
                <w:color w:val="000000"/>
                <w:szCs w:val="21"/>
              </w:rPr>
              <w:t>耐光色牢度</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15102-2017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10</w:t>
            </w:r>
          </w:p>
        </w:tc>
        <w:tc>
          <w:tcPr>
            <w:tcW w:w="1446" w:type="pct"/>
            <w:tcBorders>
              <w:top w:val="single" w:color="auto" w:sz="4" w:space="0"/>
              <w:left w:val="single" w:color="auto" w:sz="4" w:space="0"/>
              <w:bottom w:val="single" w:color="auto" w:sz="4" w:space="0"/>
              <w:right w:val="single" w:color="auto" w:sz="2" w:space="0"/>
            </w:tcBorders>
            <w:vAlign w:val="center"/>
          </w:tcPr>
          <w:p>
            <w:pPr>
              <w:adjustRightInd w:val="0"/>
              <w:snapToGri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甲醛释放限量</w:t>
            </w:r>
          </w:p>
        </w:tc>
        <w:tc>
          <w:tcPr>
            <w:tcW w:w="1446" w:type="pct"/>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asciiTheme="minorEastAsia" w:hAnsiTheme="minorEastAsia" w:eastAsiaTheme="minorEastAsia"/>
              </w:rPr>
              <w:t>GB</w:t>
            </w:r>
            <w:r>
              <w:rPr>
                <w:rFonts w:hint="eastAsia" w:asciiTheme="minorEastAsia" w:hAnsiTheme="minorEastAsia" w:eastAsiaTheme="minorEastAsia"/>
              </w:rPr>
              <w:t xml:space="preserve"> 18580-2017</w:t>
            </w:r>
          </w:p>
        </w:tc>
        <w:tc>
          <w:tcPr>
            <w:tcW w:w="15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GB/T 17657-2013</w:t>
            </w:r>
          </w:p>
        </w:tc>
      </w:tr>
    </w:tbl>
    <w:p>
      <w:pPr>
        <w:snapToGrid w:val="0"/>
        <w:spacing w:line="400" w:lineRule="exact"/>
        <w:jc w:val="center"/>
        <w:rPr>
          <w:rFonts w:ascii="宋体" w:hAnsi="宋体"/>
          <w:szCs w:val="21"/>
        </w:rPr>
      </w:pPr>
    </w:p>
    <w:p>
      <w:pPr>
        <w:snapToGrid w:val="0"/>
        <w:spacing w:line="400" w:lineRule="exact"/>
        <w:jc w:val="center"/>
        <w:rPr>
          <w:rFonts w:ascii="宋体" w:hAnsi="宋体"/>
          <w:szCs w:val="21"/>
        </w:rPr>
      </w:pPr>
      <w:r>
        <w:rPr>
          <w:rFonts w:hint="eastAsia" w:ascii="宋体" w:hAnsi="宋体"/>
          <w:szCs w:val="21"/>
        </w:rPr>
        <w:t>表7　浸渍胶膜纸饰面胶合板检验项目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410"/>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949" w:type="dxa"/>
            <w:vMerge w:val="restart"/>
            <w:vAlign w:val="center"/>
          </w:tcPr>
          <w:p>
            <w:pPr>
              <w:snapToGrid w:val="0"/>
              <w:spacing w:line="400" w:lineRule="exact"/>
              <w:jc w:val="center"/>
              <w:rPr>
                <w:rFonts w:ascii="宋体" w:hAnsi="宋体"/>
                <w:szCs w:val="21"/>
              </w:rPr>
            </w:pPr>
            <w:r>
              <w:rPr>
                <w:rFonts w:hint="eastAsia" w:ascii="宋体" w:hAnsi="宋体"/>
                <w:szCs w:val="21"/>
              </w:rPr>
              <w:t>序号</w:t>
            </w:r>
          </w:p>
        </w:tc>
        <w:tc>
          <w:tcPr>
            <w:tcW w:w="2410" w:type="dxa"/>
            <w:vMerge w:val="restart"/>
            <w:vAlign w:val="center"/>
          </w:tcPr>
          <w:p>
            <w:pPr>
              <w:snapToGrid w:val="0"/>
              <w:spacing w:line="400" w:lineRule="exact"/>
              <w:jc w:val="center"/>
              <w:rPr>
                <w:rFonts w:ascii="宋体" w:hAnsi="宋体"/>
                <w:szCs w:val="21"/>
              </w:rPr>
            </w:pPr>
            <w:r>
              <w:rPr>
                <w:rFonts w:hint="eastAsia" w:ascii="宋体" w:hAnsi="宋体"/>
                <w:szCs w:val="21"/>
              </w:rPr>
              <w:t>检验项目</w:t>
            </w:r>
          </w:p>
        </w:tc>
        <w:tc>
          <w:tcPr>
            <w:tcW w:w="2409" w:type="dxa"/>
            <w:vMerge w:val="restart"/>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color w:val="000000"/>
                <w:szCs w:val="21"/>
              </w:rPr>
              <w:t>检验依据</w:t>
            </w:r>
          </w:p>
        </w:tc>
        <w:tc>
          <w:tcPr>
            <w:tcW w:w="2552" w:type="dxa"/>
            <w:vMerge w:val="restart"/>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949" w:type="dxa"/>
            <w:vMerge w:val="continue"/>
            <w:vAlign w:val="center"/>
          </w:tcPr>
          <w:p>
            <w:pPr>
              <w:snapToGrid w:val="0"/>
              <w:spacing w:line="400" w:lineRule="exact"/>
              <w:jc w:val="center"/>
              <w:rPr>
                <w:rFonts w:ascii="宋体" w:hAnsi="宋体"/>
                <w:b/>
                <w:szCs w:val="21"/>
              </w:rPr>
            </w:pPr>
          </w:p>
        </w:tc>
        <w:tc>
          <w:tcPr>
            <w:tcW w:w="2410" w:type="dxa"/>
            <w:vMerge w:val="continue"/>
            <w:vAlign w:val="center"/>
          </w:tcPr>
          <w:p>
            <w:pPr>
              <w:snapToGrid w:val="0"/>
              <w:spacing w:line="400" w:lineRule="exact"/>
              <w:jc w:val="center"/>
              <w:rPr>
                <w:rFonts w:ascii="宋体" w:hAnsi="宋体"/>
                <w:b/>
                <w:szCs w:val="21"/>
              </w:rPr>
            </w:pPr>
          </w:p>
        </w:tc>
        <w:tc>
          <w:tcPr>
            <w:tcW w:w="2409" w:type="dxa"/>
            <w:vMerge w:val="continue"/>
            <w:tcBorders>
              <w:right w:val="single" w:color="000000" w:sz="2" w:space="0"/>
            </w:tcBorders>
            <w:vAlign w:val="center"/>
          </w:tcPr>
          <w:p>
            <w:pPr>
              <w:snapToGrid w:val="0"/>
              <w:spacing w:line="400" w:lineRule="exact"/>
              <w:jc w:val="center"/>
              <w:rPr>
                <w:rFonts w:ascii="宋体" w:hAnsi="宋体"/>
                <w:b/>
                <w:szCs w:val="21"/>
              </w:rPr>
            </w:pPr>
          </w:p>
        </w:tc>
        <w:tc>
          <w:tcPr>
            <w:tcW w:w="2552" w:type="dxa"/>
            <w:vMerge w:val="continue"/>
            <w:tcBorders>
              <w:left w:val="single" w:color="000000" w:sz="2" w:space="0"/>
            </w:tcBorders>
            <w:vAlign w:val="center"/>
          </w:tcPr>
          <w:p>
            <w:pPr>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1</w:t>
            </w:r>
          </w:p>
        </w:tc>
        <w:tc>
          <w:tcPr>
            <w:tcW w:w="2410" w:type="dxa"/>
            <w:vAlign w:val="center"/>
          </w:tcPr>
          <w:p>
            <w:pPr>
              <w:adjustRightInd w:val="0"/>
              <w:snapToGrid w:val="0"/>
              <w:jc w:val="center"/>
              <w:rPr>
                <w:color w:val="000000"/>
                <w:szCs w:val="21"/>
              </w:rPr>
            </w:pPr>
            <w:r>
              <w:rPr>
                <w:rFonts w:hint="eastAsia"/>
                <w:color w:val="000000"/>
                <w:szCs w:val="21"/>
              </w:rPr>
              <w:t>含水率</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2</w:t>
            </w:r>
          </w:p>
        </w:tc>
        <w:tc>
          <w:tcPr>
            <w:tcW w:w="2410" w:type="dxa"/>
            <w:vAlign w:val="center"/>
          </w:tcPr>
          <w:p>
            <w:pPr>
              <w:adjustRightInd w:val="0"/>
              <w:snapToGrid w:val="0"/>
              <w:jc w:val="center"/>
              <w:rPr>
                <w:szCs w:val="24"/>
              </w:rPr>
            </w:pPr>
            <w:r>
              <w:rPr>
                <w:rFonts w:hint="eastAsia"/>
                <w:color w:val="000000"/>
                <w:szCs w:val="21"/>
              </w:rPr>
              <w:t>胶合强度</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3</w:t>
            </w:r>
          </w:p>
        </w:tc>
        <w:tc>
          <w:tcPr>
            <w:tcW w:w="2410" w:type="dxa"/>
            <w:vAlign w:val="center"/>
          </w:tcPr>
          <w:p>
            <w:pPr>
              <w:adjustRightInd w:val="0"/>
              <w:snapToGrid w:val="0"/>
              <w:jc w:val="center"/>
              <w:rPr>
                <w:color w:val="000000"/>
                <w:szCs w:val="21"/>
              </w:rPr>
            </w:pPr>
            <w:r>
              <w:rPr>
                <w:rFonts w:hint="eastAsia"/>
              </w:rPr>
              <w:t>表面耐磨</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4</w:t>
            </w:r>
          </w:p>
        </w:tc>
        <w:tc>
          <w:tcPr>
            <w:tcW w:w="2410" w:type="dxa"/>
            <w:vAlign w:val="center"/>
          </w:tcPr>
          <w:p>
            <w:pPr>
              <w:adjustRightInd w:val="0"/>
              <w:snapToGrid w:val="0"/>
              <w:jc w:val="center"/>
              <w:rPr>
                <w:color w:val="000000"/>
                <w:szCs w:val="21"/>
              </w:rPr>
            </w:pPr>
            <w:r>
              <w:rPr>
                <w:rFonts w:hint="eastAsia"/>
                <w:color w:val="000000"/>
                <w:szCs w:val="21"/>
              </w:rPr>
              <w:t>表面耐干热</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5</w:t>
            </w:r>
          </w:p>
        </w:tc>
        <w:tc>
          <w:tcPr>
            <w:tcW w:w="2410" w:type="dxa"/>
            <w:vAlign w:val="center"/>
          </w:tcPr>
          <w:p>
            <w:pPr>
              <w:adjustRightInd w:val="0"/>
              <w:snapToGrid w:val="0"/>
              <w:jc w:val="center"/>
              <w:textAlignment w:val="bottom"/>
              <w:rPr>
                <w:szCs w:val="24"/>
              </w:rPr>
            </w:pPr>
            <w:r>
              <w:rPr>
                <w:rFonts w:hint="eastAsia"/>
              </w:rPr>
              <w:t>表面耐冷热循环</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6</w:t>
            </w:r>
          </w:p>
        </w:tc>
        <w:tc>
          <w:tcPr>
            <w:tcW w:w="2410" w:type="dxa"/>
            <w:vAlign w:val="center"/>
          </w:tcPr>
          <w:p>
            <w:pPr>
              <w:adjustRightInd w:val="0"/>
              <w:snapToGrid w:val="0"/>
              <w:jc w:val="center"/>
              <w:textAlignment w:val="bottom"/>
              <w:rPr>
                <w:color w:val="000000"/>
                <w:szCs w:val="21"/>
              </w:rPr>
            </w:pPr>
            <w:r>
              <w:rPr>
                <w:rFonts w:hint="eastAsia"/>
                <w:color w:val="000000"/>
                <w:szCs w:val="21"/>
              </w:rPr>
              <w:t>表面耐龟裂</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17657-3013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7</w:t>
            </w:r>
          </w:p>
        </w:tc>
        <w:tc>
          <w:tcPr>
            <w:tcW w:w="2410" w:type="dxa"/>
            <w:vAlign w:val="center"/>
          </w:tcPr>
          <w:p>
            <w:pPr>
              <w:adjustRightInd w:val="0"/>
              <w:snapToGrid w:val="0"/>
              <w:jc w:val="center"/>
              <w:rPr>
                <w:szCs w:val="24"/>
              </w:rPr>
            </w:pPr>
            <w:r>
              <w:rPr>
                <w:rFonts w:hint="eastAsia"/>
                <w:color w:val="000000"/>
                <w:szCs w:val="21"/>
              </w:rPr>
              <w:t>耐光色牢度</w:t>
            </w:r>
          </w:p>
        </w:tc>
        <w:tc>
          <w:tcPr>
            <w:tcW w:w="2409" w:type="dxa"/>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8</w:t>
            </w:r>
          </w:p>
        </w:tc>
        <w:tc>
          <w:tcPr>
            <w:tcW w:w="2410" w:type="dxa"/>
            <w:vAlign w:val="center"/>
          </w:tcPr>
          <w:p>
            <w:pPr>
              <w:adjustRightInd w:val="0"/>
              <w:snapToGrid w:val="0"/>
              <w:jc w:val="center"/>
              <w:rPr>
                <w:color w:val="000000"/>
                <w:szCs w:val="21"/>
              </w:rPr>
            </w:pPr>
            <w:r>
              <w:rPr>
                <w:rFonts w:hint="eastAsia"/>
                <w:color w:val="000000"/>
                <w:szCs w:val="21"/>
              </w:rPr>
              <w:t>甲醛释放限量</w:t>
            </w:r>
          </w:p>
        </w:tc>
        <w:tc>
          <w:tcPr>
            <w:tcW w:w="2409" w:type="dxa"/>
            <w:tcBorders>
              <w:righ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2552"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GB/T 17657-2013</w:t>
            </w:r>
          </w:p>
        </w:tc>
      </w:tr>
    </w:tbl>
    <w:p>
      <w:pPr>
        <w:adjustRightInd w:val="0"/>
        <w:snapToGrid w:val="0"/>
        <w:spacing w:line="440" w:lineRule="exact"/>
        <w:ind w:firstLine="420" w:firstLineChars="200"/>
        <w:rPr>
          <w:color w:val="000000"/>
          <w:szCs w:val="21"/>
        </w:rPr>
      </w:pPr>
    </w:p>
    <w:p>
      <w:pPr>
        <w:snapToGrid w:val="0"/>
        <w:spacing w:line="400" w:lineRule="exact"/>
        <w:jc w:val="center"/>
        <w:rPr>
          <w:rFonts w:ascii="宋体" w:hAnsi="宋体"/>
          <w:szCs w:val="21"/>
        </w:rPr>
      </w:pPr>
      <w:r>
        <w:rPr>
          <w:rFonts w:hint="eastAsia" w:ascii="宋体" w:hAnsi="宋体"/>
          <w:szCs w:val="21"/>
        </w:rPr>
        <w:t>表8　浸渍胶膜纸饰面胶合板检验项目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410"/>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949" w:type="dxa"/>
            <w:vMerge w:val="restart"/>
            <w:vAlign w:val="center"/>
          </w:tcPr>
          <w:p>
            <w:pPr>
              <w:snapToGrid w:val="0"/>
              <w:spacing w:line="400" w:lineRule="exact"/>
              <w:jc w:val="center"/>
              <w:rPr>
                <w:rFonts w:ascii="宋体" w:hAnsi="宋体"/>
                <w:szCs w:val="21"/>
              </w:rPr>
            </w:pPr>
            <w:r>
              <w:rPr>
                <w:rFonts w:hint="eastAsia" w:ascii="宋体" w:hAnsi="宋体"/>
                <w:szCs w:val="21"/>
              </w:rPr>
              <w:t>序号</w:t>
            </w:r>
          </w:p>
        </w:tc>
        <w:tc>
          <w:tcPr>
            <w:tcW w:w="2410" w:type="dxa"/>
            <w:vMerge w:val="restart"/>
            <w:vAlign w:val="center"/>
          </w:tcPr>
          <w:p>
            <w:pPr>
              <w:snapToGrid w:val="0"/>
              <w:spacing w:line="400" w:lineRule="exact"/>
              <w:jc w:val="center"/>
              <w:rPr>
                <w:rFonts w:ascii="宋体" w:hAnsi="宋体"/>
                <w:szCs w:val="21"/>
              </w:rPr>
            </w:pPr>
            <w:r>
              <w:rPr>
                <w:rFonts w:hint="eastAsia" w:ascii="宋体" w:hAnsi="宋体"/>
                <w:szCs w:val="21"/>
              </w:rPr>
              <w:t>检验项目</w:t>
            </w:r>
          </w:p>
        </w:tc>
        <w:tc>
          <w:tcPr>
            <w:tcW w:w="2409" w:type="dxa"/>
            <w:vMerge w:val="restart"/>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color w:val="000000"/>
                <w:szCs w:val="21"/>
              </w:rPr>
              <w:t>检验依据</w:t>
            </w:r>
          </w:p>
        </w:tc>
        <w:tc>
          <w:tcPr>
            <w:tcW w:w="2552" w:type="dxa"/>
            <w:vMerge w:val="restart"/>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949" w:type="dxa"/>
            <w:vMerge w:val="continue"/>
            <w:vAlign w:val="center"/>
          </w:tcPr>
          <w:p>
            <w:pPr>
              <w:snapToGrid w:val="0"/>
              <w:spacing w:line="400" w:lineRule="exact"/>
              <w:jc w:val="center"/>
              <w:rPr>
                <w:rFonts w:ascii="宋体" w:hAnsi="宋体"/>
                <w:b/>
                <w:szCs w:val="21"/>
              </w:rPr>
            </w:pPr>
          </w:p>
        </w:tc>
        <w:tc>
          <w:tcPr>
            <w:tcW w:w="2410" w:type="dxa"/>
            <w:vMerge w:val="continue"/>
            <w:vAlign w:val="center"/>
          </w:tcPr>
          <w:p>
            <w:pPr>
              <w:snapToGrid w:val="0"/>
              <w:spacing w:line="400" w:lineRule="exact"/>
              <w:jc w:val="center"/>
              <w:rPr>
                <w:rFonts w:ascii="宋体" w:hAnsi="宋体"/>
                <w:b/>
                <w:szCs w:val="21"/>
              </w:rPr>
            </w:pPr>
          </w:p>
        </w:tc>
        <w:tc>
          <w:tcPr>
            <w:tcW w:w="2409" w:type="dxa"/>
            <w:vMerge w:val="continue"/>
            <w:tcBorders>
              <w:right w:val="single" w:color="000000" w:sz="2" w:space="0"/>
            </w:tcBorders>
            <w:vAlign w:val="center"/>
          </w:tcPr>
          <w:p>
            <w:pPr>
              <w:snapToGrid w:val="0"/>
              <w:spacing w:line="400" w:lineRule="exact"/>
              <w:jc w:val="center"/>
              <w:rPr>
                <w:rFonts w:ascii="宋体" w:hAnsi="宋体"/>
                <w:b/>
                <w:szCs w:val="21"/>
              </w:rPr>
            </w:pPr>
          </w:p>
        </w:tc>
        <w:tc>
          <w:tcPr>
            <w:tcW w:w="2552" w:type="dxa"/>
            <w:vMerge w:val="continue"/>
            <w:tcBorders>
              <w:left w:val="single" w:color="000000" w:sz="2" w:space="0"/>
            </w:tcBorders>
            <w:vAlign w:val="center"/>
          </w:tcPr>
          <w:p>
            <w:pPr>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1</w:t>
            </w:r>
          </w:p>
        </w:tc>
        <w:tc>
          <w:tcPr>
            <w:tcW w:w="2410" w:type="dxa"/>
            <w:vAlign w:val="center"/>
          </w:tcPr>
          <w:p>
            <w:pPr>
              <w:adjustRightInd w:val="0"/>
              <w:snapToGrid w:val="0"/>
              <w:jc w:val="center"/>
              <w:rPr>
                <w:color w:val="000000"/>
                <w:szCs w:val="21"/>
              </w:rPr>
            </w:pPr>
            <w:r>
              <w:rPr>
                <w:rFonts w:hint="eastAsia"/>
                <w:color w:val="000000"/>
                <w:szCs w:val="21"/>
              </w:rPr>
              <w:t>含水率</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2</w:t>
            </w:r>
          </w:p>
        </w:tc>
        <w:tc>
          <w:tcPr>
            <w:tcW w:w="2410" w:type="dxa"/>
            <w:vAlign w:val="center"/>
          </w:tcPr>
          <w:p>
            <w:pPr>
              <w:adjustRightInd w:val="0"/>
              <w:snapToGrid w:val="0"/>
              <w:jc w:val="center"/>
              <w:rPr>
                <w:szCs w:val="24"/>
              </w:rPr>
            </w:pPr>
            <w:r>
              <w:rPr>
                <w:rFonts w:hint="eastAsia"/>
                <w:color w:val="000000"/>
                <w:szCs w:val="21"/>
              </w:rPr>
              <w:t>浸渍剥离</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3</w:t>
            </w:r>
          </w:p>
        </w:tc>
        <w:tc>
          <w:tcPr>
            <w:tcW w:w="2410" w:type="dxa"/>
            <w:vAlign w:val="center"/>
          </w:tcPr>
          <w:p>
            <w:pPr>
              <w:adjustRightInd w:val="0"/>
              <w:snapToGrid w:val="0"/>
              <w:jc w:val="center"/>
              <w:rPr>
                <w:color w:val="000000"/>
                <w:szCs w:val="21"/>
              </w:rPr>
            </w:pPr>
            <w:r>
              <w:rPr>
                <w:rFonts w:hint="eastAsia"/>
              </w:rPr>
              <w:t>表面耐磨</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4</w:t>
            </w:r>
          </w:p>
        </w:tc>
        <w:tc>
          <w:tcPr>
            <w:tcW w:w="2410" w:type="dxa"/>
            <w:vAlign w:val="center"/>
          </w:tcPr>
          <w:p>
            <w:pPr>
              <w:adjustRightInd w:val="0"/>
              <w:snapToGrid w:val="0"/>
              <w:jc w:val="center"/>
              <w:rPr>
                <w:color w:val="000000"/>
                <w:szCs w:val="21"/>
              </w:rPr>
            </w:pPr>
            <w:r>
              <w:rPr>
                <w:rFonts w:hint="eastAsia"/>
                <w:color w:val="000000"/>
                <w:szCs w:val="21"/>
              </w:rPr>
              <w:t>表面耐干热</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5</w:t>
            </w:r>
          </w:p>
        </w:tc>
        <w:tc>
          <w:tcPr>
            <w:tcW w:w="2410" w:type="dxa"/>
            <w:vAlign w:val="center"/>
          </w:tcPr>
          <w:p>
            <w:pPr>
              <w:adjustRightInd w:val="0"/>
              <w:snapToGrid w:val="0"/>
              <w:jc w:val="center"/>
              <w:textAlignment w:val="bottom"/>
              <w:rPr>
                <w:szCs w:val="24"/>
              </w:rPr>
            </w:pPr>
            <w:r>
              <w:rPr>
                <w:rFonts w:hint="eastAsia"/>
              </w:rPr>
              <w:t>表面耐冷热循环</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6</w:t>
            </w:r>
          </w:p>
        </w:tc>
        <w:tc>
          <w:tcPr>
            <w:tcW w:w="2410" w:type="dxa"/>
            <w:vAlign w:val="center"/>
          </w:tcPr>
          <w:p>
            <w:pPr>
              <w:adjustRightInd w:val="0"/>
              <w:snapToGrid w:val="0"/>
              <w:jc w:val="center"/>
              <w:textAlignment w:val="bottom"/>
              <w:rPr>
                <w:color w:val="000000"/>
                <w:szCs w:val="21"/>
              </w:rPr>
            </w:pPr>
            <w:r>
              <w:rPr>
                <w:rFonts w:hint="eastAsia"/>
                <w:color w:val="000000"/>
                <w:szCs w:val="21"/>
              </w:rPr>
              <w:t>表面耐龟裂</w:t>
            </w:r>
          </w:p>
        </w:tc>
        <w:tc>
          <w:tcPr>
            <w:tcW w:w="2409" w:type="dxa"/>
            <w:tcBorders>
              <w:right w:val="single" w:color="000000" w:sz="2" w:space="0"/>
            </w:tcBorders>
            <w:vAlign w:val="center"/>
          </w:tcPr>
          <w:p>
            <w:pPr>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pacing w:line="400" w:lineRule="exact"/>
              <w:jc w:val="center"/>
              <w:rPr>
                <w:rFonts w:ascii="宋体" w:hAnsi="宋体"/>
                <w:szCs w:val="21"/>
              </w:rPr>
            </w:pPr>
            <w:r>
              <w:rPr>
                <w:rFonts w:hint="eastAsia" w:ascii="宋体" w:hAnsi="宋体"/>
                <w:szCs w:val="21"/>
              </w:rPr>
              <w:t xml:space="preserve">GB/T 17657-3013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7</w:t>
            </w:r>
          </w:p>
        </w:tc>
        <w:tc>
          <w:tcPr>
            <w:tcW w:w="2410" w:type="dxa"/>
            <w:vAlign w:val="center"/>
          </w:tcPr>
          <w:p>
            <w:pPr>
              <w:adjustRightInd w:val="0"/>
              <w:snapToGrid w:val="0"/>
              <w:jc w:val="center"/>
              <w:rPr>
                <w:szCs w:val="24"/>
              </w:rPr>
            </w:pPr>
            <w:r>
              <w:rPr>
                <w:rFonts w:hint="eastAsia"/>
                <w:color w:val="000000"/>
                <w:szCs w:val="21"/>
              </w:rPr>
              <w:t>耐光色牢度</w:t>
            </w:r>
          </w:p>
        </w:tc>
        <w:tc>
          <w:tcPr>
            <w:tcW w:w="2409" w:type="dxa"/>
            <w:tcBorders>
              <w:righ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GB/T 34722-2017</w:t>
            </w:r>
          </w:p>
        </w:tc>
        <w:tc>
          <w:tcPr>
            <w:tcW w:w="2552"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 xml:space="preserve">GB/T 17657-2013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Align w:val="center"/>
          </w:tcPr>
          <w:p>
            <w:pPr>
              <w:snapToGrid w:val="0"/>
              <w:spacing w:line="400" w:lineRule="exact"/>
              <w:jc w:val="center"/>
              <w:rPr>
                <w:rFonts w:ascii="宋体" w:hAnsi="宋体"/>
                <w:szCs w:val="21"/>
              </w:rPr>
            </w:pPr>
            <w:r>
              <w:rPr>
                <w:rFonts w:hint="eastAsia" w:ascii="宋体" w:hAnsi="宋体"/>
                <w:szCs w:val="21"/>
              </w:rPr>
              <w:t>8</w:t>
            </w:r>
          </w:p>
        </w:tc>
        <w:tc>
          <w:tcPr>
            <w:tcW w:w="2410" w:type="dxa"/>
            <w:vAlign w:val="center"/>
          </w:tcPr>
          <w:p>
            <w:pPr>
              <w:adjustRightInd w:val="0"/>
              <w:snapToGrid w:val="0"/>
              <w:jc w:val="center"/>
              <w:rPr>
                <w:color w:val="000000"/>
                <w:szCs w:val="21"/>
              </w:rPr>
            </w:pPr>
            <w:r>
              <w:rPr>
                <w:rFonts w:hint="eastAsia"/>
                <w:color w:val="000000"/>
                <w:szCs w:val="21"/>
              </w:rPr>
              <w:t>甲醛释放限量</w:t>
            </w:r>
          </w:p>
        </w:tc>
        <w:tc>
          <w:tcPr>
            <w:tcW w:w="2409" w:type="dxa"/>
            <w:tcBorders>
              <w:right w:val="single" w:color="000000" w:sz="2" w:space="0"/>
            </w:tcBorders>
            <w:vAlign w:val="center"/>
          </w:tcPr>
          <w:p>
            <w:pPr>
              <w:snapToGrid w:val="0"/>
              <w:spacing w:line="400" w:lineRule="exact"/>
              <w:jc w:val="center"/>
              <w:rPr>
                <w:rFonts w:ascii="宋体" w:hAnsi="宋体"/>
                <w:szCs w:val="21"/>
              </w:rPr>
            </w:pPr>
            <w:r>
              <w:rPr>
                <w:rFonts w:ascii="宋体" w:hAnsi="宋体"/>
                <w:szCs w:val="21"/>
              </w:rPr>
              <w:t>GB</w:t>
            </w:r>
            <w:r>
              <w:rPr>
                <w:rFonts w:hint="eastAsia" w:ascii="宋体" w:hAnsi="宋体"/>
                <w:szCs w:val="21"/>
              </w:rPr>
              <w:t xml:space="preserve"> 18580-2017</w:t>
            </w:r>
          </w:p>
        </w:tc>
        <w:tc>
          <w:tcPr>
            <w:tcW w:w="2552" w:type="dxa"/>
            <w:tcBorders>
              <w:left w:val="single" w:color="000000" w:sz="2" w:space="0"/>
            </w:tcBorders>
            <w:vAlign w:val="center"/>
          </w:tcPr>
          <w:p>
            <w:pPr>
              <w:snapToGrid w:val="0"/>
              <w:spacing w:line="400" w:lineRule="exact"/>
              <w:jc w:val="center"/>
              <w:rPr>
                <w:rFonts w:ascii="宋体" w:hAnsi="宋体"/>
                <w:szCs w:val="21"/>
              </w:rPr>
            </w:pPr>
            <w:r>
              <w:rPr>
                <w:rFonts w:hint="eastAsia" w:ascii="宋体" w:hAnsi="宋体"/>
                <w:szCs w:val="21"/>
              </w:rPr>
              <w:t>GB/T 17657-2013</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rPr>
          <w:rFonts w:ascii="黑体" w:hAnsi="宋体" w:eastAsia="黑体"/>
          <w:color w:val="000000"/>
          <w:szCs w:val="21"/>
        </w:rPr>
      </w:pPr>
      <w:r>
        <w:rPr>
          <w:rFonts w:hint="eastAsia" w:ascii="黑体" w:hAnsi="宋体" w:eastAsia="黑体"/>
          <w:color w:val="000000"/>
          <w:szCs w:val="21"/>
        </w:rPr>
        <w:t>3判定规则</w:t>
      </w:r>
    </w:p>
    <w:p>
      <w:pPr>
        <w:snapToGrid w:val="0"/>
        <w:spacing w:line="440" w:lineRule="exact"/>
        <w:rPr>
          <w:rFonts w:ascii="黑体" w:hAnsi="宋体" w:eastAsia="黑体"/>
          <w:color w:val="000000"/>
          <w:szCs w:val="21"/>
        </w:rPr>
      </w:pPr>
      <w:r>
        <w:rPr>
          <w:rFonts w:hint="eastAsia" w:ascii="黑体" w:hAnsi="宋体" w:eastAsia="黑体"/>
          <w:color w:val="000000"/>
          <w:szCs w:val="21"/>
        </w:rPr>
        <w:t>3.1依据标准</w:t>
      </w:r>
    </w:p>
    <w:p>
      <w:pPr>
        <w:spacing w:line="400" w:lineRule="exact"/>
        <w:ind w:firstLine="420" w:firstLineChars="200"/>
        <w:jc w:val="left"/>
        <w:rPr>
          <w:rFonts w:ascii="宋体" w:hAnsi="宋体"/>
          <w:szCs w:val="21"/>
        </w:rPr>
      </w:pPr>
      <w:r>
        <w:rPr>
          <w:rFonts w:hint="eastAsia" w:ascii="宋体" w:hAnsi="宋体"/>
          <w:szCs w:val="21"/>
        </w:rPr>
        <w:t>GB/T 5849-2016 细木工板</w:t>
      </w:r>
    </w:p>
    <w:p>
      <w:pPr>
        <w:spacing w:line="400" w:lineRule="exact"/>
        <w:ind w:firstLine="420" w:firstLineChars="200"/>
        <w:jc w:val="left"/>
        <w:rPr>
          <w:rFonts w:ascii="宋体" w:hAnsi="宋体"/>
          <w:szCs w:val="21"/>
        </w:rPr>
      </w:pPr>
      <w:r>
        <w:rPr>
          <w:rFonts w:hint="eastAsia" w:ascii="宋体" w:hAnsi="宋体"/>
          <w:szCs w:val="21"/>
        </w:rPr>
        <w:t>GB/T 9846-2015 普通胶合板</w:t>
      </w:r>
    </w:p>
    <w:p>
      <w:pPr>
        <w:spacing w:line="400" w:lineRule="exact"/>
        <w:ind w:firstLine="420" w:firstLineChars="200"/>
        <w:jc w:val="left"/>
        <w:rPr>
          <w:rFonts w:ascii="宋体" w:hAnsi="宋体"/>
          <w:szCs w:val="21"/>
        </w:rPr>
      </w:pPr>
      <w:r>
        <w:rPr>
          <w:rFonts w:hint="eastAsia" w:ascii="宋体" w:hAnsi="宋体"/>
          <w:szCs w:val="21"/>
        </w:rPr>
        <w:t>GB/T 11718-2009 中密度纤维板</w:t>
      </w:r>
    </w:p>
    <w:p>
      <w:pPr>
        <w:spacing w:line="400" w:lineRule="exact"/>
        <w:ind w:firstLine="420" w:firstLineChars="200"/>
        <w:jc w:val="left"/>
        <w:rPr>
          <w:rFonts w:ascii="宋体" w:hAnsi="宋体"/>
          <w:szCs w:val="21"/>
        </w:rPr>
      </w:pPr>
      <w:r>
        <w:rPr>
          <w:rFonts w:hint="eastAsia" w:ascii="宋体" w:hAnsi="宋体"/>
          <w:szCs w:val="21"/>
        </w:rPr>
        <w:t>GB/T 11718-2021 中密度纤维板</w:t>
      </w:r>
    </w:p>
    <w:p>
      <w:pPr>
        <w:spacing w:line="400" w:lineRule="exact"/>
        <w:ind w:firstLine="420" w:firstLineChars="200"/>
        <w:jc w:val="left"/>
        <w:rPr>
          <w:rFonts w:ascii="宋体" w:hAnsi="宋体"/>
          <w:szCs w:val="21"/>
        </w:rPr>
      </w:pPr>
      <w:r>
        <w:rPr>
          <w:rFonts w:hint="eastAsia" w:ascii="宋体" w:hAnsi="宋体"/>
          <w:szCs w:val="21"/>
        </w:rPr>
        <w:t>GB/T 4897-2015  刨花板</w:t>
      </w:r>
    </w:p>
    <w:p>
      <w:pPr>
        <w:spacing w:line="400" w:lineRule="exact"/>
        <w:ind w:firstLine="420" w:firstLineChars="200"/>
        <w:jc w:val="left"/>
        <w:rPr>
          <w:rFonts w:ascii="宋体" w:hAnsi="宋体"/>
          <w:szCs w:val="21"/>
        </w:rPr>
      </w:pPr>
      <w:r>
        <w:rPr>
          <w:rFonts w:hint="eastAsia" w:ascii="宋体" w:hAnsi="宋体"/>
          <w:szCs w:val="21"/>
        </w:rPr>
        <w:t>GB/T 15102-2017</w:t>
      </w:r>
      <w:bookmarkStart w:id="2" w:name="OLE_LINK1"/>
      <w:r>
        <w:rPr>
          <w:rFonts w:hint="eastAsia" w:ascii="宋体" w:hAnsi="宋体"/>
          <w:szCs w:val="21"/>
        </w:rPr>
        <w:t xml:space="preserve"> 浸渍胶膜纸饰面纤维板和刨花板</w:t>
      </w:r>
    </w:p>
    <w:bookmarkEnd w:id="2"/>
    <w:p>
      <w:pPr>
        <w:spacing w:line="400" w:lineRule="exact"/>
        <w:ind w:firstLine="420" w:firstLineChars="200"/>
        <w:jc w:val="left"/>
        <w:rPr>
          <w:rFonts w:ascii="宋体" w:hAnsi="宋体"/>
          <w:szCs w:val="21"/>
        </w:rPr>
      </w:pPr>
      <w:r>
        <w:rPr>
          <w:rFonts w:hint="eastAsia" w:ascii="宋体" w:hAnsi="宋体"/>
          <w:szCs w:val="21"/>
        </w:rPr>
        <w:t>GB/T 34722-2017 浸渍胶膜纸饰面胶合板和细木工板</w:t>
      </w:r>
    </w:p>
    <w:p>
      <w:pPr>
        <w:spacing w:line="400" w:lineRule="exact"/>
        <w:ind w:firstLine="420" w:firstLineChars="200"/>
        <w:jc w:val="left"/>
        <w:rPr>
          <w:rFonts w:ascii="宋体" w:hAnsi="宋体"/>
          <w:szCs w:val="21"/>
        </w:rPr>
      </w:pPr>
      <w:r>
        <w:rPr>
          <w:rFonts w:hint="eastAsia" w:ascii="宋体" w:hAnsi="宋体"/>
          <w:szCs w:val="21"/>
        </w:rPr>
        <w:t>GB/T 17657-2013 人造板及饰面人造板理化性能试验方法</w:t>
      </w:r>
    </w:p>
    <w:p>
      <w:pPr>
        <w:spacing w:line="400" w:lineRule="exact"/>
        <w:ind w:firstLine="420" w:firstLineChars="200"/>
        <w:jc w:val="left"/>
        <w:rPr>
          <w:rFonts w:ascii="宋体" w:hAnsi="宋体"/>
          <w:szCs w:val="21"/>
        </w:rPr>
      </w:pPr>
      <w:r>
        <w:rPr>
          <w:rFonts w:hint="eastAsia" w:ascii="宋体" w:hAnsi="宋体"/>
          <w:szCs w:val="21"/>
        </w:rPr>
        <w:t>GB 18580-2017 室内装饰装修材料 人造板及其制品中甲醛释放限量</w:t>
      </w:r>
    </w:p>
    <w:p>
      <w:pPr>
        <w:spacing w:line="400" w:lineRule="exact"/>
        <w:ind w:firstLine="420" w:firstLineChars="200"/>
        <w:jc w:val="left"/>
        <w:rPr>
          <w:rFonts w:ascii="宋体" w:hAnsi="宋体"/>
          <w:szCs w:val="21"/>
        </w:rPr>
      </w:pPr>
      <w:r>
        <w:rPr>
          <w:rFonts w:hint="eastAsia" w:ascii="宋体" w:hAnsi="宋体"/>
          <w:szCs w:val="21"/>
        </w:rPr>
        <w:t>GB/T 39600-2021 人造板及其制品甲醛释放量分级</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黑体" w:hAnsi="宋体" w:eastAsia="黑体"/>
          <w:color w:val="000000"/>
          <w:szCs w:val="21"/>
        </w:rPr>
      </w:pPr>
      <w:r>
        <w:rPr>
          <w:rFonts w:hint="eastAsia" w:ascii="黑体" w:hAnsi="宋体" w:eastAsia="黑体"/>
          <w:color w:val="000000"/>
          <w:szCs w:val="21"/>
        </w:rPr>
        <w:t>3.2判定原则</w:t>
      </w:r>
    </w:p>
    <w:p>
      <w:pPr>
        <w:snapToGrid w:val="0"/>
        <w:spacing w:line="440" w:lineRule="exact"/>
        <w:ind w:firstLine="420" w:firstLineChars="200"/>
        <w:rPr>
          <w:color w:val="000000"/>
          <w:szCs w:val="21"/>
        </w:rPr>
      </w:pPr>
      <w:r>
        <w:rPr>
          <w:rFonts w:hint="eastAsia"/>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rFonts w:hint="eastAsia"/>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rFonts w:hint="eastAsia"/>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rFonts w:hint="eastAsia"/>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rFonts w:hint="eastAsia"/>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Theme="majorEastAsia" w:hAnsiTheme="majorEastAsia" w:eastAsiaTheme="majorEastAsia"/>
          <w:sz w:val="28"/>
          <w:szCs w:val="28"/>
        </w:rPr>
      </w:pPr>
      <w:r>
        <w:rPr>
          <w:rFonts w:hint="eastAsia"/>
          <w:color w:val="000000"/>
          <w:szCs w:val="21"/>
        </w:rPr>
        <w:t>若被检产品明示的质量要求缺少本细则中检验项目依据的推荐性标准要求时，该项目不参与判定。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3" w:name="_GoBack"/>
    <w:bookmarkEnd w:id="3"/>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913"/>
    <w:multiLevelType w:val="multilevel"/>
    <w:tmpl w:val="0C1819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48"/>
    <w:rsid w:val="00003A06"/>
    <w:rsid w:val="000062EA"/>
    <w:rsid w:val="00020154"/>
    <w:rsid w:val="00030CFD"/>
    <w:rsid w:val="00034F3D"/>
    <w:rsid w:val="00055C54"/>
    <w:rsid w:val="00064ED0"/>
    <w:rsid w:val="00065831"/>
    <w:rsid w:val="000679D7"/>
    <w:rsid w:val="00092675"/>
    <w:rsid w:val="000C5781"/>
    <w:rsid w:val="000C75FE"/>
    <w:rsid w:val="000F577D"/>
    <w:rsid w:val="000F7577"/>
    <w:rsid w:val="0012667E"/>
    <w:rsid w:val="001364C7"/>
    <w:rsid w:val="00136DB4"/>
    <w:rsid w:val="00166BC5"/>
    <w:rsid w:val="00182DA0"/>
    <w:rsid w:val="001B4337"/>
    <w:rsid w:val="001D674E"/>
    <w:rsid w:val="001F02C9"/>
    <w:rsid w:val="001F367F"/>
    <w:rsid w:val="00210A6C"/>
    <w:rsid w:val="00230444"/>
    <w:rsid w:val="00232ABF"/>
    <w:rsid w:val="00235F2F"/>
    <w:rsid w:val="002364B9"/>
    <w:rsid w:val="002410BA"/>
    <w:rsid w:val="0024296C"/>
    <w:rsid w:val="002436A5"/>
    <w:rsid w:val="00245BF4"/>
    <w:rsid w:val="00264D9C"/>
    <w:rsid w:val="002677F5"/>
    <w:rsid w:val="00283EFA"/>
    <w:rsid w:val="002969CC"/>
    <w:rsid w:val="002A036E"/>
    <w:rsid w:val="003114A4"/>
    <w:rsid w:val="003218A0"/>
    <w:rsid w:val="003404C2"/>
    <w:rsid w:val="0034639F"/>
    <w:rsid w:val="00354290"/>
    <w:rsid w:val="00376396"/>
    <w:rsid w:val="003B0FB6"/>
    <w:rsid w:val="003E2648"/>
    <w:rsid w:val="004421D8"/>
    <w:rsid w:val="00456EEF"/>
    <w:rsid w:val="004A0950"/>
    <w:rsid w:val="004A3F7E"/>
    <w:rsid w:val="004A74F2"/>
    <w:rsid w:val="004D4BE2"/>
    <w:rsid w:val="004F1E24"/>
    <w:rsid w:val="00536D77"/>
    <w:rsid w:val="00571D18"/>
    <w:rsid w:val="00585C03"/>
    <w:rsid w:val="005953D9"/>
    <w:rsid w:val="005A57AD"/>
    <w:rsid w:val="005C70EA"/>
    <w:rsid w:val="005D3766"/>
    <w:rsid w:val="00601A2A"/>
    <w:rsid w:val="00610359"/>
    <w:rsid w:val="006217CD"/>
    <w:rsid w:val="006450FE"/>
    <w:rsid w:val="0066758D"/>
    <w:rsid w:val="006909AC"/>
    <w:rsid w:val="006B7339"/>
    <w:rsid w:val="006C62EB"/>
    <w:rsid w:val="006D4860"/>
    <w:rsid w:val="006E59E9"/>
    <w:rsid w:val="00704C03"/>
    <w:rsid w:val="007273BE"/>
    <w:rsid w:val="00742277"/>
    <w:rsid w:val="00767548"/>
    <w:rsid w:val="00790D8D"/>
    <w:rsid w:val="007B0EA1"/>
    <w:rsid w:val="007B3F0B"/>
    <w:rsid w:val="007D28AE"/>
    <w:rsid w:val="007E31C8"/>
    <w:rsid w:val="007F3929"/>
    <w:rsid w:val="008050C5"/>
    <w:rsid w:val="00832EE3"/>
    <w:rsid w:val="00851856"/>
    <w:rsid w:val="00857BA6"/>
    <w:rsid w:val="00866456"/>
    <w:rsid w:val="00897281"/>
    <w:rsid w:val="008B5F33"/>
    <w:rsid w:val="008E2EAB"/>
    <w:rsid w:val="008F49D4"/>
    <w:rsid w:val="0090258B"/>
    <w:rsid w:val="0090760A"/>
    <w:rsid w:val="00944EA1"/>
    <w:rsid w:val="00950AAB"/>
    <w:rsid w:val="00966E05"/>
    <w:rsid w:val="009C27F8"/>
    <w:rsid w:val="00A22954"/>
    <w:rsid w:val="00A35E20"/>
    <w:rsid w:val="00A445E1"/>
    <w:rsid w:val="00A670DF"/>
    <w:rsid w:val="00A73E4C"/>
    <w:rsid w:val="00A77257"/>
    <w:rsid w:val="00AA32C3"/>
    <w:rsid w:val="00AB49BC"/>
    <w:rsid w:val="00AE70A7"/>
    <w:rsid w:val="00AE7FEE"/>
    <w:rsid w:val="00AF62AD"/>
    <w:rsid w:val="00B13516"/>
    <w:rsid w:val="00B23ED5"/>
    <w:rsid w:val="00B32C7A"/>
    <w:rsid w:val="00B4435F"/>
    <w:rsid w:val="00B77224"/>
    <w:rsid w:val="00BA2FBF"/>
    <w:rsid w:val="00BA3BFE"/>
    <w:rsid w:val="00BA3EFD"/>
    <w:rsid w:val="00BA458F"/>
    <w:rsid w:val="00BC7D52"/>
    <w:rsid w:val="00BD20A2"/>
    <w:rsid w:val="00C35942"/>
    <w:rsid w:val="00C44B9D"/>
    <w:rsid w:val="00C46AB8"/>
    <w:rsid w:val="00C73C1F"/>
    <w:rsid w:val="00C869EF"/>
    <w:rsid w:val="00CA3AD6"/>
    <w:rsid w:val="00CC7181"/>
    <w:rsid w:val="00CD062E"/>
    <w:rsid w:val="00CE58EB"/>
    <w:rsid w:val="00D04760"/>
    <w:rsid w:val="00D1494C"/>
    <w:rsid w:val="00D50B98"/>
    <w:rsid w:val="00DA0236"/>
    <w:rsid w:val="00DD0642"/>
    <w:rsid w:val="00DD0A55"/>
    <w:rsid w:val="00DD44B7"/>
    <w:rsid w:val="00DD60DF"/>
    <w:rsid w:val="00DE5908"/>
    <w:rsid w:val="00E30AE0"/>
    <w:rsid w:val="00E82EF2"/>
    <w:rsid w:val="00E959F4"/>
    <w:rsid w:val="00ED06BA"/>
    <w:rsid w:val="00ED6FDE"/>
    <w:rsid w:val="00EE17F8"/>
    <w:rsid w:val="00F0181D"/>
    <w:rsid w:val="00F1565A"/>
    <w:rsid w:val="00F727C9"/>
    <w:rsid w:val="00F807D6"/>
    <w:rsid w:val="00F91116"/>
    <w:rsid w:val="00F9176F"/>
    <w:rsid w:val="00FA322D"/>
    <w:rsid w:val="00FD21E0"/>
    <w:rsid w:val="00FE56A8"/>
    <w:rsid w:val="00FE63E6"/>
    <w:rsid w:val="098C0785"/>
    <w:rsid w:val="45B0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526</Words>
  <Characters>3000</Characters>
  <Lines>25</Lines>
  <Paragraphs>7</Paragraphs>
  <TotalTime>35</TotalTime>
  <ScaleCrop>false</ScaleCrop>
  <LinksUpToDate>false</LinksUpToDate>
  <CharactersWithSpaces>3519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2022-06-27T08:38:00Z</dcterms:created>
  <dc:creator>关社军</dc:creator>
  <cp:lastModifiedBy>宋超</cp:lastModifiedBy>
  <dcterms:modified xsi:type="dcterms:W3CDTF">2022-07-06T03:09:40Z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