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between w:val="none" w:color="auto" w:sz="0" w:space="0"/>
        </w:pBdr>
        <w:shd w:val="clear" w:color="auto" w:fill="auto"/>
        <w:snapToGrid w:val="0"/>
        <w:spacing w:line="360" w:lineRule="auto"/>
        <w:jc w:val="both"/>
        <w:rPr>
          <w:rFonts w:hint="eastAsia" w:ascii="黑体" w:hAnsi="黑体" w:eastAsia="黑体" w:cs="黑体"/>
          <w:color w:val="000000"/>
          <w:sz w:val="32"/>
          <w:szCs w:val="32"/>
          <w:lang w:val="en-US" w:eastAsia="zh-CN"/>
        </w:rPr>
      </w:pPr>
      <w:bookmarkStart w:id="0" w:name="_GoBack"/>
      <w:r>
        <w:rPr>
          <w:rFonts w:hint="eastAsia" w:ascii="黑体" w:hAnsi="黑体" w:eastAsia="黑体" w:cs="黑体"/>
          <w:color w:val="000000"/>
          <w:sz w:val="32"/>
          <w:szCs w:val="32"/>
          <w:lang w:val="en-US" w:eastAsia="zh-CN"/>
        </w:rPr>
        <w:t>附件5</w:t>
      </w:r>
    </w:p>
    <w:bookmarkEnd w:id="0"/>
    <w:p>
      <w:pPr>
        <w:pBdr>
          <w:top w:val="none" w:color="auto" w:sz="0" w:space="0"/>
          <w:left w:val="none" w:color="auto" w:sz="0" w:space="0"/>
          <w:bottom w:val="none" w:color="auto" w:sz="0" w:space="0"/>
          <w:right w:val="none" w:color="auto" w:sz="0" w:space="0"/>
          <w:between w:val="none" w:color="auto" w:sz="0" w:space="0"/>
        </w:pBdr>
        <w:shd w:val="clear" w:color="auto" w:fill="auto"/>
        <w:snapToGrid w:val="0"/>
        <w:spacing w:line="360" w:lineRule="auto"/>
        <w:jc w:val="center"/>
        <w:rPr>
          <w:rFonts w:hint="eastAsia" w:ascii="方正小标宋简体" w:hAnsi="仿宋" w:eastAsia="方正小标宋简体" w:cs="方正仿宋简体"/>
          <w:color w:val="000000"/>
          <w:sz w:val="32"/>
          <w:szCs w:val="32"/>
          <w:lang w:val="en-US" w:eastAsia="zh-CN"/>
        </w:rPr>
      </w:pPr>
      <w:r>
        <w:rPr>
          <w:rFonts w:hint="eastAsia" w:ascii="方正小标宋简体" w:hAnsi="仿宋" w:eastAsia="方正小标宋简体" w:cs="方正仿宋简体"/>
          <w:color w:val="000000"/>
          <w:sz w:val="32"/>
          <w:szCs w:val="32"/>
          <w:lang w:val="en-US" w:eastAsia="zh-CN"/>
        </w:rPr>
        <w:t>陕西省校服产品质量监督抽查实施细则</w:t>
      </w:r>
    </w:p>
    <w:p>
      <w:pPr>
        <w:pBdr>
          <w:top w:val="none" w:color="auto" w:sz="0" w:space="0"/>
          <w:left w:val="none" w:color="auto" w:sz="0" w:space="0"/>
          <w:bottom w:val="none" w:color="auto" w:sz="0" w:space="0"/>
          <w:right w:val="none" w:color="auto" w:sz="0" w:space="0"/>
          <w:between w:val="none" w:color="auto" w:sz="0" w:space="0"/>
        </w:pBdr>
        <w:shd w:val="clear" w:color="auto" w:fill="auto"/>
        <w:snapToGrid w:val="0"/>
        <w:spacing w:line="440" w:lineRule="exact"/>
        <w:jc w:val="both"/>
        <w:rPr>
          <w:rFonts w:hint="eastAsia" w:ascii="黑体" w:hAnsi="黑体" w:eastAsia="黑体" w:cs="Times New Roman"/>
          <w:color w:val="000000"/>
          <w:szCs w:val="21"/>
          <w:lang w:val="en-US" w:eastAsia="zh-CN"/>
        </w:rPr>
      </w:pPr>
      <w:r>
        <w:rPr>
          <w:rFonts w:hint="eastAsia" w:ascii="黑体" w:hAnsi="黑体" w:eastAsia="黑体" w:cs="Times New Roman"/>
          <w:color w:val="000000"/>
          <w:szCs w:val="21"/>
          <w:lang w:val="en-US" w:eastAsia="zh-CN"/>
        </w:rPr>
        <w:t>1 抽样方法</w:t>
      </w:r>
    </w:p>
    <w:p>
      <w:pPr>
        <w:ind w:firstLine="420" w:firstLineChars="200"/>
        <w:rPr>
          <w:rFonts w:hint="eastAsia"/>
        </w:rPr>
      </w:pPr>
      <w:r>
        <w:rPr>
          <w:rFonts w:hint="eastAsia"/>
        </w:rPr>
        <w:t>以随机抽样的方式在被抽样生产者的待销产品中抽取。</w:t>
      </w:r>
    </w:p>
    <w:p>
      <w:pPr>
        <w:pBdr>
          <w:top w:val="none" w:color="auto" w:sz="0" w:space="0"/>
          <w:left w:val="none" w:color="auto" w:sz="0" w:space="0"/>
          <w:bottom w:val="none" w:color="auto" w:sz="0" w:space="0"/>
          <w:right w:val="none" w:color="auto" w:sz="0" w:space="0"/>
          <w:between w:val="none" w:color="auto" w:sz="0" w:space="0"/>
        </w:pBdr>
        <w:shd w:val="clear" w:color="auto" w:fill="auto"/>
        <w:snapToGrid w:val="0"/>
        <w:spacing w:line="440" w:lineRule="exact"/>
        <w:ind w:firstLine="420" w:firstLineChars="200"/>
        <w:jc w:val="both"/>
        <w:rPr>
          <w:rFonts w:hint="eastAsia"/>
        </w:rPr>
      </w:pPr>
      <w:r>
        <w:rPr>
          <w:rFonts w:hint="eastAsia"/>
        </w:rPr>
        <w:t>随机数一般可使用随机数表、随机数骰子或扑克牌等方法产生。</w:t>
      </w:r>
    </w:p>
    <w:p>
      <w:pPr>
        <w:pBdr>
          <w:top w:val="none" w:color="auto" w:sz="0" w:space="0"/>
          <w:left w:val="none" w:color="auto" w:sz="0" w:space="0"/>
          <w:bottom w:val="none" w:color="auto" w:sz="0" w:space="0"/>
          <w:right w:val="none" w:color="auto" w:sz="0" w:space="0"/>
          <w:between w:val="none" w:color="auto" w:sz="0" w:space="0"/>
        </w:pBdr>
        <w:shd w:val="clear" w:color="auto" w:fill="auto"/>
        <w:snapToGrid w:val="0"/>
        <w:spacing w:line="440" w:lineRule="exact"/>
        <w:ind w:firstLine="420" w:firstLineChars="200"/>
        <w:jc w:val="both"/>
        <w:rPr>
          <w:rFonts w:hint="eastAsia" w:eastAsiaTheme="minorEastAsia"/>
          <w:lang w:eastAsia="zh-CN"/>
        </w:rPr>
      </w:pPr>
      <w:r>
        <w:rPr>
          <w:rFonts w:hint="eastAsia"/>
          <w:lang w:val="en-US" w:eastAsia="zh-CN"/>
        </w:rPr>
        <w:t>每批产品</w:t>
      </w:r>
      <w:r>
        <w:rPr>
          <w:rFonts w:hint="eastAsia"/>
        </w:rPr>
        <w:t>抽样数量</w:t>
      </w:r>
      <w:r>
        <w:rPr>
          <w:rFonts w:hint="eastAsia"/>
          <w:lang w:eastAsia="zh-CN"/>
        </w:rPr>
        <w:t>为</w:t>
      </w:r>
      <w:r>
        <w:rPr>
          <w:rFonts w:hint="eastAsia"/>
          <w:lang w:val="en-US" w:eastAsia="zh-CN"/>
        </w:rPr>
        <w:t>3</w:t>
      </w:r>
      <w:r>
        <w:rPr>
          <w:rFonts w:hint="eastAsia"/>
        </w:rPr>
        <w:t>套</w:t>
      </w:r>
      <w:r>
        <w:rPr>
          <w:rFonts w:hint="eastAsia"/>
          <w:lang w:val="en-US" w:eastAsia="zh-CN"/>
        </w:rPr>
        <w:t>/</w:t>
      </w:r>
      <w:r>
        <w:rPr>
          <w:rFonts w:hint="eastAsia"/>
        </w:rPr>
        <w:t>件</w:t>
      </w:r>
      <w:r>
        <w:rPr>
          <w:rFonts w:hint="eastAsia"/>
          <w:lang w:eastAsia="zh-CN"/>
        </w:rPr>
        <w:t>，</w:t>
      </w:r>
      <w:r>
        <w:rPr>
          <w:rFonts w:hint="eastAsia"/>
        </w:rPr>
        <w:t>其中备样</w:t>
      </w:r>
      <w:r>
        <w:rPr>
          <w:rFonts w:hint="eastAsia"/>
          <w:lang w:val="en-US" w:eastAsia="zh-CN"/>
        </w:rPr>
        <w:t>1</w:t>
      </w:r>
      <w:r>
        <w:rPr>
          <w:rFonts w:hint="eastAsia"/>
        </w:rPr>
        <w:t>套</w:t>
      </w:r>
      <w:r>
        <w:rPr>
          <w:rFonts w:hint="eastAsia"/>
          <w:lang w:val="en-US" w:eastAsia="zh-CN"/>
        </w:rPr>
        <w:t>/件</w:t>
      </w:r>
      <w:r>
        <w:rPr>
          <w:rFonts w:hint="eastAsia"/>
          <w:lang w:eastAsia="zh-CN"/>
        </w:rPr>
        <w:t>。</w:t>
      </w:r>
    </w:p>
    <w:p>
      <w:pPr>
        <w:pBdr>
          <w:top w:val="none" w:color="auto" w:sz="0" w:space="0"/>
          <w:left w:val="none" w:color="auto" w:sz="0" w:space="0"/>
          <w:bottom w:val="none" w:color="auto" w:sz="0" w:space="0"/>
          <w:right w:val="none" w:color="auto" w:sz="0" w:space="0"/>
          <w:between w:val="none" w:color="auto" w:sz="0" w:space="0"/>
        </w:pBdr>
        <w:shd w:val="clear" w:color="auto" w:fill="auto"/>
        <w:snapToGrid w:val="0"/>
        <w:spacing w:line="440" w:lineRule="exact"/>
        <w:jc w:val="both"/>
        <w:rPr>
          <w:rFonts w:hint="eastAsia"/>
        </w:rPr>
      </w:pPr>
      <w:r>
        <w:rPr>
          <w:rFonts w:hint="eastAsia" w:ascii="黑体" w:hAnsi="黑体" w:eastAsia="黑体" w:cs="Times New Roman"/>
          <w:color w:val="000000"/>
          <w:szCs w:val="21"/>
          <w:lang w:val="en-US" w:eastAsia="zh-CN"/>
        </w:rPr>
        <w:t>2 检验依据</w:t>
      </w:r>
    </w:p>
    <w:p>
      <w:pPr>
        <w:snapToGrid w:val="0"/>
        <w:spacing w:line="500" w:lineRule="atLeast"/>
        <w:jc w:val="center"/>
        <w:rPr>
          <w:rFonts w:hint="eastAsia" w:ascii="宋体" w:hAnsi="宋体"/>
          <w:color w:val="000000"/>
          <w:szCs w:val="21"/>
          <w:lang w:val="en-US" w:eastAsia="zh-CN"/>
        </w:rPr>
      </w:pPr>
      <w:r>
        <w:rPr>
          <w:rFonts w:hint="eastAsia" w:ascii="宋体" w:hAnsi="宋体"/>
          <w:color w:val="000000"/>
          <w:szCs w:val="21"/>
          <w:lang w:val="en-US" w:eastAsia="zh-CN"/>
        </w:rPr>
        <w:t>表1    校服检验项目</w:t>
      </w:r>
    </w:p>
    <w:tbl>
      <w:tblPr>
        <w:tblStyle w:val="4"/>
        <w:tblW w:w="91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3118"/>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snapToGrid w:val="0"/>
              <w:spacing w:line="44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序号</w:t>
            </w:r>
          </w:p>
        </w:tc>
        <w:tc>
          <w:tcPr>
            <w:tcW w:w="2410" w:type="dxa"/>
            <w:noWrap w:val="0"/>
            <w:vAlign w:val="top"/>
          </w:tcPr>
          <w:p>
            <w:pPr>
              <w:snapToGrid w:val="0"/>
              <w:spacing w:line="44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检验项目</w:t>
            </w:r>
          </w:p>
        </w:tc>
        <w:tc>
          <w:tcPr>
            <w:tcW w:w="3118" w:type="dxa"/>
            <w:noWrap w:val="0"/>
            <w:vAlign w:val="top"/>
          </w:tcPr>
          <w:p>
            <w:pPr>
              <w:snapToGrid w:val="0"/>
              <w:spacing w:line="44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产品标准</w:t>
            </w:r>
          </w:p>
        </w:tc>
        <w:tc>
          <w:tcPr>
            <w:tcW w:w="2828" w:type="dxa"/>
            <w:noWrap w:val="0"/>
            <w:vAlign w:val="top"/>
          </w:tcPr>
          <w:p>
            <w:pPr>
              <w:snapToGrid w:val="0"/>
              <w:spacing w:line="44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w:t>
            </w:r>
          </w:p>
        </w:tc>
        <w:tc>
          <w:tcPr>
            <w:tcW w:w="2410"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甲醛含量∕（mg/kg）</w:t>
            </w:r>
          </w:p>
        </w:tc>
        <w:tc>
          <w:tcPr>
            <w:tcW w:w="3118" w:type="dxa"/>
            <w:noWrap w:val="0"/>
            <w:vAlign w:val="center"/>
          </w:tcPr>
          <w:p>
            <w:pPr>
              <w:spacing w:line="0" w:lineRule="atLeas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GB 18401-2010</w:t>
            </w:r>
          </w:p>
        </w:tc>
        <w:tc>
          <w:tcPr>
            <w:tcW w:w="2828" w:type="dxa"/>
            <w:noWrap w:val="0"/>
            <w:vAlign w:val="center"/>
          </w:tcPr>
          <w:p>
            <w:pPr>
              <w:spacing w:line="0" w:lineRule="atLeas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GB/T 2912.1-2009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2</w:t>
            </w:r>
          </w:p>
        </w:tc>
        <w:tc>
          <w:tcPr>
            <w:tcW w:w="2410"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pH值</w:t>
            </w:r>
          </w:p>
        </w:tc>
        <w:tc>
          <w:tcPr>
            <w:tcW w:w="3118" w:type="dxa"/>
            <w:noWrap w:val="0"/>
            <w:vAlign w:val="center"/>
          </w:tcPr>
          <w:p>
            <w:pPr>
              <w:spacing w:line="0" w:lineRule="atLeas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GB 18401-2010</w:t>
            </w:r>
          </w:p>
        </w:tc>
        <w:tc>
          <w:tcPr>
            <w:tcW w:w="2828" w:type="dxa"/>
            <w:noWrap w:val="0"/>
            <w:vAlign w:val="center"/>
          </w:tcPr>
          <w:p>
            <w:pPr>
              <w:spacing w:line="0" w:lineRule="atLeas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GB/T 7573-2009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3</w:t>
            </w:r>
          </w:p>
        </w:tc>
        <w:tc>
          <w:tcPr>
            <w:tcW w:w="2410" w:type="dxa"/>
            <w:noWrap w:val="0"/>
            <w:vAlign w:val="center"/>
          </w:tcPr>
          <w:p>
            <w:pPr>
              <w:spacing w:line="0" w:lineRule="atLeas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可分解芳香胺染料/（mg/kg）</w:t>
            </w:r>
          </w:p>
        </w:tc>
        <w:tc>
          <w:tcPr>
            <w:tcW w:w="3118" w:type="dxa"/>
            <w:noWrap w:val="0"/>
            <w:vAlign w:val="center"/>
          </w:tcPr>
          <w:p>
            <w:pPr>
              <w:widowControl/>
              <w:shd w:val="clear" w:color="auto" w:fill="auto"/>
              <w:spacing w:line="0" w:lineRule="atLeas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GB 18401-2010</w:t>
            </w:r>
          </w:p>
        </w:tc>
        <w:tc>
          <w:tcPr>
            <w:tcW w:w="2828" w:type="dxa"/>
            <w:noWrap w:val="0"/>
            <w:vAlign w:val="center"/>
          </w:tcPr>
          <w:p>
            <w:pPr>
              <w:widowControl/>
              <w:shd w:val="clear" w:color="auto" w:fill="auto"/>
              <w:spacing w:line="0" w:lineRule="atLeas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GB/T 17592-2011</w:t>
            </w:r>
          </w:p>
          <w:p>
            <w:pPr>
              <w:widowControl/>
              <w:shd w:val="clear" w:color="auto" w:fill="auto"/>
              <w:spacing w:line="0" w:lineRule="atLeas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u w:val="none"/>
                <w:lang w:val="en-US" w:eastAsia="zh-CN"/>
              </w:rPr>
              <w:t>GB/T 23344-2009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4</w:t>
            </w:r>
          </w:p>
        </w:tc>
        <w:tc>
          <w:tcPr>
            <w:tcW w:w="2410"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耐干摩擦色牢度/级</w:t>
            </w:r>
          </w:p>
        </w:tc>
        <w:tc>
          <w:tcPr>
            <w:tcW w:w="3118" w:type="dxa"/>
            <w:noWrap w:val="0"/>
            <w:vAlign w:val="center"/>
          </w:tcPr>
          <w:p>
            <w:pPr>
              <w:spacing w:line="0" w:lineRule="atLeas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 xml:space="preserve">GB/T 31888-2015 </w:t>
            </w:r>
          </w:p>
        </w:tc>
        <w:tc>
          <w:tcPr>
            <w:tcW w:w="2828" w:type="dxa"/>
            <w:noWrap w:val="0"/>
            <w:vAlign w:val="center"/>
          </w:tcPr>
          <w:p>
            <w:pPr>
              <w:spacing w:line="0" w:lineRule="atLeas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GB/T 3920-2008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817"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5</w:t>
            </w:r>
          </w:p>
        </w:tc>
        <w:tc>
          <w:tcPr>
            <w:tcW w:w="2410"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耐酸汗渍色牢度/级</w:t>
            </w:r>
          </w:p>
        </w:tc>
        <w:tc>
          <w:tcPr>
            <w:tcW w:w="3118" w:type="dxa"/>
            <w:noWrap w:val="0"/>
            <w:vAlign w:val="center"/>
          </w:tcPr>
          <w:p>
            <w:pPr>
              <w:spacing w:line="0" w:lineRule="atLeas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 xml:space="preserve">GB/T 31888-2015 </w:t>
            </w:r>
          </w:p>
        </w:tc>
        <w:tc>
          <w:tcPr>
            <w:tcW w:w="2828" w:type="dxa"/>
            <w:noWrap w:val="0"/>
            <w:vAlign w:val="center"/>
          </w:tcPr>
          <w:p>
            <w:pPr>
              <w:spacing w:line="0" w:lineRule="atLeas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6</w:t>
            </w:r>
          </w:p>
        </w:tc>
        <w:tc>
          <w:tcPr>
            <w:tcW w:w="2410"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耐碱汗渍色牢度/级</w:t>
            </w:r>
          </w:p>
        </w:tc>
        <w:tc>
          <w:tcPr>
            <w:tcW w:w="3118" w:type="dxa"/>
            <w:noWrap w:val="0"/>
            <w:vAlign w:val="center"/>
          </w:tcPr>
          <w:p>
            <w:pPr>
              <w:spacing w:line="0" w:lineRule="atLeas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 xml:space="preserve">GB/T 31888-2015 </w:t>
            </w:r>
          </w:p>
        </w:tc>
        <w:tc>
          <w:tcPr>
            <w:tcW w:w="2828" w:type="dxa"/>
            <w:noWrap w:val="0"/>
            <w:vAlign w:val="center"/>
          </w:tcPr>
          <w:p>
            <w:pPr>
              <w:spacing w:line="0" w:lineRule="atLeas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GB/T 3922-2013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7</w:t>
            </w:r>
          </w:p>
        </w:tc>
        <w:tc>
          <w:tcPr>
            <w:tcW w:w="2410"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耐水色牢度/级</w:t>
            </w:r>
          </w:p>
        </w:tc>
        <w:tc>
          <w:tcPr>
            <w:tcW w:w="3118" w:type="dxa"/>
            <w:noWrap w:val="0"/>
            <w:vAlign w:val="center"/>
          </w:tcPr>
          <w:p>
            <w:pPr>
              <w:spacing w:line="0" w:lineRule="atLeas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 xml:space="preserve">GB/T 31888-2015 </w:t>
            </w:r>
          </w:p>
        </w:tc>
        <w:tc>
          <w:tcPr>
            <w:tcW w:w="2828" w:type="dxa"/>
            <w:noWrap w:val="0"/>
            <w:vAlign w:val="center"/>
          </w:tcPr>
          <w:p>
            <w:pPr>
              <w:spacing w:line="0" w:lineRule="atLeas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GB/T 5713-2013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8</w:t>
            </w:r>
          </w:p>
        </w:tc>
        <w:tc>
          <w:tcPr>
            <w:tcW w:w="2410"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纤维含量/%</w:t>
            </w:r>
          </w:p>
        </w:tc>
        <w:tc>
          <w:tcPr>
            <w:tcW w:w="3118" w:type="dxa"/>
            <w:noWrap w:val="0"/>
            <w:vAlign w:val="center"/>
          </w:tcPr>
          <w:p>
            <w:pPr>
              <w:spacing w:line="0" w:lineRule="atLeas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GB/T 29862-2013</w:t>
            </w:r>
          </w:p>
        </w:tc>
        <w:tc>
          <w:tcPr>
            <w:tcW w:w="2828" w:type="dxa"/>
            <w:noWrap w:val="0"/>
            <w:vAlign w:val="center"/>
          </w:tcPr>
          <w:p>
            <w:pPr>
              <w:spacing w:line="0" w:lineRule="atLeas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FZ/T 01057.1</w:t>
            </w:r>
            <w:r>
              <w:rPr>
                <w:rFonts w:ascii="宋体" w:hAnsi="宋体" w:cs="宋体"/>
                <w:color w:val="000000"/>
                <w:kern w:val="0"/>
                <w:szCs w:val="21"/>
              </w:rPr>
              <w:t>～</w:t>
            </w:r>
            <w:r>
              <w:rPr>
                <w:rFonts w:hint="eastAsia" w:ascii="宋体" w:hAnsi="宋体" w:eastAsia="宋体" w:cs="宋体"/>
                <w:color w:val="000000"/>
                <w:szCs w:val="21"/>
                <w:lang w:val="en-US" w:eastAsia="zh-CN"/>
              </w:rPr>
              <w:t>4-2007</w:t>
            </w:r>
          </w:p>
          <w:p>
            <w:pPr>
              <w:spacing w:line="0" w:lineRule="atLeas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GB/T 2910.1</w:t>
            </w:r>
            <w:r>
              <w:rPr>
                <w:rFonts w:ascii="宋体" w:hAnsi="宋体" w:cs="宋体"/>
                <w:color w:val="000000"/>
                <w:kern w:val="0"/>
                <w:szCs w:val="21"/>
              </w:rPr>
              <w:t>～</w:t>
            </w:r>
            <w:r>
              <w:rPr>
                <w:rFonts w:hint="eastAsia" w:ascii="宋体" w:hAnsi="宋体" w:eastAsia="宋体" w:cs="宋体"/>
                <w:color w:val="000000"/>
                <w:szCs w:val="21"/>
                <w:lang w:val="en-US" w:eastAsia="zh-CN"/>
              </w:rPr>
              <w:t xml:space="preserve">19-2009 </w:t>
            </w:r>
          </w:p>
          <w:p>
            <w:pPr>
              <w:spacing w:line="0" w:lineRule="atLeas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FZ/T 01026-2017</w:t>
            </w:r>
          </w:p>
          <w:p>
            <w:pPr>
              <w:spacing w:line="0" w:lineRule="atLeast"/>
              <w:jc w:val="center"/>
              <w:rPr>
                <w:rFonts w:hint="eastAsia" w:ascii="宋体" w:hAnsi="宋体" w:eastAsia="宋体" w:cs="宋体"/>
                <w:color w:val="000000"/>
                <w:szCs w:val="21"/>
                <w:lang w:val="en-US" w:eastAsia="zh-CN"/>
              </w:rPr>
            </w:pPr>
            <w:r>
              <w:rPr>
                <w:rFonts w:hint="eastAsia" w:ascii="宋体" w:hAnsi="宋体" w:eastAsia="宋体" w:cs="宋体"/>
                <w:color w:val="000000"/>
                <w:kern w:val="2"/>
                <w:sz w:val="21"/>
                <w:szCs w:val="21"/>
                <w:lang w:val="en-US" w:eastAsia="zh-CN" w:bidi="ar-SA"/>
              </w:rPr>
              <w:t>GB/T 38015-2019</w:t>
            </w:r>
            <w:r>
              <w:rPr>
                <w:rFonts w:hint="eastAsia" w:ascii="宋体" w:hAnsi="宋体" w:eastAsia="宋体" w:cs="宋体"/>
                <w:color w:val="00000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9</w:t>
            </w:r>
          </w:p>
        </w:tc>
        <w:tc>
          <w:tcPr>
            <w:tcW w:w="2410"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起球/级</w:t>
            </w:r>
          </w:p>
        </w:tc>
        <w:tc>
          <w:tcPr>
            <w:tcW w:w="3118" w:type="dxa"/>
            <w:noWrap w:val="0"/>
            <w:vAlign w:val="center"/>
          </w:tcPr>
          <w:p>
            <w:pPr>
              <w:spacing w:line="0" w:lineRule="atLeas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 xml:space="preserve">GB/T 31888-2015 </w:t>
            </w:r>
          </w:p>
        </w:tc>
        <w:tc>
          <w:tcPr>
            <w:tcW w:w="2828" w:type="dxa"/>
            <w:noWrap w:val="0"/>
            <w:vAlign w:val="center"/>
          </w:tcPr>
          <w:p>
            <w:pPr>
              <w:spacing w:line="0" w:lineRule="atLeas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GB/T 4802.1-2008</w:t>
            </w:r>
          </w:p>
          <w:p>
            <w:pPr>
              <w:spacing w:line="0" w:lineRule="atLeas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GB/T 4802.3-2008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60" w:lineRule="exac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10</w:t>
            </w:r>
          </w:p>
        </w:tc>
        <w:tc>
          <w:tcPr>
            <w:tcW w:w="2410" w:type="dxa"/>
            <w:noWrap w:val="0"/>
            <w:vAlign w:val="center"/>
          </w:tcPr>
          <w:p>
            <w:pPr>
              <w:spacing w:line="0" w:lineRule="atLeas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耐皂洗色牢度/级</w:t>
            </w:r>
          </w:p>
        </w:tc>
        <w:tc>
          <w:tcPr>
            <w:tcW w:w="3118" w:type="dxa"/>
            <w:noWrap w:val="0"/>
            <w:vAlign w:val="center"/>
          </w:tcPr>
          <w:p>
            <w:pPr>
              <w:spacing w:line="0" w:lineRule="atLeas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GB/T 31888-2015</w:t>
            </w:r>
          </w:p>
        </w:tc>
        <w:tc>
          <w:tcPr>
            <w:tcW w:w="2828" w:type="dxa"/>
            <w:noWrap w:val="0"/>
            <w:vAlign w:val="center"/>
          </w:tcPr>
          <w:p>
            <w:pPr>
              <w:spacing w:line="0" w:lineRule="atLeast"/>
              <w:jc w:val="center"/>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GB/T 3921-2008</w:t>
            </w:r>
          </w:p>
        </w:tc>
      </w:tr>
    </w:tbl>
    <w:p>
      <w:pPr>
        <w:pBdr>
          <w:top w:val="none" w:color="auto" w:sz="0" w:space="0"/>
          <w:left w:val="none" w:color="auto" w:sz="0" w:space="0"/>
          <w:bottom w:val="none" w:color="auto" w:sz="0" w:space="0"/>
          <w:right w:val="none" w:color="auto" w:sz="0" w:space="0"/>
          <w:between w:val="none" w:color="auto" w:sz="0" w:space="0"/>
        </w:pBdr>
        <w:shd w:val="clear" w:color="auto" w:fill="auto"/>
        <w:spacing w:line="360" w:lineRule="auto"/>
        <w:ind w:firstLine="420" w:firstLineChars="200"/>
        <w:jc w:val="both"/>
        <w:rPr>
          <w:rFonts w:hint="default" w:ascii="宋体" w:hAnsi="宋体" w:eastAsiaTheme="minorEastAsia"/>
          <w:color w:val="000000"/>
          <w:szCs w:val="21"/>
          <w:lang w:val="en-US" w:eastAsia="zh-CN"/>
        </w:rPr>
      </w:pPr>
      <w:r>
        <w:rPr>
          <w:rFonts w:hint="eastAsia" w:ascii="宋体" w:hAnsi="宋体"/>
          <w:color w:val="000000"/>
          <w:szCs w:val="21"/>
          <w:lang w:val="en-US" w:eastAsia="zh-CN"/>
        </w:rPr>
        <w:t>执行</w:t>
      </w:r>
      <w:r>
        <w:rPr>
          <w:rFonts w:hint="eastAsia" w:ascii="宋体" w:hAnsi="宋体"/>
          <w:color w:val="000000"/>
          <w:szCs w:val="21"/>
        </w:rPr>
        <w:t>企业标准、团体标准、地方标准</w:t>
      </w:r>
      <w:r>
        <w:rPr>
          <w:rFonts w:hint="eastAsia" w:ascii="宋体" w:hAnsi="宋体"/>
          <w:color w:val="000000"/>
          <w:szCs w:val="21"/>
          <w:lang w:val="en-US" w:eastAsia="zh-CN"/>
        </w:rPr>
        <w:t>的产品，检验项目参照上述内容执行。</w:t>
      </w:r>
    </w:p>
    <w:p>
      <w:pPr>
        <w:pBdr>
          <w:top w:val="none" w:color="auto" w:sz="0" w:space="0"/>
          <w:left w:val="none" w:color="auto" w:sz="0" w:space="0"/>
          <w:bottom w:val="none" w:color="auto" w:sz="0" w:space="0"/>
          <w:right w:val="none" w:color="auto" w:sz="0" w:space="0"/>
          <w:between w:val="none" w:color="auto" w:sz="0" w:space="0"/>
        </w:pBdr>
        <w:shd w:val="clear" w:color="auto" w:fill="auto"/>
        <w:snapToGrid w:val="0"/>
        <w:spacing w:line="440" w:lineRule="exact"/>
        <w:jc w:val="both"/>
        <w:rPr>
          <w:rFonts w:hint="eastAsia" w:ascii="黑体" w:hAnsi="黑体" w:eastAsia="黑体" w:cs="Times New Roman"/>
          <w:color w:val="000000"/>
          <w:szCs w:val="21"/>
          <w:lang w:val="en-US" w:eastAsia="zh-CN"/>
        </w:rPr>
      </w:pPr>
      <w:r>
        <w:rPr>
          <w:rFonts w:hint="eastAsia" w:ascii="黑体" w:hAnsi="黑体" w:eastAsia="黑体" w:cs="Times New Roman"/>
          <w:color w:val="000000"/>
          <w:szCs w:val="21"/>
          <w:lang w:val="en-US" w:eastAsia="zh-CN"/>
        </w:rPr>
        <w:t>3 判定规则</w:t>
      </w:r>
    </w:p>
    <w:p>
      <w:pPr>
        <w:spacing w:line="360" w:lineRule="auto"/>
        <w:jc w:val="both"/>
        <w:rPr>
          <w:rFonts w:ascii="宋体" w:hAnsi="宋体"/>
          <w:color w:val="000000"/>
          <w:sz w:val="28"/>
          <w:szCs w:val="28"/>
          <w:lang w:val="en-US" w:eastAsia="zh-CN"/>
        </w:rPr>
      </w:pPr>
      <w:r>
        <w:rPr>
          <w:rFonts w:hint="eastAsia" w:ascii="宋体" w:hAnsi="宋体"/>
          <w:color w:val="000000"/>
          <w:szCs w:val="21"/>
          <w:lang w:val="en-US" w:eastAsia="zh-CN"/>
        </w:rPr>
        <w:t>3.1依据标准</w:t>
      </w:r>
    </w:p>
    <w:p>
      <w:pPr>
        <w:pBdr>
          <w:top w:val="none" w:color="auto" w:sz="0" w:space="0"/>
          <w:left w:val="none" w:color="auto" w:sz="0" w:space="0"/>
          <w:bottom w:val="none" w:color="auto" w:sz="0" w:space="0"/>
          <w:right w:val="none" w:color="auto" w:sz="0" w:space="0"/>
          <w:between w:val="none" w:color="auto" w:sz="0" w:space="0"/>
        </w:pBdr>
        <w:shd w:val="clear" w:color="auto" w:fill="auto"/>
        <w:spacing w:line="360" w:lineRule="auto"/>
        <w:ind w:firstLine="420" w:firstLineChars="200"/>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 xml:space="preserve">GB 18401-2010     国家纺织产品基本安全技术规范 </w:t>
      </w:r>
    </w:p>
    <w:p>
      <w:pPr>
        <w:pBdr>
          <w:top w:val="none" w:color="auto" w:sz="0" w:space="0"/>
          <w:left w:val="none" w:color="auto" w:sz="0" w:space="0"/>
          <w:bottom w:val="none" w:color="auto" w:sz="0" w:space="0"/>
          <w:right w:val="none" w:color="auto" w:sz="0" w:space="0"/>
          <w:between w:val="none" w:color="auto" w:sz="0" w:space="0"/>
        </w:pBdr>
        <w:shd w:val="clear" w:color="auto" w:fill="auto"/>
        <w:spacing w:line="360" w:lineRule="auto"/>
        <w:ind w:firstLine="420" w:firstLineChars="200"/>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31888-2015   中小学生校服</w:t>
      </w:r>
    </w:p>
    <w:p>
      <w:pPr>
        <w:pBdr>
          <w:top w:val="none" w:color="auto" w:sz="0" w:space="0"/>
          <w:left w:val="none" w:color="auto" w:sz="0" w:space="0"/>
          <w:bottom w:val="none" w:color="auto" w:sz="0" w:space="0"/>
          <w:right w:val="none" w:color="auto" w:sz="0" w:space="0"/>
          <w:between w:val="none" w:color="auto" w:sz="0" w:space="0"/>
        </w:pBdr>
        <w:shd w:val="clear" w:color="auto" w:fill="auto"/>
        <w:spacing w:line="360" w:lineRule="auto"/>
        <w:ind w:firstLine="420" w:firstLineChars="200"/>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GB/T 29862-2013   纺织品 纤维含量的标识</w:t>
      </w:r>
    </w:p>
    <w:p>
      <w:pPr>
        <w:pBdr>
          <w:top w:val="none" w:color="auto" w:sz="0" w:space="0"/>
          <w:left w:val="none" w:color="auto" w:sz="0" w:space="0"/>
          <w:bottom w:val="none" w:color="auto" w:sz="0" w:space="0"/>
          <w:right w:val="none" w:color="auto" w:sz="0" w:space="0"/>
          <w:between w:val="none" w:color="auto" w:sz="0" w:space="0"/>
        </w:pBdr>
        <w:shd w:val="clear" w:color="auto" w:fill="auto"/>
        <w:spacing w:line="360" w:lineRule="auto"/>
        <w:ind w:firstLine="420" w:firstLineChars="200"/>
        <w:jc w:val="both"/>
        <w:rPr>
          <w:rFonts w:hint="eastAsia" w:ascii="宋体" w:hAnsi="宋体"/>
          <w:color w:val="000000"/>
          <w:szCs w:val="21"/>
        </w:rPr>
      </w:pPr>
      <w:r>
        <w:rPr>
          <w:rFonts w:hint="eastAsia" w:ascii="宋体" w:hAnsi="宋体"/>
          <w:color w:val="000000"/>
          <w:szCs w:val="21"/>
        </w:rPr>
        <w:t>现行有效的企业标准、团体标准、地方标准及产品明示质量要求</w:t>
      </w:r>
    </w:p>
    <w:p>
      <w:pPr>
        <w:pBdr>
          <w:top w:val="none" w:color="auto" w:sz="0" w:space="0"/>
          <w:left w:val="none" w:color="auto" w:sz="0" w:space="0"/>
          <w:bottom w:val="none" w:color="auto" w:sz="0" w:space="0"/>
          <w:right w:val="none" w:color="auto" w:sz="0" w:space="0"/>
          <w:between w:val="none" w:color="auto" w:sz="0" w:space="0"/>
        </w:pBdr>
        <w:shd w:val="clear" w:color="auto" w:fill="auto"/>
        <w:spacing w:line="360" w:lineRule="auto"/>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3.2判定原则</w:t>
      </w:r>
    </w:p>
    <w:p>
      <w:pPr>
        <w:pBdr>
          <w:top w:val="none" w:color="auto" w:sz="0" w:space="0"/>
          <w:left w:val="none" w:color="auto" w:sz="0" w:space="0"/>
          <w:bottom w:val="none" w:color="auto" w:sz="0" w:space="0"/>
          <w:right w:val="none" w:color="auto" w:sz="0" w:space="0"/>
          <w:between w:val="none" w:color="auto" w:sz="0" w:space="0"/>
        </w:pBdr>
        <w:shd w:val="clear" w:color="auto" w:fill="auto"/>
        <w:spacing w:line="360" w:lineRule="auto"/>
        <w:ind w:firstLine="420" w:firstLineChars="200"/>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经检验，检验项目全部合格，判定为被抽查产品未发现不合格；检验项目中任一项或一项以上不合格，判定为被抽查产品不合格。</w:t>
      </w:r>
    </w:p>
    <w:p>
      <w:pPr>
        <w:pBdr>
          <w:top w:val="none" w:color="auto" w:sz="0" w:space="0"/>
          <w:left w:val="none" w:color="auto" w:sz="0" w:space="0"/>
          <w:bottom w:val="none" w:color="auto" w:sz="0" w:space="0"/>
          <w:right w:val="none" w:color="auto" w:sz="0" w:space="0"/>
          <w:between w:val="none" w:color="auto" w:sz="0" w:space="0"/>
        </w:pBdr>
        <w:shd w:val="clear" w:color="auto" w:fill="auto"/>
        <w:spacing w:line="360" w:lineRule="auto"/>
        <w:ind w:firstLine="420" w:firstLineChars="200"/>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若被检产品明示的质量要求高于本细则中检验项目依据的标准要求时，应按被检产品明示的质量要求判定。</w:t>
      </w:r>
    </w:p>
    <w:p>
      <w:pPr>
        <w:pBdr>
          <w:top w:val="none" w:color="auto" w:sz="0" w:space="0"/>
          <w:left w:val="none" w:color="auto" w:sz="0" w:space="0"/>
          <w:bottom w:val="none" w:color="auto" w:sz="0" w:space="0"/>
          <w:right w:val="none" w:color="auto" w:sz="0" w:space="0"/>
          <w:between w:val="none" w:color="auto" w:sz="0" w:space="0"/>
        </w:pBdr>
        <w:shd w:val="clear" w:color="auto" w:fill="auto"/>
        <w:spacing w:line="360" w:lineRule="auto"/>
        <w:ind w:firstLine="420" w:firstLineChars="200"/>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若被检产品明示的质量要求低于本细则中检验项目依据的强制性标准要求时，应按照强制性标准要求判定。</w:t>
      </w:r>
    </w:p>
    <w:p>
      <w:pPr>
        <w:pBdr>
          <w:top w:val="none" w:color="auto" w:sz="0" w:space="0"/>
          <w:left w:val="none" w:color="auto" w:sz="0" w:space="0"/>
          <w:bottom w:val="none" w:color="auto" w:sz="0" w:space="0"/>
          <w:right w:val="none" w:color="auto" w:sz="0" w:space="0"/>
          <w:between w:val="none" w:color="auto" w:sz="0" w:space="0"/>
        </w:pBdr>
        <w:shd w:val="clear" w:color="auto" w:fill="auto"/>
        <w:spacing w:line="360" w:lineRule="auto"/>
        <w:ind w:firstLine="420" w:firstLineChars="200"/>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若被检产品明示的质量要求低于或包含本细则中检验项目依据的推荐性标准要求时，应以被检产品明示的质量要求判定。</w:t>
      </w:r>
    </w:p>
    <w:p>
      <w:pPr>
        <w:pBdr>
          <w:top w:val="none" w:color="auto" w:sz="0" w:space="0"/>
          <w:left w:val="none" w:color="auto" w:sz="0" w:space="0"/>
          <w:bottom w:val="none" w:color="auto" w:sz="0" w:space="0"/>
          <w:right w:val="none" w:color="auto" w:sz="0" w:space="0"/>
          <w:between w:val="none" w:color="auto" w:sz="0" w:space="0"/>
        </w:pBdr>
        <w:shd w:val="clear" w:color="auto" w:fill="auto"/>
        <w:spacing w:line="360" w:lineRule="auto"/>
        <w:ind w:firstLine="420" w:firstLineChars="200"/>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若被检产品明示的质量要求缺少本细则中检验项目依据的强制性标准要求时，应按照强制性标准要求判定。</w:t>
      </w:r>
    </w:p>
    <w:p>
      <w:pPr>
        <w:pBdr>
          <w:top w:val="none" w:color="auto" w:sz="0" w:space="0"/>
          <w:left w:val="none" w:color="auto" w:sz="0" w:space="0"/>
          <w:bottom w:val="none" w:color="auto" w:sz="0" w:space="0"/>
          <w:right w:val="none" w:color="auto" w:sz="0" w:space="0"/>
          <w:between w:val="none" w:color="auto" w:sz="0" w:space="0"/>
        </w:pBdr>
        <w:shd w:val="clear" w:color="auto" w:fill="auto"/>
        <w:spacing w:line="360" w:lineRule="auto"/>
        <w:ind w:firstLine="420" w:firstLineChars="200"/>
        <w:jc w:val="both"/>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若被检产品明示的质量要求缺少本细则中检验项目依据的推荐性标准要求时，该项目不参与判定。</w:t>
      </w:r>
    </w:p>
    <w:p>
      <w:pPr>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ZjYxYjE2MjY2MzBmODUzODQxNjVhZjdjNWIwMzAifQ=="/>
  </w:docVars>
  <w:rsids>
    <w:rsidRoot w:val="63187AEA"/>
    <w:rsid w:val="03F04DB5"/>
    <w:rsid w:val="0CC0247B"/>
    <w:rsid w:val="0D6A5C4F"/>
    <w:rsid w:val="0ED66E87"/>
    <w:rsid w:val="1E935E82"/>
    <w:rsid w:val="30943C47"/>
    <w:rsid w:val="4B436107"/>
    <w:rsid w:val="60EE445B"/>
    <w:rsid w:val="63187AEA"/>
    <w:rsid w:val="72AD1F48"/>
    <w:rsid w:val="756F6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napToGrid w:val="0"/>
      <w:jc w:val="left"/>
    </w:pPr>
    <w:rPr>
      <w:sz w:val="18"/>
      <w:szCs w:val="18"/>
      <w:lang w:val="en-US" w:eastAsia="zh-CN"/>
    </w:rPr>
  </w:style>
  <w:style w:type="paragraph" w:styleId="3">
    <w:name w:val="header"/>
    <w:basedOn w:val="1"/>
    <w:unhideWhenUsed/>
    <w:qFormat/>
    <w:uiPriority w:val="99"/>
    <w:pPr>
      <w:pBdr>
        <w:top w:val="none" w:color="auto" w:sz="0" w:space="0"/>
        <w:left w:val="none" w:color="auto" w:sz="0" w:space="0"/>
        <w:bottom w:val="single" w:color="auto" w:sz="6" w:space="1"/>
        <w:right w:val="none" w:color="auto" w:sz="0" w:space="0"/>
        <w:between w:val="none" w:color="auto" w:sz="0" w:space="0"/>
      </w:pBdr>
      <w:shd w:val="clear" w:color="auto" w:fill="auto"/>
      <w:tabs>
        <w:tab w:val="center" w:pos="4153"/>
        <w:tab w:val="right" w:pos="8306"/>
      </w:tabs>
      <w:snapToGrid w:val="0"/>
      <w:jc w:val="center"/>
    </w:pPr>
    <w:rPr>
      <w:sz w:val="18"/>
      <w:szCs w:val="18"/>
      <w:lang w:val="en-US" w:eastAsia="zh-CN"/>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658</Words>
  <Characters>1030</Characters>
  <Lines>0</Lines>
  <Paragraphs>0</Paragraphs>
  <TotalTime>0</TotalTime>
  <ScaleCrop>false</ScaleCrop>
  <LinksUpToDate>false</LinksUpToDate>
  <CharactersWithSpaces>1090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2022-06-27T07:31:00Z</dcterms:created>
  <dc:creator>Lenovo</dc:creator>
  <cp:lastModifiedBy>宋超</cp:lastModifiedBy>
  <dcterms:modified xsi:type="dcterms:W3CDTF">2022-07-06T03:05:01Z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C1C7CFEBC11242E584EA31A6C801895B</vt:lpwstr>
  </property>
</Properties>
</file>