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附件13</w:t>
      </w:r>
    </w:p>
    <w:p>
      <w:pPr>
        <w:keepNext w:val="0"/>
        <w:keepLines w:val="0"/>
        <w:pageBreakBefore w:val="0"/>
        <w:kinsoku/>
        <w:wordWrap/>
        <w:overflowPunct/>
        <w:topLinePunct w:val="0"/>
        <w:autoSpaceDE/>
        <w:autoSpaceDN/>
        <w:bidi w:val="0"/>
        <w:snapToGrid/>
        <w:spacing w:line="360" w:lineRule="auto"/>
        <w:jc w:val="center"/>
        <w:textAlignment w:val="auto"/>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w:t>
      </w:r>
      <w:r>
        <w:rPr>
          <w:rFonts w:hint="eastAsia" w:ascii="方正小标宋简体" w:hAnsi="仿宋" w:eastAsia="方正小标宋简体" w:cs="方正仿宋简体"/>
          <w:color w:val="000000"/>
          <w:sz w:val="32"/>
          <w:szCs w:val="32"/>
          <w:lang w:val="en-US" w:eastAsia="zh-CN"/>
        </w:rPr>
        <w:t>混凝土输水管</w:t>
      </w:r>
      <w:r>
        <w:rPr>
          <w:rFonts w:hint="eastAsia" w:ascii="方正小标宋简体" w:hAnsi="仿宋" w:eastAsia="方正小标宋简体" w:cs="方正仿宋简体"/>
          <w:color w:val="000000"/>
          <w:sz w:val="32"/>
          <w:szCs w:val="32"/>
        </w:rPr>
        <w:t>产品质量监督抽查实施细则</w:t>
      </w:r>
    </w:p>
    <w:p>
      <w:pPr>
        <w:keepNext w:val="0"/>
        <w:keepLines w:val="0"/>
        <w:pageBreakBefore w:val="0"/>
        <w:kinsoku/>
        <w:wordWrap/>
        <w:overflowPunct/>
        <w:topLinePunct w:val="0"/>
        <w:autoSpaceDE/>
        <w:autoSpaceDN/>
        <w:bidi w:val="0"/>
        <w:snapToGrid/>
        <w:spacing w:line="360" w:lineRule="auto"/>
        <w:textAlignment w:val="auto"/>
        <w:rPr>
          <w:rFonts w:ascii="黑体" w:hAnsi="宋体" w:eastAsia="黑体"/>
          <w:color w:val="000000"/>
          <w:szCs w:val="21"/>
        </w:rPr>
      </w:pPr>
      <w:r>
        <w:rPr>
          <w:rFonts w:hint="eastAsia" w:ascii="黑体" w:hAnsi="宋体" w:eastAsia="黑体"/>
          <w:color w:val="000000"/>
          <w:szCs w:val="21"/>
        </w:rPr>
        <w:t>1 抽样方法</w:t>
      </w:r>
    </w:p>
    <w:p>
      <w:pPr>
        <w:keepNext w:val="0"/>
        <w:keepLines w:val="0"/>
        <w:pageBreakBefore w:val="0"/>
        <w:kinsoku/>
        <w:wordWrap/>
        <w:overflowPunct/>
        <w:topLinePunct w:val="0"/>
        <w:autoSpaceDE/>
        <w:autoSpaceDN/>
        <w:bidi w:val="0"/>
        <w:snapToGrid/>
        <w:spacing w:line="360" w:lineRule="auto"/>
        <w:ind w:firstLine="840" w:firstLineChars="400"/>
        <w:textAlignment w:val="auto"/>
        <w:rPr>
          <w:rFonts w:ascii="Times New Roman" w:hAnsi="Times New Roman" w:cs="Times New Roman"/>
          <w:color w:val="000000"/>
        </w:rPr>
      </w:pPr>
      <w:r>
        <w:rPr>
          <w:rFonts w:ascii="Times New Roman" w:hAnsi="Times New Roman" w:cs="Times New Roman"/>
          <w:color w:val="000000"/>
        </w:rPr>
        <w:t>以随机抽样的方式在被抽样生产者、销售者的待销产品中抽取。</w:t>
      </w:r>
    </w:p>
    <w:p>
      <w:pPr>
        <w:keepNext w:val="0"/>
        <w:keepLines w:val="0"/>
        <w:pageBreakBefore w:val="0"/>
        <w:kinsoku/>
        <w:wordWrap/>
        <w:overflowPunct/>
        <w:topLinePunct w:val="0"/>
        <w:autoSpaceDE/>
        <w:autoSpaceDN/>
        <w:bidi w:val="0"/>
        <w:snapToGrid/>
        <w:spacing w:line="360" w:lineRule="auto"/>
        <w:ind w:firstLine="840" w:firstLineChars="400"/>
        <w:textAlignment w:val="auto"/>
        <w:rPr>
          <w:rFonts w:ascii="Times New Roman" w:hAnsi="Times New Roman" w:cs="Times New Roman"/>
          <w:color w:val="000000"/>
        </w:rPr>
      </w:pPr>
      <w:r>
        <w:rPr>
          <w:rFonts w:ascii="Times New Roman" w:hAnsi="Times New Roman" w:cs="Times New Roman"/>
          <w:color w:val="000000"/>
        </w:rPr>
        <w:t>随机数一般可使用随机数表</w:t>
      </w:r>
      <w:bookmarkStart w:id="0" w:name="_GoBack"/>
      <w:bookmarkEnd w:id="0"/>
      <w:r>
        <w:rPr>
          <w:rFonts w:ascii="Times New Roman" w:hAnsi="Times New Roman" w:cs="Times New Roman"/>
          <w:color w:val="000000"/>
        </w:rPr>
        <w:t>等方法产生。</w:t>
      </w:r>
    </w:p>
    <w:p>
      <w:pPr>
        <w:keepNext w:val="0"/>
        <w:keepLines w:val="0"/>
        <w:pageBreakBefore w:val="0"/>
        <w:kinsoku/>
        <w:wordWrap/>
        <w:overflowPunct/>
        <w:topLinePunct w:val="0"/>
        <w:autoSpaceDE/>
        <w:autoSpaceDN/>
        <w:bidi w:val="0"/>
        <w:snapToGrid/>
        <w:spacing w:line="360" w:lineRule="auto"/>
        <w:ind w:firstLine="840" w:firstLineChars="400"/>
        <w:textAlignment w:val="auto"/>
        <w:rPr>
          <w:rFonts w:ascii="Times New Roman" w:hAnsi="Times New Roman" w:cs="Times New Roman"/>
          <w:color w:val="000000"/>
        </w:rPr>
      </w:pPr>
      <w:r>
        <w:rPr>
          <w:rFonts w:hint="eastAsia" w:ascii="Times New Roman" w:hAnsi="Times New Roman" w:cs="Times New Roman"/>
          <w:color w:val="000000"/>
        </w:rPr>
        <w:t>每批次产品抽取样品</w:t>
      </w:r>
      <w:r>
        <w:rPr>
          <w:rFonts w:hint="eastAsia" w:ascii="Times New Roman" w:hAnsi="Times New Roman" w:cs="Times New Roman"/>
          <w:color w:val="000000"/>
          <w:lang w:val="en-US" w:eastAsia="zh-CN"/>
        </w:rPr>
        <w:t>4</w:t>
      </w:r>
      <w:r>
        <w:rPr>
          <w:rFonts w:hint="eastAsia" w:ascii="Times New Roman" w:hAnsi="Times New Roman" w:cs="Times New Roman"/>
          <w:color w:val="000000"/>
        </w:rPr>
        <w:t>根，其中</w:t>
      </w:r>
      <w:r>
        <w:rPr>
          <w:rFonts w:hint="eastAsia" w:ascii="Times New Roman" w:hAnsi="Times New Roman" w:cs="Times New Roman"/>
          <w:color w:val="000000"/>
          <w:lang w:val="en-US" w:eastAsia="zh-CN"/>
        </w:rPr>
        <w:t>2</w:t>
      </w:r>
      <w:r>
        <w:rPr>
          <w:rFonts w:hint="eastAsia" w:ascii="Times New Roman" w:hAnsi="Times New Roman" w:cs="Times New Roman"/>
          <w:color w:val="000000"/>
        </w:rPr>
        <w:t>根作为检验样品，</w:t>
      </w:r>
      <w:r>
        <w:rPr>
          <w:rFonts w:hint="eastAsia" w:ascii="Times New Roman" w:hAnsi="Times New Roman" w:cs="Times New Roman"/>
          <w:color w:val="000000"/>
          <w:lang w:val="en-US" w:eastAsia="zh-CN"/>
        </w:rPr>
        <w:t>2</w:t>
      </w:r>
      <w:r>
        <w:rPr>
          <w:rFonts w:hint="eastAsia" w:ascii="Times New Roman" w:hAnsi="Times New Roman" w:cs="Times New Roman"/>
          <w:color w:val="000000"/>
        </w:rPr>
        <w:t>根作为备用样品。</w:t>
      </w:r>
    </w:p>
    <w:p>
      <w:pPr>
        <w:keepNext w:val="0"/>
        <w:keepLines w:val="0"/>
        <w:pageBreakBefore w:val="0"/>
        <w:kinsoku/>
        <w:wordWrap/>
        <w:overflowPunct/>
        <w:topLinePunct w:val="0"/>
        <w:autoSpaceDE/>
        <w:autoSpaceDN/>
        <w:bidi w:val="0"/>
        <w:snapToGrid/>
        <w:spacing w:line="360" w:lineRule="auto"/>
        <w:textAlignment w:val="auto"/>
        <w:rPr>
          <w:rFonts w:ascii="Times New Roman" w:hAnsi="Times New Roman" w:eastAsia="黑体" w:cs="Times New Roman"/>
          <w:color w:val="000000"/>
        </w:rPr>
      </w:pPr>
      <w:r>
        <w:rPr>
          <w:rFonts w:hint="eastAsia" w:ascii="黑体" w:hAnsi="宋体" w:eastAsia="黑体"/>
          <w:color w:val="000000"/>
          <w:szCs w:val="21"/>
        </w:rPr>
        <w:t>2 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14"/>
        <w:gridCol w:w="382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序号</w:t>
            </w:r>
          </w:p>
        </w:tc>
        <w:tc>
          <w:tcPr>
            <w:tcW w:w="6041" w:type="dxa"/>
            <w:gridSpan w:val="2"/>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检验项目</w:t>
            </w:r>
          </w:p>
        </w:tc>
        <w:tc>
          <w:tcPr>
            <w:tcW w:w="203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6041"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1</w:t>
            </w:r>
          </w:p>
        </w:tc>
        <w:tc>
          <w:tcPr>
            <w:tcW w:w="221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预应力混凝土管</w:t>
            </w: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抗渗性</w:t>
            </w:r>
          </w:p>
        </w:tc>
        <w:tc>
          <w:tcPr>
            <w:tcW w:w="203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GB/T 15345-2003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2</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抗裂内压</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3</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裂缝</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4</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保护层厚度</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5</w:t>
            </w:r>
          </w:p>
        </w:tc>
        <w:tc>
          <w:tcPr>
            <w:tcW w:w="221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预应力钢筒混凝土管</w:t>
            </w: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内压抗裂性能或外压抗裂性能</w:t>
            </w:r>
          </w:p>
        </w:tc>
        <w:tc>
          <w:tcPr>
            <w:tcW w:w="203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GB/T 15345-2017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6</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管体裂缝</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7</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保护层厚度</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8</w:t>
            </w:r>
          </w:p>
        </w:tc>
        <w:tc>
          <w:tcPr>
            <w:tcW w:w="221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钢筋混凝土排水管</w:t>
            </w: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外压荷载</w:t>
            </w:r>
          </w:p>
        </w:tc>
        <w:tc>
          <w:tcPr>
            <w:tcW w:w="203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GB/T 16752-2017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9</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外表面裂缝</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10</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露筋</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11</w:t>
            </w:r>
          </w:p>
        </w:tc>
        <w:tc>
          <w:tcPr>
            <w:tcW w:w="22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c>
          <w:tcPr>
            <w:tcW w:w="38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ascii="Times New Roman" w:hAnsi="Times New Roman" w:cs="Times New Roman"/>
                <w:color w:val="000000"/>
              </w:rPr>
            </w:pPr>
            <w:r>
              <w:rPr>
                <w:rFonts w:ascii="Times New Roman" w:hAnsi="Times New Roman" w:cs="Times New Roman"/>
                <w:color w:val="000000"/>
              </w:rPr>
              <w:t>保护层厚度</w:t>
            </w:r>
          </w:p>
        </w:tc>
        <w:tc>
          <w:tcPr>
            <w:tcW w:w="20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rPr>
            </w:pPr>
          </w:p>
        </w:tc>
      </w:tr>
    </w:tbl>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ascii="Times New Roman" w:hAnsi="Times New Roman" w:cs="Times New Roman"/>
          <w:color w:val="000000"/>
        </w:rPr>
      </w:pPr>
      <w:r>
        <w:rPr>
          <w:rFonts w:ascii="Times New Roman" w:hAnsi="Times New Roman" w:cs="Times New Roman"/>
          <w:color w:val="000000"/>
        </w:rPr>
        <w:t>执行企业标准、团体标准、地方标准的产品，检验项目参照上述内容执行。</w:t>
      </w:r>
    </w:p>
    <w:p>
      <w:pPr>
        <w:keepNext w:val="0"/>
        <w:keepLines w:val="0"/>
        <w:pageBreakBefore w:val="0"/>
        <w:kinsoku/>
        <w:wordWrap/>
        <w:overflowPunct/>
        <w:topLinePunct w:val="0"/>
        <w:autoSpaceDE/>
        <w:autoSpaceDN/>
        <w:bidi w:val="0"/>
        <w:snapToGrid/>
        <w:spacing w:line="360" w:lineRule="auto"/>
        <w:textAlignment w:val="auto"/>
        <w:rPr>
          <w:rFonts w:hint="eastAsia" w:ascii="黑体" w:hAnsi="黑体" w:eastAsia="黑体"/>
          <w:color w:val="000000"/>
          <w:szCs w:val="21"/>
        </w:rPr>
      </w:pPr>
      <w:r>
        <w:rPr>
          <w:rFonts w:hint="eastAsia" w:ascii="黑体" w:hAnsi="黑体" w:eastAsia="黑体"/>
          <w:color w:val="000000"/>
          <w:szCs w:val="21"/>
        </w:rPr>
        <w:t>3 判定规则</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olor w:val="000000"/>
          <w:szCs w:val="21"/>
        </w:rPr>
      </w:pPr>
      <w:r>
        <w:rPr>
          <w:rFonts w:hint="eastAsia" w:ascii="宋体" w:hAnsi="宋体"/>
          <w:color w:val="000000"/>
          <w:szCs w:val="21"/>
        </w:rPr>
        <w:t>3.1依据标准</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rPr>
      </w:pPr>
      <w:r>
        <w:rPr>
          <w:rFonts w:ascii="Times New Roman" w:hAnsi="Times New Roman" w:eastAsia="宋体" w:cs="Times New Roman"/>
          <w:color w:val="000000"/>
        </w:rPr>
        <w:t>GB/T 5696-2006 预应力混凝土管</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rPr>
      </w:pPr>
      <w:r>
        <w:rPr>
          <w:rFonts w:ascii="Times New Roman" w:hAnsi="Times New Roman" w:eastAsia="宋体" w:cs="Times New Roman"/>
          <w:color w:val="000000"/>
        </w:rPr>
        <w:t>GB/T 11836-2009 混凝土和钢筋混凝土排水管</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rPr>
      </w:pPr>
      <w:r>
        <w:rPr>
          <w:rFonts w:ascii="Times New Roman" w:hAnsi="Times New Roman" w:eastAsia="宋体" w:cs="Times New Roman"/>
          <w:color w:val="000000"/>
        </w:rPr>
        <w:t>GB/T 19685-2017 预应力钢筒混凝土管</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ascii="Times New Roman" w:hAnsi="Times New Roman" w:eastAsia="宋体" w:cs="Times New Roman"/>
          <w:color w:val="000000"/>
        </w:rPr>
      </w:pPr>
      <w:r>
        <w:rPr>
          <w:rFonts w:ascii="Times New Roman" w:hAnsi="Times New Roman" w:eastAsia="宋体" w:cs="Times New Roman"/>
          <w:color w:val="000000"/>
        </w:rPr>
        <w:t>现行有效的企业标准、团体标准、地方标准及产品明示质量要求</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3.2判定原则</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经检验，检验项目全部合格，判定为被抽查产品</w:t>
      </w:r>
      <w:r>
        <w:rPr>
          <w:rFonts w:hint="eastAsia" w:ascii="宋体" w:hAnsi="宋体" w:eastAsia="宋体" w:cs="宋体"/>
          <w:color w:val="000000"/>
          <w:sz w:val="21"/>
          <w:szCs w:val="21"/>
          <w:lang w:val="en-US" w:eastAsia="zh-CN"/>
        </w:rPr>
        <w:t>未发现不合格</w:t>
      </w:r>
      <w:r>
        <w:rPr>
          <w:rFonts w:hint="eastAsia" w:ascii="宋体" w:hAnsi="宋体" w:eastAsia="宋体" w:cs="宋体"/>
          <w:color w:val="000000"/>
          <w:sz w:val="21"/>
          <w:szCs w:val="21"/>
        </w:rPr>
        <w:t>；检验项目中任一项或一项以上不合格，判定为被抽查产品不合格。</w:t>
      </w:r>
    </w:p>
    <w:p>
      <w:pPr>
        <w:keepNext w:val="0"/>
        <w:keepLines w:val="0"/>
        <w:pageBreakBefore w:val="0"/>
        <w:kinsoku/>
        <w:wordWrap/>
        <w:overflowPunct/>
        <w:topLinePunct w:val="0"/>
        <w:autoSpaceDE/>
        <w:autoSpaceDN/>
        <w:bidi w:val="0"/>
        <w:snapToGrid/>
        <w:spacing w:line="360" w:lineRule="auto"/>
        <w:ind w:firstLine="417" w:firstLineChars="1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napToGrid/>
        <w:spacing w:line="360" w:lineRule="auto"/>
        <w:ind w:firstLine="417" w:firstLineChars="1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napToGrid/>
        <w:spacing w:line="360" w:lineRule="auto"/>
        <w:ind w:firstLine="417" w:firstLineChars="1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napToGrid/>
        <w:spacing w:line="360" w:lineRule="auto"/>
        <w:ind w:firstLine="417" w:firstLineChars="1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snapToGrid/>
        <w:spacing w:line="360" w:lineRule="auto"/>
        <w:ind w:firstLine="417" w:firstLineChars="1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FF0000"/>
          <w:sz w:val="21"/>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jAzM2U1ZTEzZmEyZWE3YjI2MzkzYjRiMzlhNWUifQ=="/>
  </w:docVars>
  <w:rsids>
    <w:rsidRoot w:val="00172A27"/>
    <w:rsid w:val="00051A44"/>
    <w:rsid w:val="00081CBD"/>
    <w:rsid w:val="000976DE"/>
    <w:rsid w:val="001809DD"/>
    <w:rsid w:val="00232530"/>
    <w:rsid w:val="00253624"/>
    <w:rsid w:val="00291586"/>
    <w:rsid w:val="002D7F8A"/>
    <w:rsid w:val="002E0D1D"/>
    <w:rsid w:val="003203A3"/>
    <w:rsid w:val="003C388C"/>
    <w:rsid w:val="003E61BF"/>
    <w:rsid w:val="00445E86"/>
    <w:rsid w:val="00474E04"/>
    <w:rsid w:val="004D0C5A"/>
    <w:rsid w:val="004E1396"/>
    <w:rsid w:val="005132CB"/>
    <w:rsid w:val="00563EBC"/>
    <w:rsid w:val="00580C53"/>
    <w:rsid w:val="00670929"/>
    <w:rsid w:val="006E1171"/>
    <w:rsid w:val="006F0971"/>
    <w:rsid w:val="0072334C"/>
    <w:rsid w:val="00726694"/>
    <w:rsid w:val="008074CB"/>
    <w:rsid w:val="00895BEA"/>
    <w:rsid w:val="008A3497"/>
    <w:rsid w:val="008E5906"/>
    <w:rsid w:val="00917A54"/>
    <w:rsid w:val="00A43553"/>
    <w:rsid w:val="00AC5391"/>
    <w:rsid w:val="00BF2B8C"/>
    <w:rsid w:val="00C26074"/>
    <w:rsid w:val="00C83B0A"/>
    <w:rsid w:val="00CD6ED2"/>
    <w:rsid w:val="00CE1E0C"/>
    <w:rsid w:val="00CE277E"/>
    <w:rsid w:val="00D56867"/>
    <w:rsid w:val="00DE7210"/>
    <w:rsid w:val="00E02A7F"/>
    <w:rsid w:val="00E07880"/>
    <w:rsid w:val="00E82621"/>
    <w:rsid w:val="00E87670"/>
    <w:rsid w:val="00F57110"/>
    <w:rsid w:val="00F77C9A"/>
    <w:rsid w:val="00FB576C"/>
    <w:rsid w:val="00FD2AA6"/>
    <w:rsid w:val="00FE7E8A"/>
    <w:rsid w:val="024853E7"/>
    <w:rsid w:val="0C0D01E8"/>
    <w:rsid w:val="0E426014"/>
    <w:rsid w:val="0E4F246E"/>
    <w:rsid w:val="133366CB"/>
    <w:rsid w:val="1FF44EAD"/>
    <w:rsid w:val="359E2EC7"/>
    <w:rsid w:val="4BA6627F"/>
    <w:rsid w:val="4D6E78A5"/>
    <w:rsid w:val="4F802D25"/>
    <w:rsid w:val="54580F60"/>
    <w:rsid w:val="556E4D2B"/>
    <w:rsid w:val="57C9438F"/>
    <w:rsid w:val="5E407DC6"/>
    <w:rsid w:val="60907246"/>
    <w:rsid w:val="645D739B"/>
    <w:rsid w:val="6B4224A4"/>
    <w:rsid w:val="74E866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paragraph" w:customStyle="1" w:styleId="10">
    <w:name w:val="Table Paragraph"/>
    <w:basedOn w:val="1"/>
    <w:qFormat/>
    <w:uiPriority w:val="1"/>
    <w:pPr>
      <w:jc w:val="left"/>
    </w:pPr>
    <w:rPr>
      <w:rFonts w:ascii="宋体" w:hAnsi="宋体" w:cs="宋体"/>
      <w:kern w:val="0"/>
      <w:sz w:val="22"/>
      <w:szCs w:val="22"/>
      <w:lang w:eastAsia="en-US"/>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页眉 Char"/>
    <w:basedOn w:val="7"/>
    <w:link w:val="5"/>
    <w:semiHidden/>
    <w:qFormat/>
    <w:uiPriority w:val="99"/>
    <w:rPr>
      <w:kern w:val="2"/>
      <w:sz w:val="18"/>
      <w:szCs w:val="18"/>
    </w:rPr>
  </w:style>
  <w:style w:type="character" w:customStyle="1" w:styleId="13">
    <w:name w:val="标题 3 Char"/>
    <w:basedOn w:val="7"/>
    <w:link w:val="2"/>
    <w:qFormat/>
    <w:uiPriority w:val="9"/>
    <w:rPr>
      <w:rFonts w:ascii="宋体" w:hAnsi="宋体" w:cs="宋体"/>
      <w:b/>
      <w:bCs/>
      <w:sz w:val="27"/>
      <w:szCs w:val="27"/>
    </w:rPr>
  </w:style>
  <w:style w:type="character" w:customStyle="1" w:styleId="14">
    <w:name w:val="页脚 Char"/>
    <w:basedOn w:val="7"/>
    <w:link w:val="4"/>
    <w:qFormat/>
    <w:uiPriority w:val="99"/>
    <w:rPr>
      <w:kern w:val="2"/>
      <w:sz w:val="18"/>
      <w:szCs w:val="18"/>
    </w:rPr>
  </w:style>
  <w:style w:type="character" w:customStyle="1" w:styleId="15">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680</Words>
  <Characters>760</Characters>
  <Lines>21</Lines>
  <Paragraphs>6</Paragraphs>
  <TotalTime>109</TotalTime>
  <ScaleCrop>false</ScaleCrop>
  <LinksUpToDate>false</LinksUpToDate>
  <CharactersWithSpaces>772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宋超</cp:lastModifiedBy>
  <cp:lastPrinted>2019-12-05T07:53:00Z</cp:lastPrinted>
  <dcterms:modified xsi:type="dcterms:W3CDTF">2022-07-06T03:10:57Z</dcterms:modified>
  <dc:title>××产品质量监督抽查实施细则</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BA4B559FA72A426187DFC53FEEAE7F55</vt:lpwstr>
  </property>
</Properties>
</file>