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default" w:eastAsia="方正小标宋简体"/>
          <w:color w:val="000000"/>
          <w:sz w:val="32"/>
          <w:szCs w:val="32"/>
          <w:lang w:val="en-US" w:eastAsia="zh-CN"/>
        </w:rPr>
      </w:pPr>
      <w:r>
        <w:rPr>
          <w:rFonts w:hint="eastAsia" w:ascii="黑体" w:hAnsi="黑体" w:eastAsia="黑体" w:cs="黑体"/>
          <w:sz w:val="32"/>
          <w:szCs w:val="32"/>
          <w:lang w:val="en-US" w:eastAsia="zh-CN"/>
        </w:rPr>
        <w:t>附件19</w:t>
      </w:r>
      <w:bookmarkStart w:id="1" w:name="_GoBack"/>
      <w:bookmarkEnd w:id="1"/>
    </w:p>
    <w:p>
      <w:pPr>
        <w:adjustRightInd w:val="0"/>
        <w:snapToGrid w:val="0"/>
        <w:spacing w:line="440" w:lineRule="exact"/>
        <w:jc w:val="center"/>
        <w:rPr>
          <w:rFonts w:hint="eastAsia" w:eastAsia="方正小标宋简体"/>
          <w:color w:val="000000"/>
          <w:sz w:val="32"/>
          <w:szCs w:val="32"/>
          <w:lang w:val="en-US" w:eastAsia="zh-CN"/>
        </w:rPr>
      </w:pPr>
      <w:r>
        <w:rPr>
          <w:rFonts w:hint="eastAsia" w:eastAsia="方正小标宋简体"/>
          <w:color w:val="000000"/>
          <w:sz w:val="32"/>
          <w:szCs w:val="32"/>
          <w:lang w:val="en-US" w:eastAsia="zh-CN"/>
        </w:rPr>
        <w:t>陕西省过磷酸钙</w:t>
      </w:r>
      <w:r>
        <w:rPr>
          <w:rFonts w:eastAsia="方正小标宋简体"/>
          <w:color w:val="000000"/>
          <w:sz w:val="32"/>
          <w:szCs w:val="32"/>
        </w:rPr>
        <w:t>产品质量监督抽查实施细则</w:t>
      </w:r>
    </w:p>
    <w:p>
      <w:pPr>
        <w:adjustRightInd w:val="0"/>
        <w:snapToGrid w:val="0"/>
        <w:spacing w:line="440" w:lineRule="exact"/>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以随机抽样的方式在被抽样生产者的待销产品中抽取。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bookmarkStart w:id="0" w:name="_Hlk103259270"/>
      <w:r>
        <w:rPr>
          <w:color w:val="000000"/>
          <w:szCs w:val="21"/>
        </w:rPr>
        <w:t>将粒状样品缩分至约1kg、粉状样品缩分至约0.5kg，再缩分成两份，</w:t>
      </w:r>
      <w:r>
        <w:rPr>
          <w:rFonts w:hint="eastAsia" w:ascii="宋体" w:hAnsi="宋体"/>
          <w:color w:val="000000"/>
          <w:szCs w:val="21"/>
          <w:lang w:val="en-US" w:eastAsia="zh-CN"/>
        </w:rPr>
        <w:t>分装于2个洁净、干燥的具有磨口塞的广口瓶或聚乙烯瓶中</w:t>
      </w:r>
      <w:r>
        <w:rPr>
          <w:color w:val="000000"/>
          <w:szCs w:val="21"/>
        </w:rPr>
        <w:t>。1瓶作为检验样品，另1瓶作为备用样品。</w:t>
      </w:r>
    </w:p>
    <w:bookmarkEnd w:id="0"/>
    <w:p>
      <w:pPr>
        <w:snapToGrid w:val="0"/>
        <w:spacing w:line="440" w:lineRule="exact"/>
        <w:rPr>
          <w:rFonts w:eastAsia="黑体"/>
          <w:bCs/>
          <w:color w:val="000000"/>
          <w:szCs w:val="21"/>
        </w:rPr>
      </w:pPr>
      <w:r>
        <w:rPr>
          <w:rFonts w:eastAsia="黑体"/>
          <w:color w:val="000000"/>
          <w:szCs w:val="21"/>
        </w:rPr>
        <w:t>2 检验依据</w:t>
      </w:r>
    </w:p>
    <w:p>
      <w:pPr>
        <w:snapToGrid w:val="0"/>
        <w:spacing w:line="440" w:lineRule="exact"/>
        <w:jc w:val="center"/>
        <w:rPr>
          <w:bCs/>
          <w:color w:val="000000"/>
          <w:szCs w:val="21"/>
        </w:rPr>
      </w:pPr>
      <w:r>
        <w:rPr>
          <w:bCs/>
          <w:color w:val="000000"/>
          <w:szCs w:val="21"/>
        </w:rPr>
        <w:t>表1 过磷酸钙</w:t>
      </w:r>
    </w:p>
    <w:tbl>
      <w:tblPr>
        <w:tblStyle w:val="9"/>
        <w:tblW w:w="880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431"/>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99"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序号</w:t>
            </w: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检验项目</w:t>
            </w:r>
          </w:p>
        </w:tc>
        <w:tc>
          <w:tcPr>
            <w:tcW w:w="2410"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268" w:type="dxa"/>
            <w:tcBorders>
              <w:tl2br w:val="nil"/>
              <w:tr2bl w:val="nil"/>
            </w:tcBorders>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有效磷(以P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水溶性磷(以P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硫(以S计)的质量分数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jc w:val="center"/>
              <w:rPr>
                <w:color w:val="000000"/>
                <w:kern w:val="0"/>
                <w:szCs w:val="21"/>
              </w:rPr>
            </w:pPr>
            <w:r>
              <w:rPr>
                <w:color w:val="000000"/>
                <w:kern w:val="0"/>
                <w:szCs w:val="21"/>
              </w:rPr>
              <w:t>GB/T 19203</w:t>
            </w:r>
            <w:r>
              <w:rPr>
                <w:color w:val="000000"/>
                <w:szCs w:val="21"/>
              </w:rPr>
              <w:t>—</w:t>
            </w:r>
            <w:r>
              <w:rPr>
                <w:color w:val="000000"/>
                <w:kern w:val="0"/>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游离酸(以P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游离水的质量分数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三氯乙醛的质量分数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jc w:val="center"/>
              <w:rPr>
                <w:color w:val="000000"/>
                <w:kern w:val="0"/>
                <w:szCs w:val="21"/>
              </w:rPr>
            </w:pPr>
            <w:r>
              <w:rPr>
                <w:color w:val="000000"/>
                <w:kern w:val="0"/>
                <w:szCs w:val="21"/>
              </w:rPr>
              <w:t>GB/T 31266</w:t>
            </w:r>
            <w:r>
              <w:rPr>
                <w:color w:val="000000"/>
                <w:szCs w:val="21"/>
              </w:rPr>
              <w:t>—</w:t>
            </w:r>
            <w:r>
              <w:rPr>
                <w:color w:val="000000"/>
                <w:kern w:val="0"/>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粒度(1.00mm～4.75mm或3.35mm～5.60mm)的质量分数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vAlign w:val="center"/>
          </w:tcPr>
          <w:p>
            <w:pPr>
              <w:widowControl/>
              <w:jc w:val="center"/>
              <w:rPr>
                <w:color w:val="000000"/>
                <w:kern w:val="0"/>
                <w:szCs w:val="21"/>
              </w:rPr>
            </w:pPr>
            <w:r>
              <w:rPr>
                <w:color w:val="000000"/>
                <w:kern w:val="0"/>
                <w:szCs w:val="21"/>
              </w:rPr>
              <w:t>总砷</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总镉</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总铅</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总铬</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vAlign w:val="center"/>
          </w:tcPr>
          <w:p>
            <w:pPr>
              <w:widowControl/>
              <w:jc w:val="center"/>
              <w:rPr>
                <w:color w:val="000000"/>
                <w:kern w:val="0"/>
                <w:szCs w:val="21"/>
              </w:rPr>
            </w:pPr>
            <w:r>
              <w:rPr>
                <w:color w:val="000000"/>
                <w:kern w:val="0"/>
                <w:szCs w:val="21"/>
              </w:rPr>
              <w:t>总汞</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总铊</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268"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挥发性有机化合物</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ascii="Times New Roman" w:hAnsi="Times New Roman" w:eastAsia="宋体"/>
                <w:color w:val="000000"/>
                <w:kern w:val="0"/>
                <w:szCs w:val="21"/>
              </w:rPr>
            </w:pP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包装标识(养分含量、名称中的禁用语)</w:t>
            </w:r>
          </w:p>
        </w:tc>
        <w:tc>
          <w:tcPr>
            <w:tcW w:w="2410" w:type="dxa"/>
            <w:tcBorders>
              <w:tl2br w:val="nil"/>
              <w:tr2bl w:val="nil"/>
            </w:tcBorders>
            <w:vAlign w:val="center"/>
          </w:tcPr>
          <w:p>
            <w:pPr>
              <w:widowControl/>
              <w:jc w:val="center"/>
              <w:rPr>
                <w:color w:val="000000"/>
                <w:kern w:val="0"/>
                <w:szCs w:val="21"/>
              </w:rPr>
            </w:pPr>
            <w:r>
              <w:rPr>
                <w:color w:val="000000"/>
                <w:kern w:val="0"/>
                <w:szCs w:val="21"/>
              </w:rPr>
              <w:t>GB 18382—2021</w:t>
            </w:r>
          </w:p>
          <w:p>
            <w:pPr>
              <w:widowControl/>
              <w:jc w:val="center"/>
              <w:rPr>
                <w:color w:val="000000"/>
                <w:kern w:val="0"/>
                <w:szCs w:val="21"/>
              </w:rPr>
            </w:pPr>
            <w:r>
              <w:rPr>
                <w:color w:val="000000"/>
                <w:kern w:val="0"/>
                <w:szCs w:val="21"/>
              </w:rPr>
              <w:t>GB/T 20413—2017</w:t>
            </w:r>
          </w:p>
        </w:tc>
        <w:tc>
          <w:tcPr>
            <w:tcW w:w="2268" w:type="dxa"/>
            <w:tcBorders>
              <w:tl2br w:val="nil"/>
              <w:tr2bl w:val="nil"/>
            </w:tcBorders>
            <w:vAlign w:val="center"/>
          </w:tcPr>
          <w:p>
            <w:pPr>
              <w:widowControl/>
              <w:jc w:val="center"/>
              <w:rPr>
                <w:bCs/>
                <w:color w:val="000000"/>
                <w:szCs w:val="21"/>
              </w:rPr>
            </w:pPr>
            <w:r>
              <w:rPr>
                <w:color w:val="000000"/>
                <w:kern w:val="0"/>
                <w:szCs w:val="21"/>
              </w:rPr>
              <w:t>GB 18382</w:t>
            </w:r>
            <w:r>
              <w:rPr>
                <w:color w:val="000000"/>
                <w:szCs w:val="21"/>
              </w:rPr>
              <w:t>—</w:t>
            </w:r>
            <w:r>
              <w:rPr>
                <w:color w:val="000000"/>
                <w:kern w:val="0"/>
                <w:szCs w:val="21"/>
              </w:rPr>
              <w:t>2021</w:t>
            </w:r>
          </w:p>
          <w:p>
            <w:pPr>
              <w:widowControl/>
              <w:jc w:val="center"/>
              <w:rPr>
                <w:color w:val="000000"/>
                <w:kern w:val="0"/>
                <w:szCs w:val="21"/>
              </w:rPr>
            </w:pPr>
            <w:r>
              <w:rPr>
                <w:color w:val="000000"/>
                <w:kern w:val="0"/>
                <w:szCs w:val="21"/>
              </w:rPr>
              <w:t>GB/T 20413</w:t>
            </w:r>
            <w:r>
              <w:rPr>
                <w:color w:val="000000"/>
                <w:szCs w:val="21"/>
              </w:rPr>
              <w:t>—</w:t>
            </w:r>
            <w:r>
              <w:rPr>
                <w:color w:val="000000"/>
                <w:kern w:val="0"/>
                <w:szCs w:val="21"/>
              </w:rPr>
              <w:t>2017</w:t>
            </w:r>
          </w:p>
        </w:tc>
      </w:tr>
    </w:tbl>
    <w:p>
      <w:pPr>
        <w:adjustRightInd w:val="0"/>
        <w:snapToGrid w:val="0"/>
        <w:spacing w:line="440" w:lineRule="exact"/>
        <w:ind w:firstLine="424" w:firstLineChars="202"/>
        <w:rPr>
          <w:color w:val="000000"/>
          <w:szCs w:val="21"/>
        </w:rPr>
      </w:pPr>
      <w:r>
        <w:rPr>
          <w:color w:val="000000"/>
          <w:szCs w:val="21"/>
        </w:rPr>
        <w:t>执行企业标准、团体标准、地方标准的产品，检验项目参照上述内容执行。</w:t>
      </w:r>
    </w:p>
    <w:p>
      <w:pPr>
        <w:spacing w:line="440" w:lineRule="exact"/>
        <w:rPr>
          <w:rFonts w:eastAsia="黑体"/>
          <w:color w:val="000000"/>
          <w:szCs w:val="21"/>
        </w:rPr>
      </w:pPr>
      <w:r>
        <w:rPr>
          <w:rFonts w:eastAsia="黑体"/>
          <w:color w:val="000000"/>
          <w:szCs w:val="21"/>
        </w:rPr>
        <w:t>3 判定规则</w:t>
      </w:r>
    </w:p>
    <w:p>
      <w:pPr>
        <w:snapToGrid w:val="0"/>
        <w:spacing w:line="440" w:lineRule="exact"/>
        <w:rPr>
          <w:bCs/>
          <w:color w:val="000000"/>
          <w:szCs w:val="21"/>
        </w:rPr>
      </w:pPr>
      <w:r>
        <w:rPr>
          <w:color w:val="000000"/>
          <w:szCs w:val="21"/>
        </w:rPr>
        <w:t>3.1依据标准</w:t>
      </w:r>
    </w:p>
    <w:p>
      <w:pPr>
        <w:spacing w:line="440" w:lineRule="exact"/>
        <w:ind w:firstLine="420" w:firstLineChars="200"/>
        <w:rPr>
          <w:bCs/>
          <w:color w:val="000000"/>
          <w:szCs w:val="21"/>
        </w:rPr>
      </w:pPr>
      <w:r>
        <w:rPr>
          <w:bCs/>
          <w:color w:val="000000"/>
          <w:szCs w:val="21"/>
        </w:rPr>
        <w:t>GB 18382</w:t>
      </w:r>
      <w:r>
        <w:rPr>
          <w:color w:val="000000"/>
          <w:szCs w:val="21"/>
        </w:rPr>
        <w:t>—</w:t>
      </w:r>
      <w:r>
        <w:rPr>
          <w:bCs/>
          <w:color w:val="000000"/>
          <w:szCs w:val="21"/>
        </w:rPr>
        <w:t>2021 肥料标识 内容和要求</w:t>
      </w:r>
    </w:p>
    <w:p>
      <w:pPr>
        <w:spacing w:line="440" w:lineRule="exact"/>
        <w:ind w:firstLine="420" w:firstLineChars="200"/>
        <w:rPr>
          <w:bCs/>
          <w:color w:val="000000"/>
          <w:szCs w:val="21"/>
        </w:rPr>
      </w:pPr>
      <w:r>
        <w:rPr>
          <w:bCs/>
          <w:color w:val="000000"/>
          <w:szCs w:val="21"/>
        </w:rPr>
        <w:t>GB 38400</w:t>
      </w:r>
      <w:r>
        <w:rPr>
          <w:color w:val="000000"/>
          <w:szCs w:val="21"/>
        </w:rPr>
        <w:t>—</w:t>
      </w:r>
      <w:r>
        <w:rPr>
          <w:bCs/>
          <w:color w:val="000000"/>
          <w:szCs w:val="21"/>
        </w:rPr>
        <w:t>2019 肥料中有毒有害物质的限量要求</w:t>
      </w:r>
    </w:p>
    <w:p>
      <w:pPr>
        <w:spacing w:line="440" w:lineRule="exact"/>
        <w:ind w:firstLine="420" w:firstLineChars="200"/>
        <w:rPr>
          <w:bCs/>
          <w:color w:val="000000"/>
          <w:szCs w:val="21"/>
        </w:rPr>
      </w:pPr>
      <w:r>
        <w:rPr>
          <w:bCs/>
          <w:color w:val="000000"/>
          <w:szCs w:val="21"/>
        </w:rPr>
        <w:t>GB/T 20413</w:t>
      </w:r>
      <w:r>
        <w:rPr>
          <w:color w:val="000000"/>
          <w:szCs w:val="21"/>
        </w:rPr>
        <w:t>—</w:t>
      </w:r>
      <w:r>
        <w:rPr>
          <w:bCs/>
          <w:color w:val="000000"/>
          <w:szCs w:val="21"/>
        </w:rPr>
        <w:t>2017 过磷酸钙</w:t>
      </w:r>
    </w:p>
    <w:p>
      <w:pPr>
        <w:spacing w:line="440" w:lineRule="exact"/>
        <w:ind w:firstLine="420" w:firstLineChars="200"/>
        <w:rPr>
          <w:bCs/>
          <w:strike/>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spacing w:line="440" w:lineRule="exact"/>
        <w:rPr>
          <w:color w:val="FF0000"/>
          <w:szCs w:val="21"/>
        </w:rPr>
      </w:pP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en-US"/>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34969"/>
    <w:multiLevelType w:val="multilevel"/>
    <w:tmpl w:val="4D93496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NDc5ODJkZTg1NDRlMGZmODQ0NDFmOTY2ZTA1YmIifQ=="/>
  </w:docVars>
  <w:rsids>
    <w:rsidRoot w:val="00172A27"/>
    <w:rsid w:val="00000942"/>
    <w:rsid w:val="00010EA9"/>
    <w:rsid w:val="00020AD5"/>
    <w:rsid w:val="000226EC"/>
    <w:rsid w:val="000276A9"/>
    <w:rsid w:val="00047455"/>
    <w:rsid w:val="0005011C"/>
    <w:rsid w:val="00051A44"/>
    <w:rsid w:val="00051E13"/>
    <w:rsid w:val="00071001"/>
    <w:rsid w:val="00073DC1"/>
    <w:rsid w:val="00074506"/>
    <w:rsid w:val="00080749"/>
    <w:rsid w:val="00081CBD"/>
    <w:rsid w:val="00085F04"/>
    <w:rsid w:val="000860AB"/>
    <w:rsid w:val="000976DE"/>
    <w:rsid w:val="000B50F1"/>
    <w:rsid w:val="000D0007"/>
    <w:rsid w:val="000D4557"/>
    <w:rsid w:val="000F0B81"/>
    <w:rsid w:val="000F43C5"/>
    <w:rsid w:val="000F6E44"/>
    <w:rsid w:val="00103015"/>
    <w:rsid w:val="001035C2"/>
    <w:rsid w:val="00111206"/>
    <w:rsid w:val="001146B2"/>
    <w:rsid w:val="00116CE7"/>
    <w:rsid w:val="001201FA"/>
    <w:rsid w:val="00127A7C"/>
    <w:rsid w:val="00130B81"/>
    <w:rsid w:val="00140AA8"/>
    <w:rsid w:val="0014421B"/>
    <w:rsid w:val="00152506"/>
    <w:rsid w:val="00166DF8"/>
    <w:rsid w:val="001715A9"/>
    <w:rsid w:val="00172A27"/>
    <w:rsid w:val="001745C6"/>
    <w:rsid w:val="00177A5D"/>
    <w:rsid w:val="001809DD"/>
    <w:rsid w:val="00194699"/>
    <w:rsid w:val="001950D6"/>
    <w:rsid w:val="00195EDC"/>
    <w:rsid w:val="001A3483"/>
    <w:rsid w:val="001A64CC"/>
    <w:rsid w:val="001A76A2"/>
    <w:rsid w:val="001B0F7E"/>
    <w:rsid w:val="001B662F"/>
    <w:rsid w:val="001B7F63"/>
    <w:rsid w:val="001C2060"/>
    <w:rsid w:val="001C2687"/>
    <w:rsid w:val="001C4F34"/>
    <w:rsid w:val="001C6D90"/>
    <w:rsid w:val="001D1FBC"/>
    <w:rsid w:val="001D6824"/>
    <w:rsid w:val="001F19F4"/>
    <w:rsid w:val="001F4FAC"/>
    <w:rsid w:val="00205CEE"/>
    <w:rsid w:val="00207DDD"/>
    <w:rsid w:val="002110DB"/>
    <w:rsid w:val="0021785F"/>
    <w:rsid w:val="00223317"/>
    <w:rsid w:val="00227025"/>
    <w:rsid w:val="00240199"/>
    <w:rsid w:val="0024392F"/>
    <w:rsid w:val="00246D70"/>
    <w:rsid w:val="002470F3"/>
    <w:rsid w:val="00253624"/>
    <w:rsid w:val="002545EF"/>
    <w:rsid w:val="0025593B"/>
    <w:rsid w:val="002571F5"/>
    <w:rsid w:val="00261610"/>
    <w:rsid w:val="00262788"/>
    <w:rsid w:val="00273591"/>
    <w:rsid w:val="00274887"/>
    <w:rsid w:val="00274E3E"/>
    <w:rsid w:val="00281ABD"/>
    <w:rsid w:val="002820B2"/>
    <w:rsid w:val="00293B52"/>
    <w:rsid w:val="00295E2E"/>
    <w:rsid w:val="002A7D1C"/>
    <w:rsid w:val="002B50E7"/>
    <w:rsid w:val="002C2CDB"/>
    <w:rsid w:val="002C6D0F"/>
    <w:rsid w:val="002C7191"/>
    <w:rsid w:val="002D7F8A"/>
    <w:rsid w:val="002E0D1D"/>
    <w:rsid w:val="002E68A8"/>
    <w:rsid w:val="002F49EA"/>
    <w:rsid w:val="00302A7E"/>
    <w:rsid w:val="00314292"/>
    <w:rsid w:val="00320016"/>
    <w:rsid w:val="003203A3"/>
    <w:rsid w:val="0032503A"/>
    <w:rsid w:val="0032669C"/>
    <w:rsid w:val="003369F0"/>
    <w:rsid w:val="00353564"/>
    <w:rsid w:val="0036524B"/>
    <w:rsid w:val="00371567"/>
    <w:rsid w:val="00375E4A"/>
    <w:rsid w:val="003858D6"/>
    <w:rsid w:val="0039208F"/>
    <w:rsid w:val="003B3F2A"/>
    <w:rsid w:val="003C388C"/>
    <w:rsid w:val="003C4CFD"/>
    <w:rsid w:val="003C52D8"/>
    <w:rsid w:val="003D0118"/>
    <w:rsid w:val="003D1DC7"/>
    <w:rsid w:val="003E4890"/>
    <w:rsid w:val="003E61BF"/>
    <w:rsid w:val="003F03A8"/>
    <w:rsid w:val="003F39E8"/>
    <w:rsid w:val="00403775"/>
    <w:rsid w:val="00412456"/>
    <w:rsid w:val="004208E3"/>
    <w:rsid w:val="00421BC8"/>
    <w:rsid w:val="00421C9B"/>
    <w:rsid w:val="00427D8E"/>
    <w:rsid w:val="0043142C"/>
    <w:rsid w:val="00431D0F"/>
    <w:rsid w:val="00434BE0"/>
    <w:rsid w:val="00442A9A"/>
    <w:rsid w:val="00445E86"/>
    <w:rsid w:val="004473BE"/>
    <w:rsid w:val="004532DE"/>
    <w:rsid w:val="00455CEC"/>
    <w:rsid w:val="00460626"/>
    <w:rsid w:val="00474E04"/>
    <w:rsid w:val="00475152"/>
    <w:rsid w:val="00481380"/>
    <w:rsid w:val="004820E0"/>
    <w:rsid w:val="00487D09"/>
    <w:rsid w:val="00490A9C"/>
    <w:rsid w:val="004A3EA4"/>
    <w:rsid w:val="004B4729"/>
    <w:rsid w:val="004B5ACF"/>
    <w:rsid w:val="004C32A1"/>
    <w:rsid w:val="004C74B8"/>
    <w:rsid w:val="004D0C5A"/>
    <w:rsid w:val="004D0E11"/>
    <w:rsid w:val="004D25D5"/>
    <w:rsid w:val="004E1396"/>
    <w:rsid w:val="004E2E27"/>
    <w:rsid w:val="004E5230"/>
    <w:rsid w:val="004F1247"/>
    <w:rsid w:val="005037B8"/>
    <w:rsid w:val="00515553"/>
    <w:rsid w:val="00533960"/>
    <w:rsid w:val="00541066"/>
    <w:rsid w:val="0054126B"/>
    <w:rsid w:val="0054465D"/>
    <w:rsid w:val="005601FA"/>
    <w:rsid w:val="00560BA9"/>
    <w:rsid w:val="00563EBC"/>
    <w:rsid w:val="0056565E"/>
    <w:rsid w:val="005830E6"/>
    <w:rsid w:val="005A2E2A"/>
    <w:rsid w:val="005A66CB"/>
    <w:rsid w:val="005C1085"/>
    <w:rsid w:val="005C759E"/>
    <w:rsid w:val="005D10AF"/>
    <w:rsid w:val="005D7A29"/>
    <w:rsid w:val="005E13E8"/>
    <w:rsid w:val="00606C30"/>
    <w:rsid w:val="00613EFC"/>
    <w:rsid w:val="00616DD9"/>
    <w:rsid w:val="00620556"/>
    <w:rsid w:val="00620856"/>
    <w:rsid w:val="006241C7"/>
    <w:rsid w:val="0063183B"/>
    <w:rsid w:val="00643C90"/>
    <w:rsid w:val="00652084"/>
    <w:rsid w:val="00653090"/>
    <w:rsid w:val="0065780B"/>
    <w:rsid w:val="00663D21"/>
    <w:rsid w:val="006661AC"/>
    <w:rsid w:val="00666A57"/>
    <w:rsid w:val="006701D8"/>
    <w:rsid w:val="0067046B"/>
    <w:rsid w:val="00670B99"/>
    <w:rsid w:val="00674598"/>
    <w:rsid w:val="00696E5B"/>
    <w:rsid w:val="006A461D"/>
    <w:rsid w:val="006A6995"/>
    <w:rsid w:val="006B0B41"/>
    <w:rsid w:val="006B7ACD"/>
    <w:rsid w:val="006C2241"/>
    <w:rsid w:val="006C3A18"/>
    <w:rsid w:val="006C61CD"/>
    <w:rsid w:val="006D657A"/>
    <w:rsid w:val="006E3C22"/>
    <w:rsid w:val="006F0971"/>
    <w:rsid w:val="006F612E"/>
    <w:rsid w:val="007035AB"/>
    <w:rsid w:val="007064E0"/>
    <w:rsid w:val="007076A7"/>
    <w:rsid w:val="0071051E"/>
    <w:rsid w:val="00710BF3"/>
    <w:rsid w:val="007122D4"/>
    <w:rsid w:val="00712AB3"/>
    <w:rsid w:val="007179EF"/>
    <w:rsid w:val="0072115B"/>
    <w:rsid w:val="0072334C"/>
    <w:rsid w:val="00723479"/>
    <w:rsid w:val="007245E6"/>
    <w:rsid w:val="007268F5"/>
    <w:rsid w:val="00727689"/>
    <w:rsid w:val="00730DC8"/>
    <w:rsid w:val="0074174D"/>
    <w:rsid w:val="00743812"/>
    <w:rsid w:val="00746F74"/>
    <w:rsid w:val="00756A15"/>
    <w:rsid w:val="00783695"/>
    <w:rsid w:val="0078517D"/>
    <w:rsid w:val="00792A01"/>
    <w:rsid w:val="007A0EEB"/>
    <w:rsid w:val="007B3BBD"/>
    <w:rsid w:val="007D4CB7"/>
    <w:rsid w:val="007D5622"/>
    <w:rsid w:val="007E44D9"/>
    <w:rsid w:val="007F1E4E"/>
    <w:rsid w:val="007F7F45"/>
    <w:rsid w:val="0080654F"/>
    <w:rsid w:val="00806B9E"/>
    <w:rsid w:val="0081453E"/>
    <w:rsid w:val="00822423"/>
    <w:rsid w:val="00830B7D"/>
    <w:rsid w:val="00830FA9"/>
    <w:rsid w:val="00832480"/>
    <w:rsid w:val="0083350B"/>
    <w:rsid w:val="00833A7C"/>
    <w:rsid w:val="00835F10"/>
    <w:rsid w:val="0084366D"/>
    <w:rsid w:val="008534E8"/>
    <w:rsid w:val="008549FB"/>
    <w:rsid w:val="00854E01"/>
    <w:rsid w:val="00854F6E"/>
    <w:rsid w:val="00870CE4"/>
    <w:rsid w:val="0088132F"/>
    <w:rsid w:val="008835C2"/>
    <w:rsid w:val="0089053D"/>
    <w:rsid w:val="00894619"/>
    <w:rsid w:val="00895BEA"/>
    <w:rsid w:val="008A0FF4"/>
    <w:rsid w:val="008A3497"/>
    <w:rsid w:val="008A35DF"/>
    <w:rsid w:val="008A4D10"/>
    <w:rsid w:val="008A5AF6"/>
    <w:rsid w:val="008A5D98"/>
    <w:rsid w:val="008B14D0"/>
    <w:rsid w:val="008B1A30"/>
    <w:rsid w:val="008B1FB7"/>
    <w:rsid w:val="008B69C6"/>
    <w:rsid w:val="008C1B60"/>
    <w:rsid w:val="008C4EE5"/>
    <w:rsid w:val="008C6467"/>
    <w:rsid w:val="008D4351"/>
    <w:rsid w:val="008E06DB"/>
    <w:rsid w:val="008E6D0D"/>
    <w:rsid w:val="008F02F1"/>
    <w:rsid w:val="008F1D39"/>
    <w:rsid w:val="008F2CA7"/>
    <w:rsid w:val="008F49AA"/>
    <w:rsid w:val="008F7B0E"/>
    <w:rsid w:val="00917A54"/>
    <w:rsid w:val="00926104"/>
    <w:rsid w:val="009339AE"/>
    <w:rsid w:val="0094409B"/>
    <w:rsid w:val="009443F6"/>
    <w:rsid w:val="00954167"/>
    <w:rsid w:val="009659A3"/>
    <w:rsid w:val="009669FC"/>
    <w:rsid w:val="00972E10"/>
    <w:rsid w:val="00973B12"/>
    <w:rsid w:val="0097514F"/>
    <w:rsid w:val="00984F3B"/>
    <w:rsid w:val="0099785E"/>
    <w:rsid w:val="009A6C36"/>
    <w:rsid w:val="009C1920"/>
    <w:rsid w:val="009C675A"/>
    <w:rsid w:val="009D29B0"/>
    <w:rsid w:val="009D4D06"/>
    <w:rsid w:val="009D6F6B"/>
    <w:rsid w:val="009D7B49"/>
    <w:rsid w:val="009E03FF"/>
    <w:rsid w:val="009E0E15"/>
    <w:rsid w:val="009E2BF7"/>
    <w:rsid w:val="009E5C5F"/>
    <w:rsid w:val="009E73FD"/>
    <w:rsid w:val="009E7934"/>
    <w:rsid w:val="009E7FF6"/>
    <w:rsid w:val="009F4FA5"/>
    <w:rsid w:val="009F51AC"/>
    <w:rsid w:val="009F6B32"/>
    <w:rsid w:val="00A03FB7"/>
    <w:rsid w:val="00A0606A"/>
    <w:rsid w:val="00A15656"/>
    <w:rsid w:val="00A212CE"/>
    <w:rsid w:val="00A2258D"/>
    <w:rsid w:val="00A22C79"/>
    <w:rsid w:val="00A33B21"/>
    <w:rsid w:val="00A37CA7"/>
    <w:rsid w:val="00A40693"/>
    <w:rsid w:val="00A43553"/>
    <w:rsid w:val="00A459AA"/>
    <w:rsid w:val="00A62375"/>
    <w:rsid w:val="00A62B41"/>
    <w:rsid w:val="00A65982"/>
    <w:rsid w:val="00A7137F"/>
    <w:rsid w:val="00A743A3"/>
    <w:rsid w:val="00A8778B"/>
    <w:rsid w:val="00A91506"/>
    <w:rsid w:val="00A9210F"/>
    <w:rsid w:val="00A94D7D"/>
    <w:rsid w:val="00AA1AA4"/>
    <w:rsid w:val="00AA2BE0"/>
    <w:rsid w:val="00AA5741"/>
    <w:rsid w:val="00AB41F0"/>
    <w:rsid w:val="00AC1E83"/>
    <w:rsid w:val="00AC7721"/>
    <w:rsid w:val="00AD088A"/>
    <w:rsid w:val="00AD1654"/>
    <w:rsid w:val="00AE24A4"/>
    <w:rsid w:val="00AE64CD"/>
    <w:rsid w:val="00AE793F"/>
    <w:rsid w:val="00AF2F38"/>
    <w:rsid w:val="00B11A9D"/>
    <w:rsid w:val="00B31517"/>
    <w:rsid w:val="00B414A8"/>
    <w:rsid w:val="00B44C59"/>
    <w:rsid w:val="00B44DCA"/>
    <w:rsid w:val="00B4536A"/>
    <w:rsid w:val="00B46116"/>
    <w:rsid w:val="00B511DF"/>
    <w:rsid w:val="00B54A25"/>
    <w:rsid w:val="00B6027C"/>
    <w:rsid w:val="00B602EF"/>
    <w:rsid w:val="00B6469F"/>
    <w:rsid w:val="00B66438"/>
    <w:rsid w:val="00B82294"/>
    <w:rsid w:val="00B92EA8"/>
    <w:rsid w:val="00BA29DB"/>
    <w:rsid w:val="00BA444C"/>
    <w:rsid w:val="00BB305E"/>
    <w:rsid w:val="00BC00E5"/>
    <w:rsid w:val="00BC0F3D"/>
    <w:rsid w:val="00BC2570"/>
    <w:rsid w:val="00BC3E47"/>
    <w:rsid w:val="00BC5C12"/>
    <w:rsid w:val="00BE544A"/>
    <w:rsid w:val="00BE736F"/>
    <w:rsid w:val="00BF0196"/>
    <w:rsid w:val="00BF04E2"/>
    <w:rsid w:val="00BF2499"/>
    <w:rsid w:val="00BF7BC7"/>
    <w:rsid w:val="00C04BB6"/>
    <w:rsid w:val="00C04BF7"/>
    <w:rsid w:val="00C05D0E"/>
    <w:rsid w:val="00C11645"/>
    <w:rsid w:val="00C12882"/>
    <w:rsid w:val="00C26074"/>
    <w:rsid w:val="00C3069F"/>
    <w:rsid w:val="00C353D5"/>
    <w:rsid w:val="00C45FF7"/>
    <w:rsid w:val="00C474D6"/>
    <w:rsid w:val="00C5014D"/>
    <w:rsid w:val="00C54BC5"/>
    <w:rsid w:val="00C567D5"/>
    <w:rsid w:val="00C83B0A"/>
    <w:rsid w:val="00C86ACC"/>
    <w:rsid w:val="00C87714"/>
    <w:rsid w:val="00CB4CFB"/>
    <w:rsid w:val="00CB75CF"/>
    <w:rsid w:val="00CC19E2"/>
    <w:rsid w:val="00CC3F7B"/>
    <w:rsid w:val="00CC5274"/>
    <w:rsid w:val="00CC575C"/>
    <w:rsid w:val="00CD3A75"/>
    <w:rsid w:val="00CE1E0C"/>
    <w:rsid w:val="00CE277E"/>
    <w:rsid w:val="00D15D3E"/>
    <w:rsid w:val="00D16309"/>
    <w:rsid w:val="00D233FB"/>
    <w:rsid w:val="00D32354"/>
    <w:rsid w:val="00D3565B"/>
    <w:rsid w:val="00D35C5A"/>
    <w:rsid w:val="00D441EE"/>
    <w:rsid w:val="00D45E0D"/>
    <w:rsid w:val="00D46CD4"/>
    <w:rsid w:val="00D46F7A"/>
    <w:rsid w:val="00D56867"/>
    <w:rsid w:val="00D77E90"/>
    <w:rsid w:val="00D8132E"/>
    <w:rsid w:val="00D8192B"/>
    <w:rsid w:val="00D819C5"/>
    <w:rsid w:val="00D93E53"/>
    <w:rsid w:val="00DA5D18"/>
    <w:rsid w:val="00DB61A4"/>
    <w:rsid w:val="00DB6E0E"/>
    <w:rsid w:val="00DC197B"/>
    <w:rsid w:val="00DD325F"/>
    <w:rsid w:val="00DE5A74"/>
    <w:rsid w:val="00DF135C"/>
    <w:rsid w:val="00DF77D7"/>
    <w:rsid w:val="00DF7D61"/>
    <w:rsid w:val="00E02A7F"/>
    <w:rsid w:val="00E07880"/>
    <w:rsid w:val="00E10A2A"/>
    <w:rsid w:val="00E514CE"/>
    <w:rsid w:val="00E57A20"/>
    <w:rsid w:val="00E644DA"/>
    <w:rsid w:val="00E75541"/>
    <w:rsid w:val="00E75AA2"/>
    <w:rsid w:val="00E82621"/>
    <w:rsid w:val="00E82AA9"/>
    <w:rsid w:val="00E85E2F"/>
    <w:rsid w:val="00E87DCC"/>
    <w:rsid w:val="00E87FAC"/>
    <w:rsid w:val="00E931AF"/>
    <w:rsid w:val="00E97FE4"/>
    <w:rsid w:val="00EA30B6"/>
    <w:rsid w:val="00EB2AE0"/>
    <w:rsid w:val="00EC1B50"/>
    <w:rsid w:val="00EE2F85"/>
    <w:rsid w:val="00F17644"/>
    <w:rsid w:val="00F278B5"/>
    <w:rsid w:val="00F27A41"/>
    <w:rsid w:val="00F3391A"/>
    <w:rsid w:val="00F36321"/>
    <w:rsid w:val="00F370D1"/>
    <w:rsid w:val="00F403E2"/>
    <w:rsid w:val="00F41F1B"/>
    <w:rsid w:val="00F4440D"/>
    <w:rsid w:val="00F51B27"/>
    <w:rsid w:val="00F5233C"/>
    <w:rsid w:val="00F542F2"/>
    <w:rsid w:val="00F7003B"/>
    <w:rsid w:val="00F721D8"/>
    <w:rsid w:val="00F755CF"/>
    <w:rsid w:val="00F76B38"/>
    <w:rsid w:val="00F77C9A"/>
    <w:rsid w:val="00F77F9E"/>
    <w:rsid w:val="00F90664"/>
    <w:rsid w:val="00F91FAE"/>
    <w:rsid w:val="00F93069"/>
    <w:rsid w:val="00F9402A"/>
    <w:rsid w:val="00F94C18"/>
    <w:rsid w:val="00FA7D0B"/>
    <w:rsid w:val="00FB13D0"/>
    <w:rsid w:val="00FB2570"/>
    <w:rsid w:val="00FB576C"/>
    <w:rsid w:val="00FB5BB7"/>
    <w:rsid w:val="00FC3752"/>
    <w:rsid w:val="00FC4CF8"/>
    <w:rsid w:val="00FD2AA6"/>
    <w:rsid w:val="00FE61AD"/>
    <w:rsid w:val="00FE7E8A"/>
    <w:rsid w:val="00FF477D"/>
    <w:rsid w:val="00FF703E"/>
    <w:rsid w:val="042D53DE"/>
    <w:rsid w:val="0A6470E6"/>
    <w:rsid w:val="138F7B8C"/>
    <w:rsid w:val="15947813"/>
    <w:rsid w:val="184A26CD"/>
    <w:rsid w:val="26787D7A"/>
    <w:rsid w:val="2C0172F2"/>
    <w:rsid w:val="34EC0B19"/>
    <w:rsid w:val="42015FA7"/>
    <w:rsid w:val="464C2EEC"/>
    <w:rsid w:val="4BB73A39"/>
    <w:rsid w:val="57B103D4"/>
    <w:rsid w:val="65071389"/>
    <w:rsid w:val="72876AE8"/>
    <w:rsid w:val="78444EA7"/>
    <w:rsid w:val="7B44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unhideWhenUsed/>
    <w:qFormat/>
    <w:uiPriority w:val="99"/>
    <w:pPr>
      <w:jc w:val="left"/>
    </w:pPr>
    <w:rPr>
      <w:lang w:val="zh-CN"/>
    </w:rPr>
  </w:style>
  <w:style w:type="paragraph" w:styleId="3">
    <w:name w:val="Date"/>
    <w:basedOn w:val="1"/>
    <w:next w:val="1"/>
    <w:link w:val="19"/>
    <w:autoRedefine/>
    <w:unhideWhenUsed/>
    <w:qFormat/>
    <w:uiPriority w:val="99"/>
    <w:pPr>
      <w:ind w:left="100" w:leftChars="2500"/>
    </w:pPr>
    <w:rPr>
      <w:lang w:val="zh-CN"/>
    </w:rPr>
  </w:style>
  <w:style w:type="paragraph" w:styleId="4">
    <w:name w:val="Balloon Text"/>
    <w:basedOn w:val="1"/>
    <w:link w:val="14"/>
    <w:autoRedefine/>
    <w:unhideWhenUsed/>
    <w:qFormat/>
    <w:uiPriority w:val="99"/>
    <w:rPr>
      <w:sz w:val="18"/>
      <w:szCs w:val="18"/>
      <w:lang w:val="zh-CN"/>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lang w:val="zh-CN"/>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autoRedefine/>
    <w:unhideWhenUsed/>
    <w:qFormat/>
    <w:uiPriority w:val="0"/>
    <w:pPr>
      <w:spacing w:before="100" w:beforeAutospacing="1" w:after="100" w:afterAutospacing="1"/>
      <w:jc w:val="left"/>
    </w:pPr>
    <w:rPr>
      <w:rFonts w:ascii="Calibri" w:hAnsi="Calibri"/>
      <w:kern w:val="0"/>
      <w:sz w:val="24"/>
      <w:szCs w:val="22"/>
    </w:rPr>
  </w:style>
  <w:style w:type="paragraph" w:styleId="8">
    <w:name w:val="annotation subject"/>
    <w:basedOn w:val="2"/>
    <w:next w:val="2"/>
    <w:link w:val="18"/>
    <w:autoRedefine/>
    <w:unhideWhenUsed/>
    <w:qFormat/>
    <w:uiPriority w:val="99"/>
    <w:rPr>
      <w:b/>
      <w:bCs/>
    </w:rPr>
  </w:style>
  <w:style w:type="character" w:styleId="11">
    <w:name w:val="page number"/>
    <w:basedOn w:val="10"/>
    <w:autoRedefine/>
    <w:qFormat/>
    <w:uiPriority w:val="0"/>
  </w:style>
  <w:style w:type="character" w:styleId="12">
    <w:name w:val="Hyperlink"/>
    <w:autoRedefine/>
    <w:semiHidden/>
    <w:unhideWhenUsed/>
    <w:qFormat/>
    <w:uiPriority w:val="99"/>
    <w:rPr>
      <w:color w:val="0000FF"/>
      <w:u w:val="single"/>
    </w:rPr>
  </w:style>
  <w:style w:type="character" w:styleId="13">
    <w:name w:val="annotation reference"/>
    <w:autoRedefine/>
    <w:unhideWhenUsed/>
    <w:qFormat/>
    <w:uiPriority w:val="99"/>
    <w:rPr>
      <w:sz w:val="21"/>
      <w:szCs w:val="21"/>
    </w:rPr>
  </w:style>
  <w:style w:type="character" w:customStyle="1" w:styleId="14">
    <w:name w:val="批注框文本 字符"/>
    <w:link w:val="4"/>
    <w:autoRedefine/>
    <w:semiHidden/>
    <w:qFormat/>
    <w:uiPriority w:val="99"/>
    <w:rPr>
      <w:kern w:val="2"/>
      <w:sz w:val="18"/>
      <w:szCs w:val="18"/>
    </w:rPr>
  </w:style>
  <w:style w:type="character" w:customStyle="1" w:styleId="15">
    <w:name w:val="批注文字 字符"/>
    <w:link w:val="2"/>
    <w:autoRedefine/>
    <w:semiHidden/>
    <w:qFormat/>
    <w:uiPriority w:val="99"/>
    <w:rPr>
      <w:kern w:val="2"/>
      <w:sz w:val="21"/>
      <w:szCs w:val="24"/>
    </w:rPr>
  </w:style>
  <w:style w:type="character" w:customStyle="1" w:styleId="16">
    <w:name w:val="页脚 字符"/>
    <w:link w:val="5"/>
    <w:autoRedefine/>
    <w:qFormat/>
    <w:uiPriority w:val="99"/>
    <w:rPr>
      <w:kern w:val="2"/>
      <w:sz w:val="18"/>
      <w:szCs w:val="18"/>
    </w:rPr>
  </w:style>
  <w:style w:type="character" w:customStyle="1" w:styleId="17">
    <w:name w:val="页眉 字符"/>
    <w:link w:val="6"/>
    <w:autoRedefine/>
    <w:semiHidden/>
    <w:qFormat/>
    <w:uiPriority w:val="99"/>
    <w:rPr>
      <w:kern w:val="2"/>
      <w:sz w:val="18"/>
      <w:szCs w:val="18"/>
    </w:rPr>
  </w:style>
  <w:style w:type="character" w:customStyle="1" w:styleId="18">
    <w:name w:val="批注主题 字符"/>
    <w:link w:val="8"/>
    <w:autoRedefine/>
    <w:semiHidden/>
    <w:qFormat/>
    <w:uiPriority w:val="99"/>
    <w:rPr>
      <w:b/>
      <w:bCs/>
      <w:kern w:val="2"/>
      <w:sz w:val="21"/>
      <w:szCs w:val="24"/>
    </w:rPr>
  </w:style>
  <w:style w:type="character" w:customStyle="1" w:styleId="19">
    <w:name w:val="日期 字符"/>
    <w:link w:val="3"/>
    <w:autoRedefine/>
    <w:semiHidden/>
    <w:qFormat/>
    <w:uiPriority w:val="99"/>
    <w:rPr>
      <w:kern w:val="2"/>
      <w:sz w:val="21"/>
      <w:szCs w:val="24"/>
    </w:rPr>
  </w:style>
  <w:style w:type="paragraph" w:customStyle="1" w:styleId="20">
    <w:name w:val="列出段落1"/>
    <w:basedOn w:val="1"/>
    <w:autoRedefine/>
    <w:qFormat/>
    <w:uiPriority w:val="34"/>
    <w:pPr>
      <w:ind w:firstLine="420" w:firstLineChars="200"/>
    </w:pPr>
    <w:rPr>
      <w:rFonts w:ascii="Calibri" w:hAnsi="Calibri"/>
      <w:szCs w:val="22"/>
    </w:rPr>
  </w:style>
  <w:style w:type="paragraph" w:styleId="21">
    <w:name w:val="List Paragraph"/>
    <w:basedOn w:val="1"/>
    <w:autoRedefine/>
    <w:qFormat/>
    <w:uiPriority w:val="34"/>
    <w:pPr>
      <w:ind w:firstLine="420" w:firstLineChars="200"/>
    </w:pPr>
    <w:rPr>
      <w:rFonts w:ascii="等线" w:hAnsi="等线" w:eastAsia="等线"/>
      <w:szCs w:val="22"/>
    </w:rPr>
  </w:style>
  <w:style w:type="paragraph" w:customStyle="1" w:styleId="22">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2E2C-C4FB-41FE-820E-DD74F5FA854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334</Words>
  <Characters>1904</Characters>
  <Lines>15</Lines>
  <Paragraphs>4</Paragraphs>
  <TotalTime>0</TotalTime>
  <ScaleCrop>false</ScaleCrop>
  <LinksUpToDate>false</LinksUpToDate>
  <CharactersWithSpaces>2234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2024-01-17T02:25:00Z</dcterms:created>
  <dc:creator>Legend User</dc:creator>
  <cp:lastModifiedBy>随曲就伸</cp:lastModifiedBy>
  <cp:lastPrinted>2021-03-19T02:15:00Z</cp:lastPrinted>
  <dcterms:modified xsi:type="dcterms:W3CDTF">2024-05-08T03:39:04Z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0644A99EF87244A78C9BD109270BC35F</vt:lpwstr>
  </property>
</Properties>
</file>