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64A5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附件10</w:t>
      </w:r>
      <w:bookmarkStart w:id="1" w:name="_GoBack"/>
      <w:bookmarkEnd w:id="1"/>
    </w:p>
    <w:p w14:paraId="2469CF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val="en-US" w:eastAsia="zh-CN"/>
        </w:rPr>
        <w:t>陕西省运动场地面层原材料</w:t>
      </w:r>
      <w:r>
        <w:rPr>
          <w:rFonts w:hint="eastAsia" w:ascii="方正小标宋简体" w:hAnsi="方正小标宋简体" w:eastAsia="方正小标宋简体" w:cs="方正小标宋简体"/>
          <w:b w:val="0"/>
          <w:bCs w:val="0"/>
          <w:color w:val="000000"/>
          <w:sz w:val="32"/>
          <w:szCs w:val="32"/>
        </w:rPr>
        <w:t>产品质量监督抽查实施细则</w:t>
      </w:r>
    </w:p>
    <w:p w14:paraId="2E16AB41">
      <w:pPr>
        <w:snapToGrid w:val="0"/>
        <w:spacing w:line="440" w:lineRule="exact"/>
        <w:rPr>
          <w:rFonts w:hint="eastAsia" w:eastAsia="黑体"/>
          <w:color w:val="000000"/>
          <w:szCs w:val="21"/>
          <w:lang w:eastAsia="zh-CN"/>
        </w:rPr>
      </w:pPr>
      <w:r>
        <w:rPr>
          <w:rFonts w:eastAsia="黑体"/>
          <w:color w:val="000000"/>
          <w:szCs w:val="21"/>
        </w:rPr>
        <w:t>1 抽样方</w:t>
      </w:r>
      <w:r>
        <w:rPr>
          <w:rFonts w:hint="eastAsia" w:eastAsia="黑体"/>
          <w:color w:val="000000"/>
          <w:szCs w:val="21"/>
          <w:lang w:val="en-US" w:eastAsia="zh-CN"/>
        </w:rPr>
        <w:t>法</w:t>
      </w:r>
    </w:p>
    <w:p w14:paraId="1005815F">
      <w:pPr>
        <w:snapToGrid w:val="0"/>
        <w:spacing w:line="440" w:lineRule="exact"/>
        <w:ind w:firstLine="420" w:firstLineChars="200"/>
        <w:rPr>
          <w:color w:val="000000"/>
          <w:szCs w:val="21"/>
        </w:rPr>
      </w:pPr>
      <w:r>
        <w:rPr>
          <w:color w:val="000000"/>
          <w:szCs w:val="21"/>
        </w:rPr>
        <w:t>以随机抽样的方式在</w:t>
      </w:r>
      <w:r>
        <w:rPr>
          <w:rFonts w:hint="eastAsia"/>
          <w:color w:val="000000"/>
          <w:szCs w:val="21"/>
          <w:lang w:val="en-US" w:eastAsia="zh-CN"/>
        </w:rPr>
        <w:t>被抽样</w:t>
      </w:r>
      <w:r>
        <w:rPr>
          <w:color w:val="000000"/>
          <w:szCs w:val="21"/>
        </w:rPr>
        <w:t>销售者的待销产品中抽取。</w:t>
      </w:r>
    </w:p>
    <w:p w14:paraId="76990A3A">
      <w:pPr>
        <w:snapToGrid w:val="0"/>
        <w:spacing w:line="440" w:lineRule="exact"/>
        <w:ind w:firstLine="420" w:firstLineChars="200"/>
        <w:rPr>
          <w:rFonts w:hint="eastAsia"/>
          <w:color w:val="000000"/>
          <w:szCs w:val="21"/>
          <w:lang w:eastAsia="zh-CN"/>
        </w:rPr>
      </w:pPr>
      <w:r>
        <w:rPr>
          <w:color w:val="000000"/>
          <w:szCs w:val="21"/>
        </w:rPr>
        <w:t>随机数使用随机数表方法产生</w:t>
      </w:r>
      <w:r>
        <w:rPr>
          <w:rFonts w:hint="eastAsia"/>
          <w:color w:val="000000"/>
          <w:szCs w:val="21"/>
          <w:lang w:eastAsia="zh-CN"/>
        </w:rPr>
        <w:t>。</w:t>
      </w:r>
      <w:bookmarkStart w:id="0" w:name="_Hlk103259270"/>
    </w:p>
    <w:p w14:paraId="389F74CC">
      <w:pPr>
        <w:snapToGrid w:val="0"/>
        <w:spacing w:line="440" w:lineRule="exact"/>
        <w:ind w:firstLine="420" w:firstLineChars="200"/>
        <w:rPr>
          <w:rFonts w:hint="eastAsia" w:ascii="宋体" w:hAnsi="宋体"/>
          <w:color w:val="000000"/>
          <w:szCs w:val="21"/>
        </w:rPr>
      </w:pPr>
      <w:r>
        <w:rPr>
          <w:rFonts w:hint="eastAsia" w:ascii="宋体" w:hAnsi="宋体"/>
          <w:color w:val="000000"/>
          <w:szCs w:val="21"/>
          <w:lang w:val="en-US" w:eastAsia="zh-CN"/>
        </w:rPr>
        <w:t>抽样数量：运动场地面层原材料中的</w:t>
      </w:r>
      <w:r>
        <w:rPr>
          <w:rFonts w:hint="eastAsia" w:ascii="宋体" w:hAnsi="宋体" w:cs="方正仿宋简体"/>
          <w:color w:val="000000"/>
          <w:szCs w:val="21"/>
          <w:highlight w:val="none"/>
          <w:vertAlign w:val="baseline"/>
          <w:lang w:val="en-US" w:eastAsia="zh-CN"/>
        </w:rPr>
        <w:t>固体原料</w:t>
      </w:r>
      <w:r>
        <w:rPr>
          <w:rFonts w:hint="eastAsia" w:ascii="宋体" w:hAnsi="宋体"/>
          <w:color w:val="auto"/>
          <w:szCs w:val="21"/>
          <w:lang w:val="en-US" w:eastAsia="zh-CN"/>
        </w:rPr>
        <w:t>抽样数量不低于1000</w:t>
      </w:r>
      <w:r>
        <w:rPr>
          <w:rFonts w:hint="eastAsia" w:ascii="宋体" w:hAnsi="宋体"/>
          <w:color w:val="auto"/>
          <w:szCs w:val="21"/>
        </w:rPr>
        <w:t>g，</w:t>
      </w:r>
      <w:r>
        <w:rPr>
          <w:rFonts w:hint="eastAsia" w:ascii="宋体" w:hAnsi="宋体"/>
          <w:color w:val="auto"/>
          <w:szCs w:val="21"/>
          <w:lang w:val="en-US" w:eastAsia="zh-CN"/>
        </w:rPr>
        <w:t>检验样数量不低于500</w:t>
      </w:r>
      <w:r>
        <w:rPr>
          <w:rFonts w:hint="eastAsia" w:ascii="宋体" w:hAnsi="宋体"/>
          <w:color w:val="auto"/>
          <w:szCs w:val="21"/>
        </w:rPr>
        <w:t>g，</w:t>
      </w:r>
      <w:r>
        <w:rPr>
          <w:rFonts w:hint="eastAsia" w:ascii="宋体" w:hAnsi="宋体"/>
          <w:color w:val="auto"/>
          <w:szCs w:val="21"/>
          <w:lang w:val="en-US" w:eastAsia="zh-CN"/>
        </w:rPr>
        <w:t>备样数量不低于500</w:t>
      </w:r>
      <w:r>
        <w:rPr>
          <w:rFonts w:hint="eastAsia" w:ascii="宋体" w:hAnsi="宋体"/>
          <w:color w:val="auto"/>
          <w:szCs w:val="21"/>
        </w:rPr>
        <w:t>g</w:t>
      </w:r>
      <w:r>
        <w:rPr>
          <w:rFonts w:hint="eastAsia" w:ascii="宋体" w:hAnsi="宋体"/>
          <w:color w:val="auto"/>
          <w:szCs w:val="21"/>
          <w:lang w:eastAsia="zh-CN"/>
        </w:rPr>
        <w:t>；</w:t>
      </w:r>
      <w:r>
        <w:rPr>
          <w:rFonts w:hint="eastAsia" w:ascii="宋体" w:hAnsi="宋体"/>
          <w:color w:val="auto"/>
          <w:szCs w:val="21"/>
          <w:lang w:val="en-US" w:eastAsia="zh-CN"/>
        </w:rPr>
        <w:t>非</w:t>
      </w:r>
      <w:r>
        <w:rPr>
          <w:rFonts w:hint="eastAsia" w:ascii="宋体" w:hAnsi="宋体" w:cs="方正仿宋简体"/>
          <w:color w:val="000000"/>
          <w:szCs w:val="21"/>
          <w:highlight w:val="none"/>
          <w:vertAlign w:val="baseline"/>
          <w:lang w:val="en-US" w:eastAsia="zh-CN"/>
        </w:rPr>
        <w:t>固体原料</w:t>
      </w:r>
      <w:r>
        <w:rPr>
          <w:rFonts w:hint="eastAsia" w:ascii="宋体" w:hAnsi="宋体"/>
          <w:color w:val="auto"/>
          <w:szCs w:val="21"/>
          <w:lang w:val="en-US" w:eastAsia="zh-CN"/>
        </w:rPr>
        <w:t>抽样数量不低于500mL</w:t>
      </w:r>
      <w:r>
        <w:rPr>
          <w:rFonts w:hint="eastAsia" w:ascii="宋体" w:hAnsi="宋体"/>
          <w:color w:val="auto"/>
          <w:szCs w:val="21"/>
        </w:rPr>
        <w:t>，</w:t>
      </w:r>
      <w:r>
        <w:rPr>
          <w:rFonts w:hint="eastAsia" w:ascii="宋体" w:hAnsi="宋体"/>
          <w:color w:val="auto"/>
          <w:szCs w:val="21"/>
          <w:lang w:val="en-US" w:eastAsia="zh-CN"/>
        </w:rPr>
        <w:t>检验样数量不低于250mL</w:t>
      </w:r>
      <w:r>
        <w:rPr>
          <w:rFonts w:hint="eastAsia" w:ascii="宋体" w:hAnsi="宋体"/>
          <w:color w:val="auto"/>
          <w:szCs w:val="21"/>
        </w:rPr>
        <w:t>，</w:t>
      </w:r>
      <w:r>
        <w:rPr>
          <w:rFonts w:hint="eastAsia" w:ascii="宋体" w:hAnsi="宋体"/>
          <w:color w:val="auto"/>
          <w:szCs w:val="21"/>
          <w:lang w:val="en-US" w:eastAsia="zh-CN"/>
        </w:rPr>
        <w:t>备样数量不低于250mL</w:t>
      </w:r>
      <w:r>
        <w:rPr>
          <w:rFonts w:hint="eastAsia" w:ascii="宋体" w:hAnsi="宋体" w:cs="方正仿宋简体"/>
          <w:color w:val="000000"/>
          <w:szCs w:val="21"/>
          <w:highlight w:val="none"/>
          <w:vertAlign w:val="baseline"/>
          <w:lang w:val="en-US" w:eastAsia="zh-CN"/>
        </w:rPr>
        <w:t>；</w:t>
      </w:r>
      <w:r>
        <w:rPr>
          <w:rFonts w:hint="eastAsia" w:ascii="宋体" w:hAnsi="宋体"/>
          <w:color w:val="000000"/>
          <w:szCs w:val="21"/>
          <w:lang w:val="en-US" w:eastAsia="zh-CN"/>
        </w:rPr>
        <w:t>人造草面层抽样数量为</w:t>
      </w:r>
      <w:r>
        <w:rPr>
          <w:rFonts w:hint="eastAsia" w:ascii="宋体" w:hAnsi="宋体" w:cs="方正仿宋简体"/>
          <w:color w:val="000000"/>
          <w:szCs w:val="21"/>
          <w:highlight w:val="none"/>
          <w:vertAlign w:val="baseline"/>
          <w:lang w:val="en-US" w:eastAsia="zh-CN"/>
        </w:rPr>
        <w:t>5块（400mm×300mm），</w:t>
      </w:r>
      <w:r>
        <w:rPr>
          <w:rFonts w:hint="eastAsia" w:ascii="宋体" w:hAnsi="宋体"/>
          <w:color w:val="auto"/>
          <w:szCs w:val="21"/>
          <w:lang w:val="en-US" w:eastAsia="zh-CN"/>
        </w:rPr>
        <w:t>检验样数量3</w:t>
      </w:r>
      <w:r>
        <w:rPr>
          <w:rFonts w:hint="eastAsia" w:ascii="宋体" w:hAnsi="宋体" w:cs="方正仿宋简体"/>
          <w:color w:val="000000"/>
          <w:szCs w:val="21"/>
          <w:highlight w:val="none"/>
          <w:vertAlign w:val="baseline"/>
          <w:lang w:val="en-US" w:eastAsia="zh-CN"/>
        </w:rPr>
        <w:t>块（400mm×300mm）</w:t>
      </w:r>
      <w:r>
        <w:rPr>
          <w:rFonts w:hint="eastAsia" w:ascii="宋体" w:hAnsi="宋体"/>
          <w:color w:val="auto"/>
          <w:szCs w:val="21"/>
        </w:rPr>
        <w:t>，</w:t>
      </w:r>
      <w:r>
        <w:rPr>
          <w:rFonts w:hint="eastAsia" w:ascii="宋体" w:hAnsi="宋体"/>
          <w:color w:val="auto"/>
          <w:szCs w:val="21"/>
          <w:lang w:val="en-US" w:eastAsia="zh-CN"/>
        </w:rPr>
        <w:t>备样数量2</w:t>
      </w:r>
      <w:r>
        <w:rPr>
          <w:rFonts w:hint="eastAsia" w:ascii="宋体" w:hAnsi="宋体" w:cs="方正仿宋简体"/>
          <w:color w:val="000000"/>
          <w:szCs w:val="21"/>
          <w:highlight w:val="none"/>
          <w:vertAlign w:val="baseline"/>
          <w:lang w:val="en-US" w:eastAsia="zh-CN"/>
        </w:rPr>
        <w:t>块（400mm×300mm）。</w:t>
      </w:r>
    </w:p>
    <w:p w14:paraId="2F064177">
      <w:pPr>
        <w:snapToGrid w:val="0"/>
        <w:spacing w:line="440" w:lineRule="exact"/>
        <w:rPr>
          <w:rFonts w:hint="eastAsia" w:ascii="宋体" w:hAnsi="宋体"/>
          <w:color w:val="000000"/>
          <w:szCs w:val="21"/>
        </w:rPr>
      </w:pPr>
      <w:r>
        <w:rPr>
          <w:rFonts w:eastAsia="黑体"/>
          <w:color w:val="000000"/>
          <w:szCs w:val="21"/>
        </w:rPr>
        <w:t>2 检验依据</w:t>
      </w:r>
    </w:p>
    <w:bookmarkEnd w:id="0"/>
    <w:p w14:paraId="128895C8">
      <w:pPr>
        <w:snapToGrid w:val="0"/>
        <w:spacing w:line="440" w:lineRule="exact"/>
        <w:jc w:val="center"/>
        <w:rPr>
          <w:rFonts w:hint="default" w:ascii="宋体" w:hAnsi="宋体" w:eastAsia="宋体" w:cs="Times New Roman"/>
          <w:color w:val="auto"/>
          <w:szCs w:val="21"/>
          <w:lang w:val="en-US"/>
        </w:rPr>
      </w:pPr>
      <w:r>
        <w:rPr>
          <w:rFonts w:hint="eastAsia" w:ascii="宋体" w:hAnsi="宋体" w:eastAsia="宋体" w:cs="Times New Roman"/>
          <w:color w:val="auto"/>
          <w:szCs w:val="21"/>
        </w:rPr>
        <w:t xml:space="preserve">表1 </w:t>
      </w:r>
      <w:r>
        <w:rPr>
          <w:rFonts w:hint="eastAsia" w:ascii="宋体" w:hAnsi="宋体" w:eastAsia="宋体" w:cs="Times New Roman"/>
          <w:color w:val="auto"/>
          <w:szCs w:val="21"/>
          <w:lang w:val="en-US" w:eastAsia="zh-CN"/>
        </w:rPr>
        <w:t>非固体原料（单组分粘合剂和喷面胶料）检验项目</w:t>
      </w:r>
    </w:p>
    <w:tbl>
      <w:tblPr>
        <w:tblStyle w:val="6"/>
        <w:tblW w:w="53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3"/>
        <w:gridCol w:w="5534"/>
        <w:gridCol w:w="1960"/>
        <w:gridCol w:w="1678"/>
      </w:tblGrid>
      <w:tr w14:paraId="6904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blHeader/>
        </w:trPr>
        <w:tc>
          <w:tcPr>
            <w:tcW w:w="293" w:type="pct"/>
            <w:tcBorders>
              <w:tl2br w:val="nil"/>
              <w:tr2bl w:val="nil"/>
            </w:tcBorders>
            <w:shd w:val="clear" w:color="auto" w:fill="auto"/>
            <w:noWrap/>
            <w:vAlign w:val="center"/>
          </w:tcPr>
          <w:p w14:paraId="568FF502">
            <w:pPr>
              <w:widowControl/>
              <w:jc w:val="center"/>
              <w:rPr>
                <w:color w:val="000000"/>
                <w:kern w:val="0"/>
                <w:szCs w:val="21"/>
              </w:rPr>
            </w:pPr>
            <w:r>
              <w:rPr>
                <w:color w:val="000000"/>
                <w:kern w:val="0"/>
                <w:szCs w:val="21"/>
              </w:rPr>
              <w:t>序号</w:t>
            </w:r>
          </w:p>
        </w:tc>
        <w:tc>
          <w:tcPr>
            <w:tcW w:w="2839" w:type="pct"/>
            <w:tcBorders>
              <w:tl2br w:val="nil"/>
              <w:tr2bl w:val="nil"/>
            </w:tcBorders>
            <w:shd w:val="clear" w:color="auto" w:fill="auto"/>
            <w:noWrap/>
            <w:vAlign w:val="center"/>
          </w:tcPr>
          <w:p w14:paraId="6EA8FE77">
            <w:pPr>
              <w:widowControl/>
              <w:jc w:val="center"/>
              <w:rPr>
                <w:color w:val="000000"/>
                <w:kern w:val="0"/>
                <w:szCs w:val="21"/>
              </w:rPr>
            </w:pPr>
            <w:r>
              <w:rPr>
                <w:color w:val="000000"/>
                <w:kern w:val="0"/>
                <w:szCs w:val="21"/>
              </w:rPr>
              <w:t>检验项目</w:t>
            </w:r>
          </w:p>
        </w:tc>
        <w:tc>
          <w:tcPr>
            <w:tcW w:w="1005" w:type="pct"/>
            <w:tcBorders>
              <w:tl2br w:val="nil"/>
              <w:tr2bl w:val="nil"/>
            </w:tcBorders>
            <w:shd w:val="clear" w:color="auto" w:fill="auto"/>
            <w:noWrap/>
            <w:vAlign w:val="center"/>
          </w:tcPr>
          <w:p w14:paraId="5635EDE9">
            <w:pPr>
              <w:widowControl/>
              <w:jc w:val="center"/>
              <w:rPr>
                <w:rFonts w:hint="default" w:eastAsia="宋体"/>
                <w:color w:val="000000"/>
                <w:kern w:val="0"/>
                <w:szCs w:val="21"/>
                <w:lang w:val="en-US" w:eastAsia="zh-CN"/>
              </w:rPr>
            </w:pPr>
            <w:r>
              <w:rPr>
                <w:rFonts w:hint="eastAsia"/>
                <w:color w:val="000000"/>
                <w:kern w:val="0"/>
                <w:szCs w:val="21"/>
                <w:lang w:val="en-US" w:eastAsia="zh-CN"/>
              </w:rPr>
              <w:t>检验依据</w:t>
            </w:r>
          </w:p>
        </w:tc>
        <w:tc>
          <w:tcPr>
            <w:tcW w:w="860" w:type="pct"/>
            <w:tcBorders>
              <w:tl2br w:val="nil"/>
              <w:tr2bl w:val="nil"/>
            </w:tcBorders>
            <w:shd w:val="clear" w:color="auto" w:fill="auto"/>
            <w:vAlign w:val="center"/>
          </w:tcPr>
          <w:p w14:paraId="412B6AA5">
            <w:pPr>
              <w:widowControl/>
              <w:jc w:val="center"/>
              <w:rPr>
                <w:color w:val="000000"/>
                <w:kern w:val="0"/>
                <w:szCs w:val="21"/>
              </w:rPr>
            </w:pPr>
            <w:r>
              <w:rPr>
                <w:color w:val="000000"/>
                <w:kern w:val="0"/>
                <w:szCs w:val="21"/>
              </w:rPr>
              <w:t>检验方法</w:t>
            </w:r>
          </w:p>
        </w:tc>
      </w:tr>
      <w:tr w14:paraId="6B4B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93" w:type="pct"/>
            <w:tcBorders>
              <w:tl2br w:val="nil"/>
              <w:tr2bl w:val="nil"/>
            </w:tcBorders>
            <w:shd w:val="clear" w:color="auto" w:fill="auto"/>
            <w:noWrap/>
            <w:vAlign w:val="center"/>
          </w:tcPr>
          <w:p w14:paraId="1C602C1A">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5DE40ABD">
            <w:pPr>
              <w:widowControl/>
              <w:jc w:val="center"/>
              <w:rPr>
                <w:color w:val="000000"/>
                <w:kern w:val="0"/>
                <w:szCs w:val="21"/>
              </w:rPr>
            </w:pPr>
            <w:r>
              <w:rPr>
                <w:rFonts w:hint="eastAsia"/>
                <w:color w:val="000000"/>
                <w:kern w:val="0"/>
                <w:szCs w:val="21"/>
              </w:rPr>
              <w:t>3</w:t>
            </w:r>
            <w:r>
              <w:rPr>
                <w:rFonts w:hint="eastAsia" w:ascii="Times New Roman" w:hAnsi="Times New Roman" w:eastAsia="宋体" w:cs="Times New Roman"/>
                <w:color w:val="auto"/>
                <w:szCs w:val="21"/>
                <w:lang w:bidi="ar"/>
              </w:rPr>
              <w:t>种邻苯二甲酸酯类化合物</w:t>
            </w:r>
            <w:r>
              <w:rPr>
                <w:rFonts w:hint="eastAsia"/>
                <w:color w:val="000000"/>
                <w:kern w:val="0"/>
                <w:szCs w:val="21"/>
              </w:rPr>
              <w:t>（DBP、BBP、DEHP）总和</w:t>
            </w:r>
          </w:p>
        </w:tc>
        <w:tc>
          <w:tcPr>
            <w:tcW w:w="1005" w:type="pct"/>
            <w:tcBorders>
              <w:tl2br w:val="nil"/>
              <w:tr2bl w:val="nil"/>
            </w:tcBorders>
            <w:shd w:val="clear" w:color="auto" w:fill="auto"/>
            <w:noWrap/>
            <w:vAlign w:val="center"/>
          </w:tcPr>
          <w:p w14:paraId="592F116A">
            <w:pPr>
              <w:adjustRightInd w:val="0"/>
              <w:snapToGrid w:val="0"/>
              <w:jc w:val="center"/>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GB36246-2018</w:t>
            </w:r>
          </w:p>
        </w:tc>
        <w:tc>
          <w:tcPr>
            <w:tcW w:w="860" w:type="pct"/>
            <w:tcBorders>
              <w:tl2br w:val="nil"/>
              <w:tr2bl w:val="nil"/>
            </w:tcBorders>
            <w:shd w:val="clear" w:color="auto" w:fill="auto"/>
            <w:vAlign w:val="center"/>
          </w:tcPr>
          <w:p w14:paraId="36BD3CDD">
            <w:pPr>
              <w:keepNext w:val="0"/>
              <w:keepLines w:val="0"/>
              <w:pageBreakBefore w:val="0"/>
              <w:widowControl/>
              <w:kinsoku/>
              <w:wordWrap/>
              <w:overflowPunct/>
              <w:topLinePunct w:val="0"/>
              <w:autoSpaceDE/>
              <w:autoSpaceDN/>
              <w:bidi w:val="0"/>
              <w:jc w:val="center"/>
              <w:textAlignment w:val="center"/>
              <w:rPr>
                <w:color w:val="000000"/>
                <w:kern w:val="0"/>
                <w:szCs w:val="21"/>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w:t>
            </w:r>
            <w:r>
              <w:rPr>
                <w:rFonts w:hint="eastAsia" w:ascii="宋体" w:hAnsi="宋体"/>
                <w:bCs w:val="0"/>
                <w:color w:val="000000"/>
                <w:szCs w:val="21"/>
                <w:lang w:val="en-US" w:eastAsia="zh-CN"/>
              </w:rPr>
              <w:t>B</w:t>
            </w:r>
          </w:p>
        </w:tc>
      </w:tr>
      <w:tr w14:paraId="1562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93" w:type="pct"/>
            <w:tcBorders>
              <w:tl2br w:val="nil"/>
              <w:tr2bl w:val="nil"/>
            </w:tcBorders>
            <w:shd w:val="clear" w:color="auto" w:fill="auto"/>
            <w:noWrap/>
            <w:vAlign w:val="center"/>
          </w:tcPr>
          <w:p w14:paraId="610E26C1">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0BBD2D78">
            <w:pPr>
              <w:widowControl/>
              <w:jc w:val="center"/>
              <w:rPr>
                <w:color w:val="000000"/>
                <w:kern w:val="0"/>
                <w:szCs w:val="21"/>
              </w:rPr>
            </w:pPr>
            <w:r>
              <w:rPr>
                <w:rFonts w:hint="eastAsia"/>
                <w:color w:val="000000"/>
                <w:kern w:val="0"/>
                <w:szCs w:val="21"/>
              </w:rPr>
              <w:t>3种邻苯二甲酸酯类化合物（DNOP、DINP、DIDP）总和</w:t>
            </w:r>
          </w:p>
        </w:tc>
        <w:tc>
          <w:tcPr>
            <w:tcW w:w="1005" w:type="pct"/>
            <w:tcBorders>
              <w:tl2br w:val="nil"/>
              <w:tr2bl w:val="nil"/>
            </w:tcBorders>
            <w:shd w:val="clear" w:color="auto" w:fill="auto"/>
            <w:noWrap/>
            <w:vAlign w:val="center"/>
          </w:tcPr>
          <w:p w14:paraId="378D8E0D">
            <w:pPr>
              <w:adjustRightInd w:val="0"/>
              <w:snapToGrid w:val="0"/>
              <w:jc w:val="center"/>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GB36246-2018</w:t>
            </w:r>
          </w:p>
        </w:tc>
        <w:tc>
          <w:tcPr>
            <w:tcW w:w="860" w:type="pct"/>
            <w:tcBorders>
              <w:tl2br w:val="nil"/>
              <w:tr2bl w:val="nil"/>
            </w:tcBorders>
            <w:shd w:val="clear" w:color="auto" w:fill="auto"/>
            <w:vAlign w:val="center"/>
          </w:tcPr>
          <w:p w14:paraId="4487C1A8">
            <w:pPr>
              <w:adjustRightInd w:val="0"/>
              <w:snapToGrid w:val="0"/>
              <w:jc w:val="center"/>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GB36246-2018附录B</w:t>
            </w:r>
          </w:p>
        </w:tc>
      </w:tr>
      <w:tr w14:paraId="744F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93" w:type="pct"/>
            <w:tcBorders>
              <w:tl2br w:val="nil"/>
              <w:tr2bl w:val="nil"/>
            </w:tcBorders>
            <w:shd w:val="clear" w:color="auto" w:fill="auto"/>
            <w:noWrap/>
            <w:vAlign w:val="center"/>
          </w:tcPr>
          <w:p w14:paraId="21A6048C">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4AE08DD8">
            <w:pPr>
              <w:widowControl/>
              <w:jc w:val="center"/>
              <w:rPr>
                <w:color w:val="000000"/>
                <w:kern w:val="0"/>
                <w:szCs w:val="21"/>
              </w:rPr>
            </w:pPr>
            <w:r>
              <w:rPr>
                <w:rFonts w:hint="eastAsia"/>
                <w:color w:val="000000"/>
                <w:kern w:val="0"/>
                <w:szCs w:val="21"/>
              </w:rPr>
              <w:t>短链氯化石蜡（C10-C13）</w:t>
            </w:r>
          </w:p>
        </w:tc>
        <w:tc>
          <w:tcPr>
            <w:tcW w:w="1005" w:type="pct"/>
            <w:tcBorders>
              <w:tl2br w:val="nil"/>
              <w:tr2bl w:val="nil"/>
            </w:tcBorders>
            <w:shd w:val="clear" w:color="auto" w:fill="auto"/>
            <w:noWrap/>
            <w:vAlign w:val="center"/>
          </w:tcPr>
          <w:p w14:paraId="5E83DF1A">
            <w:pPr>
              <w:adjustRightInd w:val="0"/>
              <w:snapToGrid w:val="0"/>
              <w:jc w:val="center"/>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val="en-US" w:eastAsia="zh-CN" w:bidi="ar"/>
              </w:rPr>
              <w:t>GB36246-2018</w:t>
            </w:r>
          </w:p>
        </w:tc>
        <w:tc>
          <w:tcPr>
            <w:tcW w:w="860" w:type="pct"/>
            <w:tcBorders>
              <w:tl2br w:val="nil"/>
              <w:tr2bl w:val="nil"/>
            </w:tcBorders>
            <w:shd w:val="clear" w:color="auto" w:fill="auto"/>
            <w:vAlign w:val="center"/>
          </w:tcPr>
          <w:p w14:paraId="2BDD6212">
            <w:pPr>
              <w:keepNext w:val="0"/>
              <w:keepLines w:val="0"/>
              <w:pageBreakBefore w:val="0"/>
              <w:widowControl/>
              <w:kinsoku/>
              <w:wordWrap/>
              <w:overflowPunct/>
              <w:topLinePunct w:val="0"/>
              <w:autoSpaceDE/>
              <w:autoSpaceDN/>
              <w:bidi w:val="0"/>
              <w:jc w:val="center"/>
              <w:textAlignment w:val="center"/>
              <w:rPr>
                <w:color w:val="000000"/>
                <w:kern w:val="0"/>
                <w:szCs w:val="21"/>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附录G</w:t>
            </w:r>
          </w:p>
        </w:tc>
      </w:tr>
      <w:tr w14:paraId="399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93" w:type="pct"/>
            <w:tcBorders>
              <w:tl2br w:val="nil"/>
              <w:tr2bl w:val="nil"/>
            </w:tcBorders>
            <w:shd w:val="clear" w:color="auto" w:fill="auto"/>
            <w:noWrap/>
            <w:vAlign w:val="center"/>
          </w:tcPr>
          <w:p w14:paraId="20DF9693">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718077B6">
            <w:pPr>
              <w:widowControl/>
              <w:jc w:val="center"/>
              <w:rPr>
                <w:color w:val="000000"/>
                <w:kern w:val="0"/>
                <w:szCs w:val="21"/>
              </w:rPr>
            </w:pPr>
            <w:r>
              <w:rPr>
                <w:rFonts w:hint="eastAsia"/>
                <w:color w:val="000000"/>
                <w:kern w:val="0"/>
                <w:szCs w:val="21"/>
              </w:rPr>
              <w:t>游离甲苯二异氰酸酯（TDI）和游离六亚甲基二异氰酸酯（HDI）总和</w:t>
            </w:r>
          </w:p>
        </w:tc>
        <w:tc>
          <w:tcPr>
            <w:tcW w:w="1005" w:type="pct"/>
            <w:tcBorders>
              <w:tl2br w:val="nil"/>
              <w:tr2bl w:val="nil"/>
            </w:tcBorders>
            <w:shd w:val="clear" w:color="auto" w:fill="auto"/>
            <w:noWrap/>
            <w:vAlign w:val="center"/>
          </w:tcPr>
          <w:p w14:paraId="2B8177F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6B8BF824">
            <w:pPr>
              <w:adjustRightInd w:val="0"/>
              <w:snapToGrid w:val="0"/>
              <w:jc w:val="center"/>
              <w:rPr>
                <w:rFonts w:hint="default" w:ascii="Times New Roman" w:hAnsi="Times New Roman" w:eastAsia="宋体" w:cs="Times New Roman"/>
                <w:color w:val="auto"/>
                <w:szCs w:val="21"/>
                <w:lang w:val="en-US" w:bidi="ar"/>
              </w:rPr>
            </w:pPr>
            <w:r>
              <w:rPr>
                <w:rFonts w:hint="eastAsia" w:ascii="Times New Roman" w:hAnsi="Times New Roman" w:eastAsia="宋体" w:cs="Times New Roman"/>
                <w:color w:val="auto"/>
                <w:szCs w:val="21"/>
                <w:lang w:val="en-US" w:eastAsia="zh-CN" w:bidi="ar"/>
              </w:rPr>
              <w:t>GB/T18446-2009</w:t>
            </w:r>
          </w:p>
        </w:tc>
        <w:tc>
          <w:tcPr>
            <w:tcW w:w="860" w:type="pct"/>
            <w:tcBorders>
              <w:tl2br w:val="nil"/>
              <w:tr2bl w:val="nil"/>
            </w:tcBorders>
            <w:shd w:val="clear" w:color="auto" w:fill="auto"/>
            <w:vAlign w:val="center"/>
          </w:tcPr>
          <w:p w14:paraId="7474B8CB">
            <w:pPr>
              <w:keepNext w:val="0"/>
              <w:keepLines w:val="0"/>
              <w:pageBreakBefore w:val="0"/>
              <w:widowControl/>
              <w:kinsoku/>
              <w:wordWrap/>
              <w:overflowPunct/>
              <w:topLinePunct w:val="0"/>
              <w:autoSpaceDE/>
              <w:autoSpaceDN/>
              <w:bidi w:val="0"/>
              <w:jc w:val="center"/>
              <w:textAlignment w:val="center"/>
              <w:rPr>
                <w:rFonts w:hint="default"/>
                <w:color w:val="000000"/>
                <w:kern w:val="0"/>
                <w:szCs w:val="21"/>
                <w:lang w:val="en-US"/>
              </w:rPr>
            </w:pPr>
            <w:r>
              <w:rPr>
                <w:rFonts w:hint="eastAsia" w:ascii="Times New Roman" w:hAnsi="Times New Roman" w:eastAsia="宋体" w:cs="Times New Roman"/>
                <w:color w:val="auto"/>
                <w:szCs w:val="21"/>
                <w:lang w:val="en-US" w:eastAsia="zh-CN" w:bidi="ar"/>
              </w:rPr>
              <w:t>GB/T18446-2009</w:t>
            </w:r>
          </w:p>
        </w:tc>
      </w:tr>
      <w:tr w14:paraId="3757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93" w:type="pct"/>
            <w:tcBorders>
              <w:tl2br w:val="nil"/>
              <w:tr2bl w:val="nil"/>
            </w:tcBorders>
            <w:shd w:val="clear" w:color="auto" w:fill="auto"/>
            <w:noWrap/>
            <w:vAlign w:val="center"/>
          </w:tcPr>
          <w:p w14:paraId="122C3D57">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44DE755B">
            <w:pPr>
              <w:widowControl/>
              <w:jc w:val="center"/>
              <w:rPr>
                <w:color w:val="000000"/>
                <w:kern w:val="0"/>
                <w:szCs w:val="21"/>
              </w:rPr>
            </w:pPr>
            <w:r>
              <w:rPr>
                <w:rFonts w:hint="eastAsia"/>
                <w:color w:val="000000"/>
                <w:kern w:val="0"/>
                <w:szCs w:val="21"/>
                <w:lang w:val="en-US" w:eastAsia="zh-CN"/>
              </w:rPr>
              <w:t>挥发性有机化合物</w:t>
            </w:r>
          </w:p>
        </w:tc>
        <w:tc>
          <w:tcPr>
            <w:tcW w:w="1005" w:type="pct"/>
            <w:tcBorders>
              <w:tl2br w:val="nil"/>
              <w:tr2bl w:val="nil"/>
            </w:tcBorders>
            <w:shd w:val="clear" w:color="auto" w:fill="auto"/>
            <w:noWrap/>
            <w:vAlign w:val="center"/>
          </w:tcPr>
          <w:p w14:paraId="41F73679">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79BD9D69">
            <w:pPr>
              <w:adjustRightInd w:val="0"/>
              <w:snapToGrid w:val="0"/>
              <w:jc w:val="center"/>
              <w:rPr>
                <w:rFonts w:hint="default" w:ascii="Times New Roman" w:hAnsi="Times New Roman" w:eastAsia="宋体" w:cs="Times New Roman"/>
                <w:color w:val="auto"/>
                <w:szCs w:val="21"/>
                <w:lang w:val="en-US" w:bidi="ar"/>
              </w:rPr>
            </w:pPr>
            <w:r>
              <w:rPr>
                <w:rFonts w:hint="eastAsia" w:ascii="Times New Roman" w:hAnsi="Times New Roman" w:eastAsia="宋体" w:cs="Times New Roman"/>
                <w:color w:val="auto"/>
                <w:szCs w:val="21"/>
                <w:lang w:val="en-US" w:eastAsia="zh-CN" w:bidi="ar"/>
              </w:rPr>
              <w:t>GB/T23986-2009</w:t>
            </w:r>
          </w:p>
        </w:tc>
        <w:tc>
          <w:tcPr>
            <w:tcW w:w="860" w:type="pct"/>
            <w:tcBorders>
              <w:tl2br w:val="nil"/>
              <w:tr2bl w:val="nil"/>
            </w:tcBorders>
            <w:shd w:val="clear" w:color="auto" w:fill="auto"/>
            <w:vAlign w:val="center"/>
          </w:tcPr>
          <w:p w14:paraId="721344D9">
            <w:pPr>
              <w:keepNext w:val="0"/>
              <w:keepLines w:val="0"/>
              <w:pageBreakBefore w:val="0"/>
              <w:widowControl/>
              <w:kinsoku/>
              <w:wordWrap/>
              <w:overflowPunct/>
              <w:topLinePunct w:val="0"/>
              <w:autoSpaceDE/>
              <w:autoSpaceDN/>
              <w:bidi w:val="0"/>
              <w:jc w:val="center"/>
              <w:textAlignment w:val="center"/>
              <w:rPr>
                <w:rFonts w:hint="default"/>
                <w:color w:val="000000"/>
                <w:kern w:val="0"/>
                <w:szCs w:val="21"/>
                <w:lang w:val="en-US"/>
              </w:rPr>
            </w:pPr>
            <w:r>
              <w:rPr>
                <w:rFonts w:hint="eastAsia" w:ascii="Times New Roman" w:hAnsi="Times New Roman" w:eastAsia="宋体" w:cs="Times New Roman"/>
                <w:color w:val="auto"/>
                <w:szCs w:val="21"/>
                <w:lang w:val="en-US" w:eastAsia="zh-CN" w:bidi="ar"/>
              </w:rPr>
              <w:t>GB/T23986-2009</w:t>
            </w:r>
          </w:p>
        </w:tc>
      </w:tr>
      <w:tr w14:paraId="73EC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93" w:type="pct"/>
            <w:tcBorders>
              <w:tl2br w:val="nil"/>
              <w:tr2bl w:val="nil"/>
            </w:tcBorders>
            <w:shd w:val="clear" w:color="auto" w:fill="auto"/>
            <w:noWrap/>
            <w:vAlign w:val="center"/>
          </w:tcPr>
          <w:p w14:paraId="2C635164">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49DDB66C">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游离甲醛</w:t>
            </w:r>
          </w:p>
        </w:tc>
        <w:tc>
          <w:tcPr>
            <w:tcW w:w="1005" w:type="pct"/>
            <w:tcBorders>
              <w:tl2br w:val="nil"/>
              <w:tr2bl w:val="nil"/>
            </w:tcBorders>
            <w:shd w:val="clear" w:color="auto" w:fill="auto"/>
            <w:noWrap/>
            <w:vAlign w:val="center"/>
          </w:tcPr>
          <w:p w14:paraId="60B2ECC6">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1C779994">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GB18583-2008</w:t>
            </w:r>
          </w:p>
        </w:tc>
        <w:tc>
          <w:tcPr>
            <w:tcW w:w="860" w:type="pct"/>
            <w:tcBorders>
              <w:tl2br w:val="nil"/>
              <w:tr2bl w:val="nil"/>
            </w:tcBorders>
            <w:shd w:val="clear" w:color="auto" w:fill="auto"/>
            <w:vAlign w:val="center"/>
          </w:tcPr>
          <w:p w14:paraId="0C94F553">
            <w:pPr>
              <w:keepNext w:val="0"/>
              <w:keepLines w:val="0"/>
              <w:pageBreakBefore w:val="0"/>
              <w:widowControl/>
              <w:kinsoku/>
              <w:wordWrap/>
              <w:overflowPunct/>
              <w:topLinePunct w:val="0"/>
              <w:autoSpaceDE/>
              <w:autoSpaceDN/>
              <w:bidi w:val="0"/>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auto"/>
                <w:szCs w:val="21"/>
                <w:lang w:val="en-US" w:eastAsia="zh-CN" w:bidi="ar"/>
              </w:rPr>
              <w:t>GB18583-2008</w:t>
            </w:r>
          </w:p>
        </w:tc>
      </w:tr>
      <w:tr w14:paraId="59B7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66DA3866">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10034E30">
            <w:pPr>
              <w:widowControl/>
              <w:jc w:val="center"/>
              <w:rPr>
                <w:color w:val="000000"/>
                <w:kern w:val="0"/>
                <w:szCs w:val="21"/>
              </w:rPr>
            </w:pPr>
            <w:r>
              <w:rPr>
                <w:rFonts w:hint="eastAsia"/>
                <w:color w:val="000000"/>
                <w:kern w:val="0"/>
                <w:sz w:val="21"/>
                <w:szCs w:val="21"/>
                <w:lang w:val="en-US" w:eastAsia="zh-CN" w:bidi="ar-SA"/>
              </w:rPr>
              <w:t>苯</w:t>
            </w:r>
          </w:p>
        </w:tc>
        <w:tc>
          <w:tcPr>
            <w:tcW w:w="1005" w:type="pct"/>
            <w:tcBorders>
              <w:tl2br w:val="nil"/>
              <w:tr2bl w:val="nil"/>
            </w:tcBorders>
            <w:shd w:val="clear" w:color="auto" w:fill="auto"/>
            <w:noWrap/>
            <w:vAlign w:val="center"/>
          </w:tcPr>
          <w:p w14:paraId="67F9A83F">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657D5DA5">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GB18581-2020</w:t>
            </w:r>
          </w:p>
        </w:tc>
        <w:tc>
          <w:tcPr>
            <w:tcW w:w="860" w:type="pct"/>
            <w:tcBorders>
              <w:tl2br w:val="nil"/>
              <w:tr2bl w:val="nil"/>
            </w:tcBorders>
            <w:shd w:val="clear" w:color="auto" w:fill="auto"/>
            <w:vAlign w:val="center"/>
          </w:tcPr>
          <w:p w14:paraId="03D4EC84">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GB18581-2020</w:t>
            </w:r>
          </w:p>
        </w:tc>
      </w:tr>
      <w:tr w14:paraId="31C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1369E905">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4831A58A">
            <w:pPr>
              <w:widowControl/>
              <w:jc w:val="center"/>
              <w:rPr>
                <w:color w:val="000000"/>
                <w:kern w:val="0"/>
                <w:szCs w:val="21"/>
              </w:rPr>
            </w:pPr>
            <w:r>
              <w:rPr>
                <w:rFonts w:hint="eastAsia"/>
                <w:color w:val="000000"/>
                <w:kern w:val="0"/>
                <w:szCs w:val="21"/>
              </w:rPr>
              <w:t>甲苯、二甲苯和乙苯总和</w:t>
            </w:r>
          </w:p>
        </w:tc>
        <w:tc>
          <w:tcPr>
            <w:tcW w:w="1005" w:type="pct"/>
            <w:tcBorders>
              <w:tl2br w:val="nil"/>
              <w:tr2bl w:val="nil"/>
            </w:tcBorders>
            <w:shd w:val="clear" w:color="auto" w:fill="auto"/>
            <w:noWrap/>
            <w:vAlign w:val="center"/>
          </w:tcPr>
          <w:p w14:paraId="4857E16A">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35FCD70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GB18581-2020</w:t>
            </w:r>
          </w:p>
        </w:tc>
        <w:tc>
          <w:tcPr>
            <w:tcW w:w="860" w:type="pct"/>
            <w:tcBorders>
              <w:tl2br w:val="nil"/>
              <w:tr2bl w:val="nil"/>
            </w:tcBorders>
            <w:shd w:val="clear" w:color="auto" w:fill="auto"/>
            <w:vAlign w:val="center"/>
          </w:tcPr>
          <w:p w14:paraId="77F3F46B">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GB18581-2020</w:t>
            </w:r>
          </w:p>
        </w:tc>
      </w:tr>
      <w:tr w14:paraId="3B15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19AA036C">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7F36F313">
            <w:pPr>
              <w:widowControl/>
              <w:jc w:val="center"/>
              <w:rPr>
                <w:color w:val="000000"/>
                <w:kern w:val="0"/>
                <w:szCs w:val="21"/>
              </w:rPr>
            </w:pPr>
            <w:r>
              <w:rPr>
                <w:rFonts w:hint="eastAsia"/>
                <w:color w:val="000000"/>
                <w:kern w:val="0"/>
                <w:szCs w:val="21"/>
                <w:lang w:val="en-US" w:eastAsia="zh-CN"/>
              </w:rPr>
              <w:t>可溶性</w:t>
            </w:r>
            <w:r>
              <w:rPr>
                <w:color w:val="000000"/>
                <w:kern w:val="0"/>
                <w:szCs w:val="21"/>
              </w:rPr>
              <w:t>铅</w:t>
            </w:r>
          </w:p>
        </w:tc>
        <w:tc>
          <w:tcPr>
            <w:tcW w:w="1005" w:type="pct"/>
            <w:tcBorders>
              <w:tl2br w:val="nil"/>
              <w:tr2bl w:val="nil"/>
            </w:tcBorders>
            <w:shd w:val="clear" w:color="auto" w:fill="auto"/>
            <w:noWrap/>
            <w:vAlign w:val="center"/>
          </w:tcPr>
          <w:p w14:paraId="4194CB1A">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59ACB102">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860" w:type="pct"/>
            <w:tcBorders>
              <w:tl2br w:val="nil"/>
              <w:tr2bl w:val="nil"/>
            </w:tcBorders>
            <w:shd w:val="clear" w:color="auto" w:fill="auto"/>
            <w:vAlign w:val="center"/>
          </w:tcPr>
          <w:p w14:paraId="5F00A4CE">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2CA2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04CE8242">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339E8131">
            <w:pPr>
              <w:widowControl/>
              <w:jc w:val="center"/>
              <w:rPr>
                <w:color w:val="000000"/>
                <w:kern w:val="0"/>
                <w:szCs w:val="21"/>
              </w:rPr>
            </w:pPr>
            <w:r>
              <w:rPr>
                <w:rFonts w:hint="eastAsia"/>
                <w:color w:val="000000"/>
                <w:kern w:val="0"/>
                <w:szCs w:val="21"/>
                <w:lang w:val="en-US" w:eastAsia="zh-CN"/>
              </w:rPr>
              <w:t>可溶性镉</w:t>
            </w:r>
          </w:p>
        </w:tc>
        <w:tc>
          <w:tcPr>
            <w:tcW w:w="1005" w:type="pct"/>
            <w:tcBorders>
              <w:tl2br w:val="nil"/>
              <w:tr2bl w:val="nil"/>
            </w:tcBorders>
            <w:shd w:val="clear" w:color="auto" w:fill="auto"/>
            <w:noWrap/>
            <w:vAlign w:val="center"/>
          </w:tcPr>
          <w:p w14:paraId="447342BB">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632CAC3E">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860" w:type="pct"/>
            <w:tcBorders>
              <w:tl2br w:val="nil"/>
              <w:tr2bl w:val="nil"/>
            </w:tcBorders>
            <w:shd w:val="clear" w:color="auto" w:fill="auto"/>
            <w:vAlign w:val="center"/>
          </w:tcPr>
          <w:p w14:paraId="18D462A0">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328A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2CF9FA83">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7102DD20">
            <w:pPr>
              <w:widowControl/>
              <w:jc w:val="center"/>
              <w:rPr>
                <w:color w:val="000000"/>
                <w:kern w:val="0"/>
                <w:szCs w:val="21"/>
              </w:rPr>
            </w:pPr>
            <w:r>
              <w:rPr>
                <w:rFonts w:hint="eastAsia"/>
                <w:color w:val="000000"/>
                <w:kern w:val="0"/>
                <w:szCs w:val="21"/>
                <w:lang w:val="en-US" w:eastAsia="zh-CN"/>
              </w:rPr>
              <w:t>可溶性铬</w:t>
            </w:r>
          </w:p>
        </w:tc>
        <w:tc>
          <w:tcPr>
            <w:tcW w:w="1005" w:type="pct"/>
            <w:tcBorders>
              <w:tl2br w:val="nil"/>
              <w:tr2bl w:val="nil"/>
            </w:tcBorders>
            <w:shd w:val="clear" w:color="auto" w:fill="auto"/>
            <w:noWrap/>
            <w:vAlign w:val="center"/>
          </w:tcPr>
          <w:p w14:paraId="2D23D1A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05B2AE9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860" w:type="pct"/>
            <w:tcBorders>
              <w:tl2br w:val="nil"/>
              <w:tr2bl w:val="nil"/>
            </w:tcBorders>
            <w:shd w:val="clear" w:color="auto" w:fill="auto"/>
            <w:vAlign w:val="center"/>
          </w:tcPr>
          <w:p w14:paraId="1BFFDFF0">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4EC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3" w:type="pct"/>
            <w:tcBorders>
              <w:tl2br w:val="nil"/>
              <w:tr2bl w:val="nil"/>
            </w:tcBorders>
            <w:shd w:val="clear" w:color="auto" w:fill="auto"/>
            <w:noWrap/>
            <w:vAlign w:val="center"/>
          </w:tcPr>
          <w:p w14:paraId="01496E1F">
            <w:pPr>
              <w:pStyle w:val="15"/>
              <w:widowControl/>
              <w:numPr>
                <w:ilvl w:val="0"/>
                <w:numId w:val="1"/>
              </w:numPr>
              <w:ind w:firstLineChars="0"/>
              <w:jc w:val="center"/>
              <w:rPr>
                <w:rFonts w:ascii="Times New Roman" w:hAnsi="Times New Roman" w:eastAsia="宋体"/>
                <w:color w:val="000000"/>
                <w:kern w:val="0"/>
                <w:szCs w:val="21"/>
              </w:rPr>
            </w:pPr>
          </w:p>
        </w:tc>
        <w:tc>
          <w:tcPr>
            <w:tcW w:w="2839" w:type="pct"/>
            <w:tcBorders>
              <w:tl2br w:val="nil"/>
              <w:tr2bl w:val="nil"/>
            </w:tcBorders>
            <w:shd w:val="clear" w:color="auto" w:fill="auto"/>
            <w:noWrap/>
            <w:vAlign w:val="center"/>
          </w:tcPr>
          <w:p w14:paraId="03767677">
            <w:pPr>
              <w:widowControl/>
              <w:jc w:val="center"/>
              <w:rPr>
                <w:color w:val="000000"/>
                <w:kern w:val="0"/>
                <w:szCs w:val="21"/>
              </w:rPr>
            </w:pPr>
            <w:r>
              <w:rPr>
                <w:rFonts w:hint="eastAsia"/>
                <w:color w:val="000000"/>
                <w:kern w:val="0"/>
                <w:szCs w:val="21"/>
                <w:lang w:val="en-US" w:eastAsia="zh-CN"/>
              </w:rPr>
              <w:t>可溶性</w:t>
            </w:r>
            <w:r>
              <w:rPr>
                <w:color w:val="000000"/>
                <w:kern w:val="0"/>
                <w:szCs w:val="21"/>
              </w:rPr>
              <w:t>汞</w:t>
            </w:r>
          </w:p>
        </w:tc>
        <w:tc>
          <w:tcPr>
            <w:tcW w:w="1005" w:type="pct"/>
            <w:tcBorders>
              <w:tl2br w:val="nil"/>
              <w:tr2bl w:val="nil"/>
            </w:tcBorders>
            <w:shd w:val="clear" w:color="auto" w:fill="auto"/>
            <w:noWrap/>
            <w:vAlign w:val="center"/>
          </w:tcPr>
          <w:p w14:paraId="48A69131">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3E8ADEBD">
            <w:pPr>
              <w:adjustRightInd w:val="0"/>
              <w:snapToGrid w:val="0"/>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auto"/>
                <w:szCs w:val="21"/>
                <w:lang w:val="en-US" w:eastAsia="zh-CN" w:bidi="ar"/>
              </w:rPr>
              <w:t>GB/T23991-2009</w:t>
            </w:r>
          </w:p>
        </w:tc>
        <w:tc>
          <w:tcPr>
            <w:tcW w:w="860" w:type="pct"/>
            <w:tcBorders>
              <w:tl2br w:val="nil"/>
              <w:tr2bl w:val="nil"/>
            </w:tcBorders>
            <w:shd w:val="clear" w:color="auto" w:fill="auto"/>
            <w:vAlign w:val="center"/>
          </w:tcPr>
          <w:p w14:paraId="61B309B1">
            <w:pPr>
              <w:keepNext w:val="0"/>
              <w:keepLines w:val="0"/>
              <w:pageBreakBefore w:val="0"/>
              <w:widowControl/>
              <w:kinsoku/>
              <w:wordWrap/>
              <w:overflowPunct/>
              <w:topLinePunct w:val="0"/>
              <w:autoSpaceDE/>
              <w:autoSpaceDN/>
              <w:bidi w:val="0"/>
              <w:jc w:val="center"/>
              <w:textAlignment w:val="center"/>
              <w:rPr>
                <w:color w:val="000000"/>
                <w:kern w:val="0"/>
                <w:szCs w:val="21"/>
              </w:rPr>
            </w:pPr>
            <w:r>
              <w:rPr>
                <w:rFonts w:hint="eastAsia" w:ascii="Times New Roman" w:hAnsi="Times New Roman" w:eastAsia="宋体" w:cs="Times New Roman"/>
                <w:color w:val="auto"/>
                <w:szCs w:val="21"/>
                <w:lang w:val="en-US" w:eastAsia="zh-CN" w:bidi="ar"/>
              </w:rPr>
              <w:t>GB/T23991-2009</w:t>
            </w:r>
          </w:p>
        </w:tc>
      </w:tr>
    </w:tbl>
    <w:p w14:paraId="17565301">
      <w:pPr>
        <w:snapToGrid w:val="0"/>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 xml:space="preserve">表2 </w:t>
      </w:r>
      <w:r>
        <w:rPr>
          <w:rFonts w:hint="eastAsia" w:ascii="宋体" w:hAnsi="宋体" w:eastAsia="宋体" w:cs="Times New Roman"/>
          <w:color w:val="auto"/>
          <w:szCs w:val="21"/>
          <w:lang w:val="en-US" w:eastAsia="zh-CN"/>
        </w:rPr>
        <w:t>固体原料（底层颗粒和喷面颗粒）检验项目</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2387"/>
        <w:gridCol w:w="2873"/>
        <w:gridCol w:w="2586"/>
      </w:tblGrid>
      <w:tr w14:paraId="192B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21" w:type="pct"/>
            <w:tcBorders>
              <w:tl2br w:val="nil"/>
              <w:tr2bl w:val="nil"/>
            </w:tcBorders>
            <w:shd w:val="clear" w:color="auto" w:fill="auto"/>
            <w:vAlign w:val="center"/>
          </w:tcPr>
          <w:p w14:paraId="4A465F7D">
            <w:pPr>
              <w:widowControl/>
              <w:jc w:val="center"/>
              <w:rPr>
                <w:color w:val="000000"/>
                <w:kern w:val="0"/>
                <w:szCs w:val="21"/>
              </w:rPr>
            </w:pPr>
            <w:r>
              <w:rPr>
                <w:color w:val="000000"/>
                <w:kern w:val="0"/>
                <w:szCs w:val="21"/>
              </w:rPr>
              <w:t>序号</w:t>
            </w:r>
          </w:p>
        </w:tc>
        <w:tc>
          <w:tcPr>
            <w:tcW w:w="1302" w:type="pct"/>
            <w:tcBorders>
              <w:tl2br w:val="nil"/>
              <w:tr2bl w:val="nil"/>
            </w:tcBorders>
            <w:shd w:val="clear" w:color="auto" w:fill="auto"/>
            <w:vAlign w:val="center"/>
          </w:tcPr>
          <w:p w14:paraId="2A46E254">
            <w:pPr>
              <w:widowControl/>
              <w:jc w:val="center"/>
              <w:rPr>
                <w:color w:val="000000"/>
                <w:kern w:val="0"/>
                <w:szCs w:val="21"/>
              </w:rPr>
            </w:pPr>
            <w:r>
              <w:rPr>
                <w:color w:val="000000"/>
                <w:kern w:val="0"/>
                <w:szCs w:val="21"/>
              </w:rPr>
              <w:t>检验项目</w:t>
            </w:r>
          </w:p>
        </w:tc>
        <w:tc>
          <w:tcPr>
            <w:tcW w:w="1567" w:type="pct"/>
            <w:tcBorders>
              <w:tl2br w:val="nil"/>
              <w:tr2bl w:val="nil"/>
            </w:tcBorders>
            <w:shd w:val="clear" w:color="auto" w:fill="auto"/>
            <w:vAlign w:val="center"/>
          </w:tcPr>
          <w:p w14:paraId="70BB0875">
            <w:pPr>
              <w:widowControl/>
              <w:jc w:val="center"/>
              <w:rPr>
                <w:color w:val="000000"/>
                <w:kern w:val="0"/>
                <w:szCs w:val="21"/>
              </w:rPr>
            </w:pPr>
            <w:r>
              <w:rPr>
                <w:rFonts w:hint="eastAsia"/>
                <w:color w:val="000000"/>
                <w:kern w:val="0"/>
                <w:szCs w:val="21"/>
                <w:lang w:val="en-US" w:eastAsia="zh-CN"/>
              </w:rPr>
              <w:t>检验依据</w:t>
            </w:r>
          </w:p>
        </w:tc>
        <w:tc>
          <w:tcPr>
            <w:tcW w:w="1408" w:type="pct"/>
            <w:tcBorders>
              <w:tl2br w:val="nil"/>
              <w:tr2bl w:val="nil"/>
            </w:tcBorders>
            <w:shd w:val="clear" w:color="auto" w:fill="auto"/>
            <w:vAlign w:val="center"/>
          </w:tcPr>
          <w:p w14:paraId="471895A9">
            <w:pPr>
              <w:widowControl/>
              <w:jc w:val="center"/>
              <w:rPr>
                <w:color w:val="000000"/>
                <w:kern w:val="0"/>
                <w:szCs w:val="21"/>
              </w:rPr>
            </w:pPr>
            <w:r>
              <w:rPr>
                <w:color w:val="000000"/>
                <w:kern w:val="0"/>
                <w:szCs w:val="21"/>
              </w:rPr>
              <w:t>检验方法</w:t>
            </w:r>
          </w:p>
        </w:tc>
      </w:tr>
      <w:tr w14:paraId="27BB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7B74762F">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vAlign w:val="center"/>
          </w:tcPr>
          <w:p w14:paraId="500E00C3">
            <w:pPr>
              <w:widowControl/>
              <w:jc w:val="center"/>
              <w:rPr>
                <w:color w:val="000000"/>
                <w:kern w:val="0"/>
                <w:szCs w:val="21"/>
              </w:rPr>
            </w:pPr>
            <w:r>
              <w:rPr>
                <w:rFonts w:hint="eastAsia"/>
                <w:color w:val="000000"/>
                <w:kern w:val="0"/>
                <w:sz w:val="21"/>
                <w:szCs w:val="21"/>
                <w:lang w:val="en-US" w:eastAsia="zh-CN" w:bidi="ar-SA"/>
              </w:rPr>
              <w:t>18种多环芳烃总和</w:t>
            </w:r>
          </w:p>
        </w:tc>
        <w:tc>
          <w:tcPr>
            <w:tcW w:w="1567" w:type="pct"/>
            <w:tcBorders>
              <w:tl2br w:val="nil"/>
              <w:tr2bl w:val="nil"/>
            </w:tcBorders>
            <w:shd w:val="clear" w:color="auto" w:fill="auto"/>
            <w:vAlign w:val="center"/>
          </w:tcPr>
          <w:p w14:paraId="7C93BEB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408" w:type="pct"/>
            <w:tcBorders>
              <w:tl2br w:val="nil"/>
              <w:tr2bl w:val="nil"/>
            </w:tcBorders>
            <w:shd w:val="clear" w:color="auto" w:fill="auto"/>
            <w:vAlign w:val="center"/>
          </w:tcPr>
          <w:p w14:paraId="0339BE24">
            <w:pPr>
              <w:keepNext w:val="0"/>
              <w:keepLines w:val="0"/>
              <w:pageBreakBefore w:val="0"/>
              <w:widowControl/>
              <w:kinsoku/>
              <w:wordWrap/>
              <w:overflowPunct/>
              <w:topLinePunct w:val="0"/>
              <w:autoSpaceDE/>
              <w:autoSpaceDN/>
              <w:bidi w:val="0"/>
              <w:jc w:val="center"/>
              <w:textAlignment w:val="center"/>
              <w:rPr>
                <w:color w:val="000000"/>
                <w:kern w:val="0"/>
                <w:szCs w:val="21"/>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附录B</w:t>
            </w:r>
          </w:p>
        </w:tc>
      </w:tr>
      <w:tr w14:paraId="1D66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007A4A18">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vAlign w:val="center"/>
          </w:tcPr>
          <w:p w14:paraId="0F536BBA">
            <w:pPr>
              <w:widowControl/>
              <w:jc w:val="center"/>
              <w:rPr>
                <w:color w:val="000000"/>
                <w:kern w:val="0"/>
                <w:szCs w:val="21"/>
              </w:rPr>
            </w:pPr>
            <w:r>
              <w:rPr>
                <w:rFonts w:hint="eastAsia"/>
                <w:color w:val="000000"/>
                <w:kern w:val="0"/>
                <w:sz w:val="21"/>
                <w:szCs w:val="21"/>
                <w:lang w:val="en-US" w:eastAsia="zh-CN" w:bidi="ar-SA"/>
              </w:rPr>
              <w:t>苯并[a]芘</w:t>
            </w:r>
          </w:p>
        </w:tc>
        <w:tc>
          <w:tcPr>
            <w:tcW w:w="1567" w:type="pct"/>
            <w:tcBorders>
              <w:tl2br w:val="nil"/>
              <w:tr2bl w:val="nil"/>
            </w:tcBorders>
            <w:shd w:val="clear" w:color="auto" w:fill="auto"/>
            <w:vAlign w:val="center"/>
          </w:tcPr>
          <w:p w14:paraId="5ECF1C82">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408" w:type="pct"/>
            <w:tcBorders>
              <w:tl2br w:val="nil"/>
              <w:tr2bl w:val="nil"/>
            </w:tcBorders>
            <w:shd w:val="clear" w:color="auto" w:fill="auto"/>
            <w:vAlign w:val="center"/>
          </w:tcPr>
          <w:p w14:paraId="694B22DC">
            <w:pPr>
              <w:keepNext w:val="0"/>
              <w:keepLines w:val="0"/>
              <w:pageBreakBefore w:val="0"/>
              <w:widowControl/>
              <w:kinsoku/>
              <w:wordWrap/>
              <w:overflowPunct/>
              <w:topLinePunct w:val="0"/>
              <w:autoSpaceDE/>
              <w:autoSpaceDN/>
              <w:bidi w:val="0"/>
              <w:jc w:val="center"/>
              <w:textAlignment w:val="center"/>
              <w:rPr>
                <w:color w:val="000000"/>
                <w:kern w:val="0"/>
                <w:szCs w:val="21"/>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附录A</w:t>
            </w:r>
          </w:p>
        </w:tc>
      </w:tr>
      <w:tr w14:paraId="6C1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5D6246B4">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vAlign w:val="center"/>
          </w:tcPr>
          <w:p w14:paraId="04F48395">
            <w:pPr>
              <w:widowControl/>
              <w:jc w:val="center"/>
              <w:rPr>
                <w:color w:val="000000"/>
                <w:kern w:val="0"/>
                <w:szCs w:val="21"/>
              </w:rPr>
            </w:pPr>
            <w:r>
              <w:rPr>
                <w:rFonts w:hint="eastAsia"/>
                <w:color w:val="000000"/>
                <w:kern w:val="0"/>
                <w:szCs w:val="21"/>
                <w:lang w:val="en-US" w:eastAsia="zh-CN"/>
              </w:rPr>
              <w:t>可溶性</w:t>
            </w:r>
            <w:r>
              <w:rPr>
                <w:color w:val="000000"/>
                <w:kern w:val="0"/>
                <w:szCs w:val="21"/>
              </w:rPr>
              <w:t>铅</w:t>
            </w:r>
          </w:p>
        </w:tc>
        <w:tc>
          <w:tcPr>
            <w:tcW w:w="1567" w:type="pct"/>
            <w:tcBorders>
              <w:tl2br w:val="nil"/>
              <w:tr2bl w:val="nil"/>
            </w:tcBorders>
            <w:shd w:val="clear" w:color="auto" w:fill="auto"/>
            <w:vAlign w:val="center"/>
          </w:tcPr>
          <w:p w14:paraId="3D53B65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1C12E06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408" w:type="pct"/>
            <w:tcBorders>
              <w:tl2br w:val="nil"/>
              <w:tr2bl w:val="nil"/>
            </w:tcBorders>
            <w:shd w:val="clear" w:color="auto" w:fill="auto"/>
            <w:vAlign w:val="center"/>
          </w:tcPr>
          <w:p w14:paraId="0D5522D1">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3848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302F71CC">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noWrap/>
            <w:vAlign w:val="center"/>
          </w:tcPr>
          <w:p w14:paraId="01BF7AB1">
            <w:pPr>
              <w:widowControl/>
              <w:jc w:val="center"/>
              <w:rPr>
                <w:color w:val="000000"/>
                <w:kern w:val="0"/>
                <w:szCs w:val="21"/>
              </w:rPr>
            </w:pPr>
            <w:r>
              <w:rPr>
                <w:rFonts w:hint="eastAsia"/>
                <w:color w:val="000000"/>
                <w:kern w:val="0"/>
                <w:szCs w:val="21"/>
                <w:lang w:val="en-US" w:eastAsia="zh-CN"/>
              </w:rPr>
              <w:t>可溶性镉</w:t>
            </w:r>
          </w:p>
        </w:tc>
        <w:tc>
          <w:tcPr>
            <w:tcW w:w="1567" w:type="pct"/>
            <w:tcBorders>
              <w:tl2br w:val="nil"/>
              <w:tr2bl w:val="nil"/>
            </w:tcBorders>
            <w:shd w:val="clear" w:color="auto" w:fill="auto"/>
            <w:noWrap/>
            <w:vAlign w:val="center"/>
          </w:tcPr>
          <w:p w14:paraId="7819190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3931CC2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408" w:type="pct"/>
            <w:tcBorders>
              <w:tl2br w:val="nil"/>
              <w:tr2bl w:val="nil"/>
            </w:tcBorders>
            <w:shd w:val="clear" w:color="auto" w:fill="auto"/>
            <w:vAlign w:val="center"/>
          </w:tcPr>
          <w:p w14:paraId="70C5BDE5">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4762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1" w:type="pct"/>
            <w:tcBorders>
              <w:tl2br w:val="nil"/>
              <w:tr2bl w:val="nil"/>
            </w:tcBorders>
            <w:shd w:val="clear" w:color="auto" w:fill="auto"/>
            <w:vAlign w:val="center"/>
          </w:tcPr>
          <w:p w14:paraId="0FD336E9">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vAlign w:val="center"/>
          </w:tcPr>
          <w:p w14:paraId="0A9C0180">
            <w:pPr>
              <w:widowControl/>
              <w:jc w:val="center"/>
              <w:rPr>
                <w:color w:val="000000"/>
                <w:kern w:val="0"/>
                <w:szCs w:val="21"/>
              </w:rPr>
            </w:pPr>
            <w:r>
              <w:rPr>
                <w:rFonts w:hint="eastAsia"/>
                <w:color w:val="000000"/>
                <w:kern w:val="0"/>
                <w:szCs w:val="21"/>
                <w:lang w:val="en-US" w:eastAsia="zh-CN"/>
              </w:rPr>
              <w:t>可溶性铬</w:t>
            </w:r>
          </w:p>
        </w:tc>
        <w:tc>
          <w:tcPr>
            <w:tcW w:w="1567" w:type="pct"/>
            <w:tcBorders>
              <w:tl2br w:val="nil"/>
              <w:tr2bl w:val="nil"/>
            </w:tcBorders>
            <w:shd w:val="clear" w:color="auto" w:fill="auto"/>
            <w:vAlign w:val="center"/>
          </w:tcPr>
          <w:p w14:paraId="06449DB5">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740D0499">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408" w:type="pct"/>
            <w:tcBorders>
              <w:tl2br w:val="nil"/>
              <w:tr2bl w:val="nil"/>
            </w:tcBorders>
            <w:shd w:val="clear" w:color="auto" w:fill="auto"/>
            <w:vAlign w:val="center"/>
          </w:tcPr>
          <w:p w14:paraId="1796813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6E9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0FCAA8DE">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vAlign w:val="center"/>
          </w:tcPr>
          <w:p w14:paraId="5A954E42">
            <w:pPr>
              <w:widowControl/>
              <w:jc w:val="center"/>
              <w:rPr>
                <w:color w:val="000000"/>
                <w:kern w:val="0"/>
                <w:szCs w:val="21"/>
              </w:rPr>
            </w:pPr>
            <w:r>
              <w:rPr>
                <w:rFonts w:hint="eastAsia"/>
                <w:color w:val="000000"/>
                <w:kern w:val="0"/>
                <w:szCs w:val="21"/>
                <w:lang w:val="en-US" w:eastAsia="zh-CN"/>
              </w:rPr>
              <w:t>可溶性</w:t>
            </w:r>
            <w:r>
              <w:rPr>
                <w:color w:val="000000"/>
                <w:kern w:val="0"/>
                <w:szCs w:val="21"/>
              </w:rPr>
              <w:t>汞</w:t>
            </w:r>
          </w:p>
        </w:tc>
        <w:tc>
          <w:tcPr>
            <w:tcW w:w="1567" w:type="pct"/>
            <w:tcBorders>
              <w:tl2br w:val="nil"/>
              <w:tr2bl w:val="nil"/>
            </w:tcBorders>
            <w:shd w:val="clear" w:color="auto" w:fill="auto"/>
            <w:vAlign w:val="center"/>
          </w:tcPr>
          <w:p w14:paraId="74C8ABA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2AF51303">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408" w:type="pct"/>
            <w:tcBorders>
              <w:tl2br w:val="nil"/>
              <w:tr2bl w:val="nil"/>
            </w:tcBorders>
            <w:shd w:val="clear" w:color="auto" w:fill="auto"/>
            <w:vAlign w:val="center"/>
          </w:tcPr>
          <w:p w14:paraId="5F4DB1D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6DE6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pct"/>
            <w:tcBorders>
              <w:tl2br w:val="nil"/>
              <w:tr2bl w:val="nil"/>
            </w:tcBorders>
            <w:shd w:val="clear" w:color="auto" w:fill="auto"/>
            <w:vAlign w:val="center"/>
          </w:tcPr>
          <w:p w14:paraId="7EF478C5">
            <w:pPr>
              <w:pStyle w:val="15"/>
              <w:widowControl/>
              <w:numPr>
                <w:ilvl w:val="0"/>
                <w:numId w:val="2"/>
              </w:numPr>
              <w:ind w:firstLineChars="0"/>
              <w:jc w:val="center"/>
              <w:rPr>
                <w:rFonts w:ascii="Times New Roman" w:hAnsi="Times New Roman" w:eastAsia="宋体"/>
                <w:color w:val="000000"/>
                <w:kern w:val="0"/>
                <w:szCs w:val="21"/>
              </w:rPr>
            </w:pPr>
          </w:p>
        </w:tc>
        <w:tc>
          <w:tcPr>
            <w:tcW w:w="1302" w:type="pct"/>
            <w:tcBorders>
              <w:tl2br w:val="nil"/>
              <w:tr2bl w:val="nil"/>
            </w:tcBorders>
            <w:shd w:val="clear" w:color="auto" w:fill="auto"/>
            <w:noWrap/>
            <w:vAlign w:val="center"/>
          </w:tcPr>
          <w:p w14:paraId="09679861">
            <w:pPr>
              <w:widowControl/>
              <w:jc w:val="center"/>
              <w:rPr>
                <w:rFonts w:hint="default"/>
                <w:color w:val="000000"/>
                <w:kern w:val="0"/>
                <w:szCs w:val="21"/>
                <w:lang w:val="en-US"/>
              </w:rPr>
            </w:pPr>
            <w:r>
              <w:rPr>
                <w:rFonts w:hint="eastAsia"/>
                <w:color w:val="000000"/>
                <w:kern w:val="0"/>
                <w:szCs w:val="21"/>
                <w:lang w:val="en-US" w:eastAsia="zh-CN"/>
              </w:rPr>
              <w:t>气味等级</w:t>
            </w:r>
            <w:r>
              <w:rPr>
                <w:rFonts w:hint="eastAsia"/>
                <w:color w:val="000000"/>
                <w:kern w:val="0"/>
                <w:szCs w:val="21"/>
                <w:vertAlign w:val="superscript"/>
                <w:lang w:val="en-US" w:eastAsia="zh-CN"/>
              </w:rPr>
              <w:t>a</w:t>
            </w:r>
          </w:p>
        </w:tc>
        <w:tc>
          <w:tcPr>
            <w:tcW w:w="1567" w:type="pct"/>
            <w:tcBorders>
              <w:tl2br w:val="nil"/>
              <w:tr2bl w:val="nil"/>
            </w:tcBorders>
            <w:shd w:val="clear" w:color="auto" w:fill="auto"/>
            <w:noWrap/>
            <w:vAlign w:val="center"/>
          </w:tcPr>
          <w:p w14:paraId="3FBAA87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4107EFDB">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408" w:type="pct"/>
            <w:tcBorders>
              <w:tl2br w:val="nil"/>
              <w:tr2bl w:val="nil"/>
            </w:tcBorders>
            <w:shd w:val="clear" w:color="auto" w:fill="FFFFFF"/>
            <w:vAlign w:val="center"/>
          </w:tcPr>
          <w:p w14:paraId="2D41CF5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4BDB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tcBorders>
              <w:tl2br w:val="nil"/>
              <w:tr2bl w:val="nil"/>
            </w:tcBorders>
            <w:shd w:val="clear" w:color="auto" w:fill="auto"/>
            <w:vAlign w:val="center"/>
          </w:tcPr>
          <w:p w14:paraId="4F0A5147">
            <w:pPr>
              <w:keepNext w:val="0"/>
              <w:keepLines w:val="0"/>
              <w:pageBreakBefore w:val="0"/>
              <w:widowControl/>
              <w:kinsoku/>
              <w:wordWrap/>
              <w:overflowPunct/>
              <w:topLinePunct w:val="0"/>
              <w:autoSpaceDE/>
              <w:autoSpaceDN/>
              <w:bidi w:val="0"/>
              <w:jc w:val="left"/>
              <w:textAlignment w:val="center"/>
              <w:rPr>
                <w:rFonts w:hint="eastAsia" w:ascii="宋体" w:hAnsi="宋体" w:eastAsia="宋体"/>
                <w:bCs w:val="0"/>
                <w:color w:val="000000"/>
                <w:szCs w:val="21"/>
                <w:lang w:val="en-US" w:eastAsia="zh-CN"/>
              </w:rPr>
            </w:pPr>
            <w:r>
              <w:rPr>
                <w:rFonts w:hint="eastAsia" w:ascii="宋体" w:hAnsi="宋体"/>
                <w:bCs w:val="0"/>
                <w:color w:val="000000"/>
                <w:szCs w:val="21"/>
                <w:lang w:val="en-US" w:eastAsia="zh-CN"/>
              </w:rPr>
              <w:t>注：</w:t>
            </w:r>
            <w:r>
              <w:rPr>
                <w:rFonts w:hint="eastAsia" w:ascii="宋体" w:hAnsi="宋体"/>
                <w:bCs w:val="0"/>
                <w:color w:val="000000"/>
                <w:szCs w:val="21"/>
                <w:vertAlign w:val="superscript"/>
                <w:lang w:val="en-US" w:eastAsia="zh-CN"/>
              </w:rPr>
              <w:t>a</w:t>
            </w:r>
            <w:r>
              <w:rPr>
                <w:rFonts w:hint="eastAsia" w:ascii="宋体" w:hAnsi="宋体"/>
                <w:bCs w:val="0"/>
                <w:color w:val="000000"/>
                <w:szCs w:val="21"/>
                <w:lang w:val="en-US" w:eastAsia="zh-CN"/>
              </w:rPr>
              <w:t>仅人造草面层填充用合成材料颗粒适用此项。</w:t>
            </w:r>
          </w:p>
        </w:tc>
      </w:tr>
    </w:tbl>
    <w:p w14:paraId="054EFD4D">
      <w:pPr>
        <w:adjustRightInd w:val="0"/>
        <w:snapToGrid w:val="0"/>
        <w:spacing w:line="360" w:lineRule="auto"/>
        <w:ind w:firstLine="420"/>
        <w:jc w:val="center"/>
        <w:rPr>
          <w:rFonts w:hint="eastAsia"/>
          <w:bCs/>
          <w:color w:val="000000"/>
          <w:szCs w:val="21"/>
        </w:rPr>
      </w:pPr>
    </w:p>
    <w:p w14:paraId="2A25F01F">
      <w:pPr>
        <w:snapToGrid w:val="0"/>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表</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人造草面层检验项目</w:t>
      </w:r>
    </w:p>
    <w:tbl>
      <w:tblPr>
        <w:tblStyle w:val="6"/>
        <w:tblW w:w="5097" w:type="pct"/>
        <w:jc w:val="center"/>
        <w:tblLayout w:type="autofit"/>
        <w:tblCellMar>
          <w:top w:w="0" w:type="dxa"/>
          <w:left w:w="108" w:type="dxa"/>
          <w:bottom w:w="0" w:type="dxa"/>
          <w:right w:w="108" w:type="dxa"/>
        </w:tblCellMar>
      </w:tblPr>
      <w:tblGrid>
        <w:gridCol w:w="1257"/>
        <w:gridCol w:w="2865"/>
        <w:gridCol w:w="2156"/>
        <w:gridCol w:w="2884"/>
      </w:tblGrid>
      <w:tr w14:paraId="1854364C">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795E40">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序号</w:t>
            </w:r>
          </w:p>
        </w:tc>
        <w:tc>
          <w:tcPr>
            <w:tcW w:w="156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1660CE">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检验项目</w:t>
            </w:r>
          </w:p>
        </w:tc>
        <w:tc>
          <w:tcPr>
            <w:tcW w:w="117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23AD27">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szCs w:val="21"/>
              </w:rPr>
            </w:pPr>
            <w:r>
              <w:rPr>
                <w:rFonts w:hint="eastAsia"/>
                <w:color w:val="000000"/>
                <w:kern w:val="0"/>
                <w:szCs w:val="21"/>
                <w:lang w:val="en-US" w:eastAsia="zh-CN"/>
              </w:rPr>
              <w:t>检验依据</w:t>
            </w:r>
          </w:p>
        </w:tc>
        <w:tc>
          <w:tcPr>
            <w:tcW w:w="1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D41E9D">
            <w:pPr>
              <w:keepNext w:val="0"/>
              <w:keepLines w:val="0"/>
              <w:pageBreakBefore w:val="0"/>
              <w:kinsoku/>
              <w:wordWrap/>
              <w:overflowPunct/>
              <w:topLinePunct w:val="0"/>
              <w:autoSpaceDE/>
              <w:autoSpaceDN/>
              <w:bidi w:val="0"/>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检验</w:t>
            </w:r>
            <w:r>
              <w:rPr>
                <w:rFonts w:hint="eastAsia" w:ascii="Times New Roman" w:hAnsi="Times New Roman" w:eastAsia="宋体" w:cs="Times New Roman"/>
                <w:szCs w:val="21"/>
                <w:lang w:val="en-US" w:eastAsia="zh-CN"/>
              </w:rPr>
              <w:t>方法</w:t>
            </w:r>
          </w:p>
        </w:tc>
      </w:tr>
      <w:tr w14:paraId="0A54FAA3">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2425FF">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2881A0A3">
            <w:pPr>
              <w:widowControl/>
              <w:jc w:val="center"/>
              <w:rPr>
                <w:rFonts w:hint="default"/>
                <w:color w:val="000000"/>
                <w:kern w:val="0"/>
                <w:sz w:val="21"/>
                <w:szCs w:val="21"/>
                <w:lang w:val="en-US" w:eastAsia="zh-CN" w:bidi="ar-SA"/>
              </w:rPr>
            </w:pPr>
            <w:r>
              <w:rPr>
                <w:rFonts w:hint="eastAsia"/>
                <w:color w:val="000000"/>
                <w:kern w:val="0"/>
                <w:sz w:val="21"/>
                <w:szCs w:val="21"/>
                <w:lang w:val="en-US" w:eastAsia="zh-CN" w:bidi="ar-SA"/>
              </w:rPr>
              <w:t>草丝拉断力</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AA9A2C4">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0949A4E">
            <w:pPr>
              <w:keepNext w:val="0"/>
              <w:keepLines w:val="0"/>
              <w:pageBreakBefore w:val="0"/>
              <w:widowControl/>
              <w:kinsoku/>
              <w:wordWrap/>
              <w:overflowPunct/>
              <w:topLinePunct w:val="0"/>
              <w:autoSpaceDE/>
              <w:autoSpaceDN/>
              <w:bidi w:val="0"/>
              <w:jc w:val="center"/>
              <w:textAlignment w:val="center"/>
              <w:rPr>
                <w:rFonts w:hint="default" w:ascii="宋体" w:hAnsi="宋体" w:eastAsia="宋体"/>
                <w:bCs w:val="0"/>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中6.7</w:t>
            </w:r>
          </w:p>
        </w:tc>
      </w:tr>
      <w:tr w14:paraId="30F018B3">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B71B7A">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CD30E27">
            <w:pPr>
              <w:widowControl/>
              <w:jc w:val="center"/>
              <w:rPr>
                <w:rFonts w:hint="default"/>
                <w:color w:val="000000"/>
                <w:kern w:val="0"/>
                <w:sz w:val="21"/>
                <w:szCs w:val="21"/>
                <w:lang w:val="en-US" w:eastAsia="zh-CN" w:bidi="ar-SA"/>
              </w:rPr>
            </w:pPr>
            <w:r>
              <w:rPr>
                <w:rFonts w:hint="eastAsia"/>
                <w:color w:val="000000"/>
                <w:kern w:val="0"/>
                <w:sz w:val="21"/>
                <w:szCs w:val="21"/>
                <w:lang w:val="en-US" w:eastAsia="zh-CN" w:bidi="ar-SA"/>
              </w:rPr>
              <w:t>单簇草丝拔出力</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B71040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58CCB667">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QB/T 1090-2001</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22A83CB6">
            <w:pPr>
              <w:keepNext w:val="0"/>
              <w:keepLines w:val="0"/>
              <w:pageBreakBefore w:val="0"/>
              <w:widowControl/>
              <w:kinsoku/>
              <w:wordWrap/>
              <w:overflowPunct/>
              <w:topLinePunct w:val="0"/>
              <w:autoSpaceDE/>
              <w:autoSpaceDN/>
              <w:bidi w:val="0"/>
              <w:jc w:val="center"/>
              <w:textAlignment w:val="center"/>
              <w:rPr>
                <w:rFonts w:hint="default" w:ascii="宋体" w:hAnsi="宋体" w:eastAsia="宋体"/>
                <w:bCs w:val="0"/>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QB/T 1090-2001</w:t>
            </w:r>
          </w:p>
        </w:tc>
      </w:tr>
      <w:tr w14:paraId="4DE664A1">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DBB8957">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356B6DD">
            <w:pPr>
              <w:widowControl/>
              <w:jc w:val="center"/>
              <w:rPr>
                <w:rFonts w:hint="default"/>
                <w:color w:val="000000"/>
                <w:kern w:val="0"/>
                <w:sz w:val="21"/>
                <w:szCs w:val="21"/>
                <w:lang w:val="en-US" w:eastAsia="zh-CN" w:bidi="ar-SA"/>
              </w:rPr>
            </w:pPr>
            <w:r>
              <w:rPr>
                <w:rFonts w:hint="eastAsia"/>
                <w:color w:val="000000"/>
                <w:kern w:val="0"/>
                <w:szCs w:val="21"/>
              </w:rPr>
              <w:t>3种邻苯二甲酸酯类化合物（DBP、BBP、DEHP）总和</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0CE5B9E">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D2CBC85">
            <w:pPr>
              <w:keepNext w:val="0"/>
              <w:keepLines w:val="0"/>
              <w:pageBreakBefore w:val="0"/>
              <w:widowControl/>
              <w:kinsoku/>
              <w:wordWrap/>
              <w:overflowPunct/>
              <w:topLinePunct w:val="0"/>
              <w:autoSpaceDE/>
              <w:autoSpaceDN/>
              <w:bidi w:val="0"/>
              <w:jc w:val="center"/>
              <w:textAlignment w:val="center"/>
              <w:rPr>
                <w:rFonts w:hint="default" w:ascii="仿宋_GB2312" w:hAnsi="仿宋" w:eastAsia="仿宋_GB2312" w:cs="仿宋"/>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附录A</w:t>
            </w:r>
          </w:p>
        </w:tc>
      </w:tr>
      <w:tr w14:paraId="08951F3E">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BA720A7">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99384E2">
            <w:pPr>
              <w:widowControl/>
              <w:jc w:val="center"/>
              <w:rPr>
                <w:rFonts w:hint="default"/>
                <w:color w:val="000000"/>
                <w:kern w:val="0"/>
                <w:sz w:val="21"/>
                <w:szCs w:val="21"/>
                <w:lang w:val="en-US" w:eastAsia="zh-CN" w:bidi="ar-SA"/>
              </w:rPr>
            </w:pPr>
            <w:r>
              <w:rPr>
                <w:rFonts w:hint="eastAsia"/>
                <w:color w:val="000000"/>
                <w:kern w:val="0"/>
                <w:szCs w:val="21"/>
              </w:rPr>
              <w:t>3种邻苯二甲酸酯类化合物（DNOP、DINP、DIDP）总和</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BF37C85">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BCC8C18">
            <w:pPr>
              <w:keepNext w:val="0"/>
              <w:keepLines w:val="0"/>
              <w:pageBreakBefore w:val="0"/>
              <w:widowControl/>
              <w:kinsoku/>
              <w:wordWrap/>
              <w:overflowPunct/>
              <w:topLinePunct w:val="0"/>
              <w:autoSpaceDE/>
              <w:autoSpaceDN/>
              <w:bidi w:val="0"/>
              <w:jc w:val="center"/>
              <w:textAlignment w:val="center"/>
              <w:rPr>
                <w:rFonts w:ascii="仿宋_GB2312" w:hAnsi="仿宋" w:eastAsia="仿宋_GB2312" w:cs="仿宋"/>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附录A</w:t>
            </w:r>
          </w:p>
        </w:tc>
      </w:tr>
      <w:tr w14:paraId="1268D75B">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CAB5DAC">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EA204AE">
            <w:pPr>
              <w:widowControl/>
              <w:jc w:val="center"/>
              <w:rPr>
                <w:rFonts w:hint="default"/>
                <w:color w:val="000000"/>
                <w:kern w:val="0"/>
                <w:sz w:val="21"/>
                <w:szCs w:val="21"/>
                <w:lang w:val="en-US" w:eastAsia="zh-CN" w:bidi="ar-SA"/>
              </w:rPr>
            </w:pPr>
            <w:r>
              <w:rPr>
                <w:rFonts w:hint="eastAsia"/>
                <w:color w:val="000000"/>
                <w:kern w:val="0"/>
                <w:sz w:val="21"/>
                <w:szCs w:val="21"/>
                <w:lang w:val="en-US" w:eastAsia="zh-CN" w:bidi="ar-SA"/>
              </w:rPr>
              <w:t>18种多环芳烃总和</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7726CFA">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C1B9B81">
            <w:pPr>
              <w:keepNext w:val="0"/>
              <w:keepLines w:val="0"/>
              <w:pageBreakBefore w:val="0"/>
              <w:widowControl/>
              <w:kinsoku/>
              <w:wordWrap/>
              <w:overflowPunct/>
              <w:topLinePunct w:val="0"/>
              <w:autoSpaceDE/>
              <w:autoSpaceDN/>
              <w:bidi w:val="0"/>
              <w:jc w:val="center"/>
              <w:textAlignment w:val="center"/>
              <w:rPr>
                <w:rFonts w:hint="default" w:ascii="宋体" w:hAnsi="宋体" w:eastAsia="宋体"/>
                <w:bCs w:val="0"/>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附录B</w:t>
            </w:r>
          </w:p>
        </w:tc>
      </w:tr>
      <w:tr w14:paraId="5F85AB13">
        <w:tblPrEx>
          <w:tblCellMar>
            <w:top w:w="0" w:type="dxa"/>
            <w:left w:w="108" w:type="dxa"/>
            <w:bottom w:w="0" w:type="dxa"/>
            <w:right w:w="108" w:type="dxa"/>
          </w:tblCellMar>
        </w:tblPrEx>
        <w:trPr>
          <w:trHeight w:val="36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B62874B">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3646562">
            <w:pPr>
              <w:widowControl/>
              <w:jc w:val="center"/>
              <w:rPr>
                <w:color w:val="000000"/>
                <w:kern w:val="0"/>
                <w:sz w:val="21"/>
                <w:szCs w:val="21"/>
                <w:lang w:val="en-US" w:eastAsia="zh-CN" w:bidi="ar-SA"/>
              </w:rPr>
            </w:pPr>
            <w:r>
              <w:rPr>
                <w:rFonts w:hint="eastAsia"/>
                <w:color w:val="000000"/>
                <w:kern w:val="0"/>
                <w:sz w:val="21"/>
                <w:szCs w:val="21"/>
                <w:lang w:val="en-US" w:eastAsia="zh-CN" w:bidi="ar-SA"/>
              </w:rPr>
              <w:t>苯并[a]芘</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08F640A">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6C1CCA3">
            <w:pPr>
              <w:keepNext w:val="0"/>
              <w:keepLines w:val="0"/>
              <w:pageBreakBefore w:val="0"/>
              <w:widowControl/>
              <w:kinsoku/>
              <w:wordWrap/>
              <w:overflowPunct/>
              <w:topLinePunct w:val="0"/>
              <w:autoSpaceDE/>
              <w:autoSpaceDN/>
              <w:bidi w:val="0"/>
              <w:jc w:val="center"/>
              <w:textAlignment w:val="center"/>
              <w:rPr>
                <w:rFonts w:hint="default" w:ascii="宋体" w:hAnsi="宋体" w:eastAsia="宋体"/>
                <w:bCs w:val="0"/>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附录B</w:t>
            </w:r>
          </w:p>
        </w:tc>
      </w:tr>
      <w:tr w14:paraId="370808B0">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845E3D0">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6586178">
            <w:pPr>
              <w:widowControl/>
              <w:jc w:val="center"/>
              <w:rPr>
                <w:rFonts w:hint="default" w:eastAsia="宋体"/>
                <w:color w:val="000000"/>
                <w:kern w:val="0"/>
                <w:sz w:val="21"/>
                <w:szCs w:val="21"/>
                <w:lang w:val="en-US" w:eastAsia="zh-CN" w:bidi="ar-SA"/>
              </w:rPr>
            </w:pPr>
            <w:r>
              <w:rPr>
                <w:rFonts w:hint="eastAsia"/>
                <w:color w:val="000000"/>
                <w:kern w:val="0"/>
                <w:szCs w:val="21"/>
                <w:lang w:val="en-US" w:eastAsia="zh-CN"/>
              </w:rPr>
              <w:t>总挥发性有机化合物（TVOC）</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25F93727">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1DAF2BE">
            <w:pPr>
              <w:keepNext w:val="0"/>
              <w:keepLines w:val="0"/>
              <w:pageBreakBefore w:val="0"/>
              <w:widowControl/>
              <w:kinsoku/>
              <w:wordWrap/>
              <w:overflowPunct/>
              <w:topLinePunct w:val="0"/>
              <w:autoSpaceDE/>
              <w:autoSpaceDN/>
              <w:bidi w:val="0"/>
              <w:jc w:val="center"/>
              <w:textAlignment w:val="center"/>
              <w:rPr>
                <w:rFonts w:hint="default" w:ascii="仿宋_GB2312" w:hAnsi="仿宋" w:eastAsia="仿宋_GB2312" w:cs="仿宋"/>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附录I</w:t>
            </w:r>
          </w:p>
        </w:tc>
      </w:tr>
      <w:tr w14:paraId="57EB1797">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5C94C7E">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2E643B7">
            <w:pPr>
              <w:widowControl/>
              <w:jc w:val="center"/>
              <w:rPr>
                <w:rFonts w:hint="default" w:eastAsia="宋体"/>
                <w:color w:val="000000"/>
                <w:kern w:val="0"/>
                <w:sz w:val="21"/>
                <w:szCs w:val="21"/>
                <w:lang w:val="en-US" w:eastAsia="zh-CN" w:bidi="ar-SA"/>
              </w:rPr>
            </w:pPr>
            <w:r>
              <w:rPr>
                <w:rFonts w:hint="eastAsia"/>
                <w:color w:val="000000"/>
                <w:kern w:val="0"/>
                <w:szCs w:val="21"/>
                <w:lang w:val="en-US" w:eastAsia="zh-CN"/>
              </w:rPr>
              <w:t>甲醛</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C9FEE03">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8ADB9AE">
            <w:pPr>
              <w:keepNext w:val="0"/>
              <w:keepLines w:val="0"/>
              <w:pageBreakBefore w:val="0"/>
              <w:widowControl/>
              <w:kinsoku/>
              <w:wordWrap/>
              <w:overflowPunct/>
              <w:topLinePunct w:val="0"/>
              <w:autoSpaceDE/>
              <w:autoSpaceDN/>
              <w:bidi w:val="0"/>
              <w:jc w:val="center"/>
              <w:textAlignment w:val="center"/>
              <w:rPr>
                <w:rFonts w:hint="eastAsia" w:ascii="仿宋_GB2312" w:hAnsi="仿宋" w:eastAsia="仿宋_GB2312" w:cs="仿宋"/>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附录I</w:t>
            </w:r>
          </w:p>
        </w:tc>
      </w:tr>
      <w:tr w14:paraId="363C2274">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57F65FD">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9</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66358D3">
            <w:pPr>
              <w:widowControl/>
              <w:jc w:val="center"/>
              <w:rPr>
                <w:rFonts w:hint="default" w:eastAsia="宋体"/>
                <w:color w:val="000000"/>
                <w:kern w:val="0"/>
                <w:sz w:val="21"/>
                <w:szCs w:val="21"/>
                <w:lang w:val="en-US" w:eastAsia="zh-CN" w:bidi="ar-SA"/>
              </w:rPr>
            </w:pPr>
            <w:r>
              <w:rPr>
                <w:rFonts w:hint="eastAsia"/>
                <w:color w:val="000000"/>
                <w:kern w:val="0"/>
                <w:sz w:val="21"/>
                <w:szCs w:val="21"/>
                <w:lang w:val="en-US" w:eastAsia="zh-CN" w:bidi="ar-SA"/>
              </w:rPr>
              <w:t>苯</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90B1A3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8EB69EC">
            <w:pPr>
              <w:keepNext w:val="0"/>
              <w:keepLines w:val="0"/>
              <w:pageBreakBefore w:val="0"/>
              <w:widowControl/>
              <w:kinsoku/>
              <w:wordWrap/>
              <w:overflowPunct/>
              <w:topLinePunct w:val="0"/>
              <w:autoSpaceDE/>
              <w:autoSpaceDN/>
              <w:bidi w:val="0"/>
              <w:jc w:val="center"/>
              <w:textAlignment w:val="center"/>
              <w:rPr>
                <w:rFonts w:hint="eastAsia" w:ascii="宋体" w:hAnsi="宋体" w:eastAsia="宋体"/>
                <w:bCs w:val="0"/>
                <w:color w:val="000000"/>
                <w:kern w:val="2"/>
                <w:sz w:val="21"/>
                <w:szCs w:val="21"/>
                <w:highlight w:val="yellow"/>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附录I</w:t>
            </w:r>
          </w:p>
        </w:tc>
      </w:tr>
      <w:tr w14:paraId="2DE9356F">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8A7D783">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CA2270A">
            <w:pPr>
              <w:widowControl/>
              <w:jc w:val="center"/>
              <w:rPr>
                <w:color w:val="000000"/>
                <w:kern w:val="0"/>
                <w:sz w:val="21"/>
                <w:szCs w:val="21"/>
                <w:lang w:val="en-US" w:eastAsia="zh-CN" w:bidi="ar-SA"/>
              </w:rPr>
            </w:pPr>
            <w:r>
              <w:rPr>
                <w:rFonts w:hint="eastAsia"/>
                <w:color w:val="000000"/>
                <w:kern w:val="0"/>
                <w:szCs w:val="21"/>
              </w:rPr>
              <w:t>甲苯、二甲苯和乙苯总和</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1F351C0">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FF8C69B">
            <w:pPr>
              <w:keepNext w:val="0"/>
              <w:keepLines w:val="0"/>
              <w:pageBreakBefore w:val="0"/>
              <w:widowControl/>
              <w:kinsoku/>
              <w:wordWrap/>
              <w:overflowPunct/>
              <w:topLinePunct w:val="0"/>
              <w:autoSpaceDE/>
              <w:autoSpaceDN/>
              <w:bidi w:val="0"/>
              <w:jc w:val="center"/>
              <w:textAlignment w:val="center"/>
              <w:rPr>
                <w:rFonts w:hint="eastAsia" w:ascii="宋体" w:hAnsi="宋体" w:eastAsia="宋体"/>
                <w:bCs w:val="0"/>
                <w:color w:val="000000"/>
                <w:kern w:val="2"/>
                <w:sz w:val="21"/>
                <w:szCs w:val="21"/>
                <w:highlight w:val="yellow"/>
                <w:lang w:val="en-US" w:eastAsia="zh-CN" w:bidi="ar-SA"/>
              </w:rPr>
            </w:pPr>
            <w:r>
              <w:rPr>
                <w:rFonts w:hint="eastAsia" w:ascii="Times New Roman" w:hAnsi="Times New Roman" w:eastAsia="宋体" w:cs="Times New Roman"/>
                <w:color w:val="auto"/>
                <w:szCs w:val="21"/>
                <w:lang w:val="en-US" w:eastAsia="zh-CN" w:bidi="ar"/>
              </w:rPr>
              <w:t>GB36246-2018</w:t>
            </w:r>
            <w:r>
              <w:rPr>
                <w:rFonts w:hint="eastAsia" w:ascii="宋体" w:hAnsi="宋体" w:eastAsia="宋体"/>
                <w:bCs w:val="0"/>
                <w:color w:val="000000"/>
                <w:szCs w:val="21"/>
                <w:lang w:val="en-US" w:eastAsia="zh-CN"/>
              </w:rPr>
              <w:t>附录I</w:t>
            </w:r>
          </w:p>
        </w:tc>
      </w:tr>
      <w:tr w14:paraId="3A872991">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E34815C">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C55196F">
            <w:pPr>
              <w:widowControl/>
              <w:jc w:val="center"/>
              <w:rPr>
                <w:rFonts w:hint="eastAsia"/>
                <w:color w:val="000000"/>
                <w:kern w:val="0"/>
                <w:sz w:val="21"/>
                <w:szCs w:val="21"/>
                <w:lang w:val="en-US" w:eastAsia="zh-CN" w:bidi="ar-SA"/>
              </w:rPr>
            </w:pPr>
            <w:r>
              <w:rPr>
                <w:rFonts w:hint="eastAsia"/>
                <w:color w:val="000000"/>
                <w:kern w:val="0"/>
                <w:szCs w:val="21"/>
                <w:lang w:val="en-US" w:eastAsia="zh-CN"/>
              </w:rPr>
              <w:t>可溶性</w:t>
            </w:r>
            <w:r>
              <w:rPr>
                <w:color w:val="000000"/>
                <w:kern w:val="0"/>
                <w:szCs w:val="21"/>
              </w:rPr>
              <w:t>铅</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8BC2B31">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77C01279">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796CDA1">
            <w:pPr>
              <w:keepNext w:val="0"/>
              <w:keepLines w:val="0"/>
              <w:pageBreakBefore w:val="0"/>
              <w:widowControl/>
              <w:kinsoku/>
              <w:wordWrap/>
              <w:overflowPunct/>
              <w:topLinePunct w:val="0"/>
              <w:autoSpaceDE/>
              <w:autoSpaceDN/>
              <w:bidi w:val="0"/>
              <w:jc w:val="center"/>
              <w:textAlignment w:val="center"/>
              <w:rPr>
                <w:rFonts w:hint="default" w:ascii="宋体" w:hAnsi="宋体" w:eastAsia="宋体"/>
                <w:bCs w:val="0"/>
                <w:color w:val="000000"/>
                <w:kern w:val="2"/>
                <w:sz w:val="21"/>
                <w:szCs w:val="21"/>
                <w:lang w:val="en-US" w:eastAsia="zh-CN" w:bidi="ar-SA"/>
              </w:rPr>
            </w:pPr>
            <w:r>
              <w:rPr>
                <w:rFonts w:hint="eastAsia" w:ascii="Times New Roman" w:hAnsi="Times New Roman" w:eastAsia="宋体" w:cs="Times New Roman"/>
                <w:color w:val="auto"/>
                <w:szCs w:val="21"/>
                <w:lang w:val="en-US" w:eastAsia="zh-CN" w:bidi="ar"/>
              </w:rPr>
              <w:t>GB/T23991-2009</w:t>
            </w:r>
          </w:p>
        </w:tc>
      </w:tr>
      <w:tr w14:paraId="101B5726">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AC1D008">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5901F6F">
            <w:pPr>
              <w:widowControl/>
              <w:jc w:val="center"/>
              <w:rPr>
                <w:rFonts w:hint="eastAsia"/>
                <w:color w:val="000000"/>
                <w:kern w:val="0"/>
                <w:sz w:val="21"/>
                <w:szCs w:val="21"/>
                <w:lang w:val="en-US" w:eastAsia="zh-CN" w:bidi="ar-SA"/>
              </w:rPr>
            </w:pPr>
            <w:r>
              <w:rPr>
                <w:rFonts w:hint="eastAsia"/>
                <w:color w:val="000000"/>
                <w:kern w:val="0"/>
                <w:szCs w:val="21"/>
                <w:lang w:val="en-US" w:eastAsia="zh-CN"/>
              </w:rPr>
              <w:t>可溶性镉</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BB4F2AF">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6BE24DF7">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EB4CC04">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2D602390">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01B91E">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A1A3F4A">
            <w:pPr>
              <w:widowControl/>
              <w:jc w:val="center"/>
              <w:rPr>
                <w:rFonts w:hint="eastAsia" w:eastAsia="宋体"/>
                <w:color w:val="000000"/>
                <w:kern w:val="0"/>
                <w:sz w:val="21"/>
                <w:szCs w:val="21"/>
                <w:lang w:val="en-US" w:eastAsia="zh-CN" w:bidi="ar-SA"/>
              </w:rPr>
            </w:pPr>
            <w:r>
              <w:rPr>
                <w:rFonts w:hint="eastAsia"/>
                <w:color w:val="000000"/>
                <w:kern w:val="0"/>
                <w:szCs w:val="21"/>
                <w:lang w:val="en-US" w:eastAsia="zh-CN"/>
              </w:rPr>
              <w:t>可溶性铬</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918AB25">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562D33B5">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3AF9717">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r w14:paraId="3D06F4D4">
        <w:tblPrEx>
          <w:tblCellMar>
            <w:top w:w="0" w:type="dxa"/>
            <w:left w:w="108" w:type="dxa"/>
            <w:bottom w:w="0" w:type="dxa"/>
            <w:right w:w="108" w:type="dxa"/>
          </w:tblCellMar>
        </w:tblPrEx>
        <w:trPr>
          <w:trHeight w:val="382" w:hRule="atLeast"/>
          <w:jc w:val="center"/>
        </w:trPr>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552E1B">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14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E9F7E72">
            <w:pPr>
              <w:widowControl/>
              <w:jc w:val="center"/>
              <w:rPr>
                <w:rFonts w:hint="eastAsia"/>
                <w:color w:val="000000"/>
                <w:kern w:val="0"/>
                <w:sz w:val="21"/>
                <w:szCs w:val="21"/>
                <w:lang w:val="en-US" w:eastAsia="zh-CN" w:bidi="ar-SA"/>
              </w:rPr>
            </w:pPr>
            <w:r>
              <w:rPr>
                <w:rFonts w:hint="eastAsia"/>
                <w:color w:val="000000"/>
                <w:kern w:val="0"/>
                <w:szCs w:val="21"/>
                <w:lang w:val="en-US" w:eastAsia="zh-CN"/>
              </w:rPr>
              <w:t>可溶性</w:t>
            </w:r>
            <w:r>
              <w:rPr>
                <w:color w:val="000000"/>
                <w:kern w:val="0"/>
                <w:szCs w:val="21"/>
              </w:rPr>
              <w:t>汞</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89BA24D">
            <w:pPr>
              <w:adjustRightInd w:val="0"/>
              <w:snapToGrid w:val="0"/>
              <w:jc w:val="center"/>
              <w:rPr>
                <w:rFonts w:hint="eastAsia"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GB36246-2018</w:t>
            </w:r>
          </w:p>
          <w:p w14:paraId="37F8391A">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c>
          <w:tcPr>
            <w:tcW w:w="157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5B2EB29">
            <w:pPr>
              <w:adjustRightInd w:val="0"/>
              <w:snapToGrid w:val="0"/>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GB/T23991-2009</w:t>
            </w:r>
          </w:p>
        </w:tc>
      </w:tr>
    </w:tbl>
    <w:p w14:paraId="38C63A29">
      <w:pPr>
        <w:spacing w:line="360" w:lineRule="auto"/>
        <w:ind w:firstLine="420" w:firstLineChars="200"/>
        <w:rPr>
          <w:rFonts w:eastAsia="黑体"/>
          <w:color w:val="000000"/>
          <w:szCs w:val="21"/>
        </w:rPr>
      </w:pPr>
      <w:r>
        <w:rPr>
          <w:rFonts w:hint="eastAsia"/>
          <w:color w:val="000000"/>
          <w:szCs w:val="21"/>
        </w:rPr>
        <w:t>执行企业标准、团体标准、地方标准的产品，检验项目参照上述内容执行。</w:t>
      </w:r>
    </w:p>
    <w:p w14:paraId="79B07674">
      <w:pPr>
        <w:spacing w:line="360" w:lineRule="auto"/>
        <w:rPr>
          <w:rFonts w:eastAsia="黑体"/>
          <w:color w:val="000000"/>
          <w:szCs w:val="21"/>
        </w:rPr>
      </w:pPr>
      <w:r>
        <w:rPr>
          <w:rFonts w:eastAsia="黑体"/>
          <w:color w:val="000000"/>
          <w:szCs w:val="21"/>
        </w:rPr>
        <w:t>3 判定规则</w:t>
      </w:r>
    </w:p>
    <w:p w14:paraId="718B12FF">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3.1依据标准</w:t>
      </w:r>
    </w:p>
    <w:p w14:paraId="03870598">
      <w:pPr>
        <w:adjustRightInd w:val="0"/>
        <w:snapToGrid w:val="0"/>
        <w:spacing w:line="360" w:lineRule="auto"/>
        <w:ind w:firstLine="420"/>
        <w:jc w:val="both"/>
        <w:rPr>
          <w:rFonts w:hint="eastAsia" w:ascii="宋体" w:hAnsi="宋体" w:eastAsia="宋体" w:cs="方正仿宋简体"/>
          <w:color w:val="000000"/>
          <w:szCs w:val="21"/>
          <w:lang w:val="en-US" w:eastAsia="zh-CN"/>
        </w:rPr>
      </w:pPr>
      <w:r>
        <w:rPr>
          <w:rFonts w:hint="eastAsia" w:ascii="Times New Roman" w:hAnsi="Times New Roman" w:eastAsia="宋体" w:cs="Times New Roman"/>
          <w:color w:val="auto"/>
          <w:szCs w:val="21"/>
          <w:lang w:val="en-US" w:eastAsia="zh-CN" w:bidi="ar"/>
        </w:rPr>
        <w:t xml:space="preserve">GB36246-2018 </w:t>
      </w:r>
      <w:r>
        <w:rPr>
          <w:rFonts w:hint="eastAsia" w:ascii="宋体" w:hAnsi="宋体" w:eastAsia="宋体" w:cs="方正仿宋简体"/>
          <w:color w:val="000000"/>
          <w:szCs w:val="21"/>
          <w:lang w:val="en-US" w:eastAsia="zh-CN"/>
        </w:rPr>
        <w:t>《中小学合成材料面层运动场地》</w:t>
      </w:r>
    </w:p>
    <w:p w14:paraId="6C9F8396">
      <w:pPr>
        <w:snapToGrid w:val="0"/>
        <w:spacing w:line="440" w:lineRule="exact"/>
        <w:ind w:firstLine="359" w:firstLineChars="171"/>
        <w:rPr>
          <w:rFonts w:hint="eastAsia" w:ascii="宋体" w:hAnsi="宋体" w:eastAsia="宋体" w:cs="方正仿宋简体"/>
          <w:color w:val="000000"/>
          <w:szCs w:val="21"/>
          <w:lang w:val="en-US" w:eastAsia="zh-CN"/>
        </w:rPr>
      </w:pPr>
      <w:r>
        <w:rPr>
          <w:rFonts w:hint="eastAsia" w:ascii="宋体" w:hAnsi="宋体"/>
          <w:color w:val="000000"/>
          <w:szCs w:val="21"/>
        </w:rPr>
        <w:t>现行有效的企业标准、团体标准、地方标准及产品明示质量要求</w:t>
      </w:r>
      <w:r>
        <w:rPr>
          <w:rFonts w:hint="eastAsia" w:ascii="宋体" w:hAnsi="宋体"/>
          <w:color w:val="000000"/>
          <w:szCs w:val="21"/>
          <w:lang w:eastAsia="zh-CN"/>
        </w:rPr>
        <w:t>。</w:t>
      </w:r>
    </w:p>
    <w:p w14:paraId="690F0BB9">
      <w:pPr>
        <w:snapToGrid w:val="0"/>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3.2判定原则</w:t>
      </w:r>
    </w:p>
    <w:p w14:paraId="41887CEA">
      <w:pPr>
        <w:snapToGrid w:val="0"/>
        <w:spacing w:line="440" w:lineRule="exact"/>
        <w:ind w:firstLine="420" w:firstLineChars="200"/>
        <w:rPr>
          <w:rFonts w:ascii="宋体" w:hAnsi="宋体"/>
          <w:color w:val="000000"/>
          <w:szCs w:val="21"/>
        </w:rPr>
      </w:pPr>
      <w:r>
        <w:rPr>
          <w:rFonts w:hint="eastAsia"/>
          <w:color w:val="000000"/>
          <w:szCs w:val="21"/>
        </w:rPr>
        <w:t>经检验，</w:t>
      </w:r>
      <w:r>
        <w:rPr>
          <w:rFonts w:hint="eastAsia" w:ascii="宋体" w:hAnsi="宋体"/>
          <w:color w:val="000000"/>
          <w:szCs w:val="21"/>
        </w:rPr>
        <w:t>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14:paraId="3F9FA939">
      <w:pPr>
        <w:snapToGrid w:val="0"/>
        <w:spacing w:line="440" w:lineRule="exact"/>
        <w:ind w:firstLine="417" w:firstLineChars="199"/>
        <w:rPr>
          <w:color w:val="000000"/>
          <w:szCs w:val="21"/>
        </w:rPr>
      </w:pPr>
      <w:r>
        <w:rPr>
          <w:rFonts w:hint="eastAsia"/>
          <w:color w:val="000000"/>
          <w:szCs w:val="21"/>
        </w:rPr>
        <w:t>若被检产品明示的质量要求高于本细则中检验项目依据的标准要求时，应按被检产品明示的质量要求判定。</w:t>
      </w:r>
    </w:p>
    <w:p w14:paraId="686AFB24">
      <w:pPr>
        <w:snapToGrid w:val="0"/>
        <w:spacing w:line="440" w:lineRule="exact"/>
        <w:ind w:firstLine="417" w:firstLineChars="199"/>
        <w:rPr>
          <w:color w:val="000000"/>
          <w:szCs w:val="21"/>
        </w:rPr>
      </w:pPr>
      <w:r>
        <w:rPr>
          <w:rFonts w:hint="eastAsia"/>
          <w:color w:val="000000"/>
          <w:szCs w:val="21"/>
        </w:rPr>
        <w:t>若被检产品明示的质量要求低于本细则中检验项目依据的强制性标准要求时，应按照强制性标准要求判定。</w:t>
      </w:r>
    </w:p>
    <w:p w14:paraId="663C80BA">
      <w:pPr>
        <w:snapToGrid w:val="0"/>
        <w:spacing w:line="440" w:lineRule="exact"/>
        <w:ind w:firstLine="417" w:firstLineChars="199"/>
        <w:rPr>
          <w:color w:val="000000"/>
          <w:szCs w:val="21"/>
        </w:rPr>
      </w:pPr>
      <w:r>
        <w:rPr>
          <w:rFonts w:hint="eastAsia"/>
          <w:color w:val="000000"/>
          <w:szCs w:val="21"/>
        </w:rPr>
        <w:t>若被检产品明示的质量要求缺少本细则中检验项目依据的强制性标准要求时，应按照强制性标准要求判定。</w:t>
      </w:r>
    </w:p>
    <w:p w14:paraId="560908AA">
      <w:pPr>
        <w:snapToGrid w:val="0"/>
        <w:spacing w:line="440" w:lineRule="exact"/>
        <w:ind w:firstLine="417" w:firstLineChars="199"/>
        <w:rPr>
          <w:rFonts w:hint="eastAsia"/>
          <w:color w:val="000000"/>
          <w:szCs w:val="21"/>
        </w:rPr>
      </w:pPr>
      <w:r>
        <w:rPr>
          <w:color w:val="000000"/>
          <w:szCs w:val="21"/>
        </w:rPr>
        <w:t>若被检产品明示的质量要求缺少本细则中检验项目依据的推荐性标准要求时，该项目不参与判定。</w:t>
      </w:r>
    </w:p>
    <w:p w14:paraId="2BA7A980">
      <w:pPr>
        <w:snapToGrid w:val="0"/>
        <w:spacing w:line="440" w:lineRule="exact"/>
        <w:ind w:firstLine="417" w:firstLineChars="199"/>
        <w:rPr>
          <w:color w:val="FF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sectPr>
      <w:headerReference r:id="rId3" w:type="default"/>
      <w:footerReference r:id="rId4" w:type="default"/>
      <w:footerReference r:id="rId5" w:type="even"/>
      <w:pgSz w:w="11906" w:h="16838"/>
      <w:pgMar w:top="1984" w:right="1474" w:bottom="1644" w:left="1474" w:header="851" w:footer="119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6DF0">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3A4646AD">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D058">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E05B7F5">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9C2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ODc2ZDU1YjQ2ODMxM2ZjMTc0ZDdiNjhlYjg1MDYifQ=="/>
  </w:docVars>
  <w:rsids>
    <w:rsidRoot w:val="00172A27"/>
    <w:rsid w:val="00010BFF"/>
    <w:rsid w:val="0002012A"/>
    <w:rsid w:val="00051A44"/>
    <w:rsid w:val="0006594B"/>
    <w:rsid w:val="00077DED"/>
    <w:rsid w:val="00077E5C"/>
    <w:rsid w:val="00081CBD"/>
    <w:rsid w:val="00084634"/>
    <w:rsid w:val="00093453"/>
    <w:rsid w:val="000976DE"/>
    <w:rsid w:val="000E497D"/>
    <w:rsid w:val="000E49F8"/>
    <w:rsid w:val="000F5226"/>
    <w:rsid w:val="000F7C16"/>
    <w:rsid w:val="00100B50"/>
    <w:rsid w:val="00105FEA"/>
    <w:rsid w:val="001159CD"/>
    <w:rsid w:val="00120C9C"/>
    <w:rsid w:val="001216D4"/>
    <w:rsid w:val="00133DB1"/>
    <w:rsid w:val="0015070F"/>
    <w:rsid w:val="00172A27"/>
    <w:rsid w:val="001809DD"/>
    <w:rsid w:val="001D5CEF"/>
    <w:rsid w:val="001D6739"/>
    <w:rsid w:val="001E2570"/>
    <w:rsid w:val="001E4523"/>
    <w:rsid w:val="001F23C9"/>
    <w:rsid w:val="001F4FC1"/>
    <w:rsid w:val="0021099B"/>
    <w:rsid w:val="00210CAB"/>
    <w:rsid w:val="002216DC"/>
    <w:rsid w:val="0023519E"/>
    <w:rsid w:val="00243F97"/>
    <w:rsid w:val="00253624"/>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80689"/>
    <w:rsid w:val="003B6C91"/>
    <w:rsid w:val="003C0637"/>
    <w:rsid w:val="003C1705"/>
    <w:rsid w:val="003C210C"/>
    <w:rsid w:val="003C388C"/>
    <w:rsid w:val="003C3C74"/>
    <w:rsid w:val="003E61BF"/>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396"/>
    <w:rsid w:val="004F72B4"/>
    <w:rsid w:val="00520D97"/>
    <w:rsid w:val="00522E8C"/>
    <w:rsid w:val="0052324F"/>
    <w:rsid w:val="00557CC2"/>
    <w:rsid w:val="00557E4C"/>
    <w:rsid w:val="00563EBC"/>
    <w:rsid w:val="00592F05"/>
    <w:rsid w:val="005A511C"/>
    <w:rsid w:val="005A7E01"/>
    <w:rsid w:val="005B51E3"/>
    <w:rsid w:val="005E51E9"/>
    <w:rsid w:val="005E5702"/>
    <w:rsid w:val="005F6E13"/>
    <w:rsid w:val="00604576"/>
    <w:rsid w:val="00616424"/>
    <w:rsid w:val="00617C9E"/>
    <w:rsid w:val="00631634"/>
    <w:rsid w:val="0063505C"/>
    <w:rsid w:val="006361EA"/>
    <w:rsid w:val="0065079E"/>
    <w:rsid w:val="006657F4"/>
    <w:rsid w:val="00676490"/>
    <w:rsid w:val="00690888"/>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43F0F"/>
    <w:rsid w:val="008862EA"/>
    <w:rsid w:val="00895BEA"/>
    <w:rsid w:val="008A3497"/>
    <w:rsid w:val="008A6CE3"/>
    <w:rsid w:val="008A7D31"/>
    <w:rsid w:val="008B2495"/>
    <w:rsid w:val="008D7D0A"/>
    <w:rsid w:val="00906D2B"/>
    <w:rsid w:val="0091761C"/>
    <w:rsid w:val="00917A54"/>
    <w:rsid w:val="00932064"/>
    <w:rsid w:val="00943DD1"/>
    <w:rsid w:val="00955000"/>
    <w:rsid w:val="00962771"/>
    <w:rsid w:val="00983BE0"/>
    <w:rsid w:val="00994FD5"/>
    <w:rsid w:val="009C3D96"/>
    <w:rsid w:val="009D5C0D"/>
    <w:rsid w:val="00A05741"/>
    <w:rsid w:val="00A2180C"/>
    <w:rsid w:val="00A43553"/>
    <w:rsid w:val="00A606CE"/>
    <w:rsid w:val="00AA65D8"/>
    <w:rsid w:val="00AC30B2"/>
    <w:rsid w:val="00AD62EE"/>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26074"/>
    <w:rsid w:val="00C5744D"/>
    <w:rsid w:val="00C67BD2"/>
    <w:rsid w:val="00C7215F"/>
    <w:rsid w:val="00C80957"/>
    <w:rsid w:val="00C83B0A"/>
    <w:rsid w:val="00C91BEB"/>
    <w:rsid w:val="00C92747"/>
    <w:rsid w:val="00C9637F"/>
    <w:rsid w:val="00CA760B"/>
    <w:rsid w:val="00CC1494"/>
    <w:rsid w:val="00CE1E0C"/>
    <w:rsid w:val="00CE277E"/>
    <w:rsid w:val="00D15BE3"/>
    <w:rsid w:val="00D215A2"/>
    <w:rsid w:val="00D2351B"/>
    <w:rsid w:val="00D36889"/>
    <w:rsid w:val="00D56867"/>
    <w:rsid w:val="00D65E1F"/>
    <w:rsid w:val="00D70F7F"/>
    <w:rsid w:val="00D77429"/>
    <w:rsid w:val="00D86ADF"/>
    <w:rsid w:val="00DA663E"/>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776C6"/>
    <w:rsid w:val="00F77C9A"/>
    <w:rsid w:val="00F81570"/>
    <w:rsid w:val="00F87443"/>
    <w:rsid w:val="00FB576C"/>
    <w:rsid w:val="00FD2AA6"/>
    <w:rsid w:val="00FE7E8A"/>
    <w:rsid w:val="00FF68B3"/>
    <w:rsid w:val="01B80B7A"/>
    <w:rsid w:val="02E244CB"/>
    <w:rsid w:val="030559FB"/>
    <w:rsid w:val="03FE7EAB"/>
    <w:rsid w:val="05404C1F"/>
    <w:rsid w:val="05E26032"/>
    <w:rsid w:val="05F824C7"/>
    <w:rsid w:val="061D5992"/>
    <w:rsid w:val="06241086"/>
    <w:rsid w:val="0711196C"/>
    <w:rsid w:val="07194D66"/>
    <w:rsid w:val="073B1452"/>
    <w:rsid w:val="07832BA1"/>
    <w:rsid w:val="082D6FB0"/>
    <w:rsid w:val="085B1D6F"/>
    <w:rsid w:val="08844E22"/>
    <w:rsid w:val="08E72291"/>
    <w:rsid w:val="099F5C8C"/>
    <w:rsid w:val="0A1E73F4"/>
    <w:rsid w:val="0AF941C1"/>
    <w:rsid w:val="0DF3198E"/>
    <w:rsid w:val="0E8B0598"/>
    <w:rsid w:val="10965AC6"/>
    <w:rsid w:val="10A137C0"/>
    <w:rsid w:val="1140560A"/>
    <w:rsid w:val="12307DC9"/>
    <w:rsid w:val="124D62E4"/>
    <w:rsid w:val="12B74046"/>
    <w:rsid w:val="12B90BB9"/>
    <w:rsid w:val="12E110C3"/>
    <w:rsid w:val="14EA72A0"/>
    <w:rsid w:val="1577438A"/>
    <w:rsid w:val="158E72E0"/>
    <w:rsid w:val="171C0FEA"/>
    <w:rsid w:val="182F1ABD"/>
    <w:rsid w:val="18C16ACC"/>
    <w:rsid w:val="194B54E8"/>
    <w:rsid w:val="1A1670E6"/>
    <w:rsid w:val="1A2E5DED"/>
    <w:rsid w:val="1AE216BB"/>
    <w:rsid w:val="1AFD319C"/>
    <w:rsid w:val="1B6603B7"/>
    <w:rsid w:val="1CDC3027"/>
    <w:rsid w:val="1D0E6F59"/>
    <w:rsid w:val="1D4E1BDE"/>
    <w:rsid w:val="1E297B4D"/>
    <w:rsid w:val="1EB17AB5"/>
    <w:rsid w:val="1ED61AE4"/>
    <w:rsid w:val="1F2D5E39"/>
    <w:rsid w:val="1F49071C"/>
    <w:rsid w:val="1FB65DB1"/>
    <w:rsid w:val="1FC81641"/>
    <w:rsid w:val="1FD9384E"/>
    <w:rsid w:val="209F03B3"/>
    <w:rsid w:val="20FD71B1"/>
    <w:rsid w:val="211D59BC"/>
    <w:rsid w:val="219F2AFA"/>
    <w:rsid w:val="221C3EC6"/>
    <w:rsid w:val="22D8603F"/>
    <w:rsid w:val="234E72B5"/>
    <w:rsid w:val="23921209"/>
    <w:rsid w:val="23B15503"/>
    <w:rsid w:val="23F70746"/>
    <w:rsid w:val="24241890"/>
    <w:rsid w:val="24264B88"/>
    <w:rsid w:val="24D740D4"/>
    <w:rsid w:val="267918E7"/>
    <w:rsid w:val="26962499"/>
    <w:rsid w:val="26B7381A"/>
    <w:rsid w:val="27364159"/>
    <w:rsid w:val="27A74232"/>
    <w:rsid w:val="29244F27"/>
    <w:rsid w:val="29312005"/>
    <w:rsid w:val="2A353D77"/>
    <w:rsid w:val="2AC717C5"/>
    <w:rsid w:val="2B1D07FC"/>
    <w:rsid w:val="2BDF21EC"/>
    <w:rsid w:val="2C250022"/>
    <w:rsid w:val="2C88600B"/>
    <w:rsid w:val="2D0B213D"/>
    <w:rsid w:val="2D8B2B22"/>
    <w:rsid w:val="2E9F5C62"/>
    <w:rsid w:val="2EBF4557"/>
    <w:rsid w:val="2EE1627B"/>
    <w:rsid w:val="2EFD6DBE"/>
    <w:rsid w:val="2F503401"/>
    <w:rsid w:val="2F9037FD"/>
    <w:rsid w:val="2FF87D20"/>
    <w:rsid w:val="2FFA2612"/>
    <w:rsid w:val="309252E6"/>
    <w:rsid w:val="3150593A"/>
    <w:rsid w:val="31BE28A4"/>
    <w:rsid w:val="31D24110"/>
    <w:rsid w:val="3202689B"/>
    <w:rsid w:val="320D1173"/>
    <w:rsid w:val="3293788C"/>
    <w:rsid w:val="34873A5C"/>
    <w:rsid w:val="359222F5"/>
    <w:rsid w:val="35BC534C"/>
    <w:rsid w:val="35F67EAB"/>
    <w:rsid w:val="35FB69C2"/>
    <w:rsid w:val="363475D8"/>
    <w:rsid w:val="36F823B4"/>
    <w:rsid w:val="37FA1879"/>
    <w:rsid w:val="382C3278"/>
    <w:rsid w:val="383E69E7"/>
    <w:rsid w:val="388163D9"/>
    <w:rsid w:val="38BE13DB"/>
    <w:rsid w:val="3AF64E5C"/>
    <w:rsid w:val="3B325C3C"/>
    <w:rsid w:val="3B7E6C11"/>
    <w:rsid w:val="3B8E367D"/>
    <w:rsid w:val="3B8E778B"/>
    <w:rsid w:val="3BB05953"/>
    <w:rsid w:val="3BF46386"/>
    <w:rsid w:val="3C090BBF"/>
    <w:rsid w:val="3CF7075F"/>
    <w:rsid w:val="3D7B02C4"/>
    <w:rsid w:val="3D8154A6"/>
    <w:rsid w:val="3DA908AC"/>
    <w:rsid w:val="3DBF00CF"/>
    <w:rsid w:val="3DFF227A"/>
    <w:rsid w:val="3E5D51F2"/>
    <w:rsid w:val="3EA13331"/>
    <w:rsid w:val="3F32667F"/>
    <w:rsid w:val="40563507"/>
    <w:rsid w:val="40DC4AF4"/>
    <w:rsid w:val="41474664"/>
    <w:rsid w:val="417B430D"/>
    <w:rsid w:val="418F3021"/>
    <w:rsid w:val="41F06AA9"/>
    <w:rsid w:val="41F83BB0"/>
    <w:rsid w:val="423F533B"/>
    <w:rsid w:val="42457934"/>
    <w:rsid w:val="443C13EE"/>
    <w:rsid w:val="44B30262"/>
    <w:rsid w:val="44DA134B"/>
    <w:rsid w:val="4516763C"/>
    <w:rsid w:val="456357E4"/>
    <w:rsid w:val="4585575A"/>
    <w:rsid w:val="45BE0C6C"/>
    <w:rsid w:val="465D7F9F"/>
    <w:rsid w:val="46D83FB0"/>
    <w:rsid w:val="474B6530"/>
    <w:rsid w:val="475E44B5"/>
    <w:rsid w:val="47606766"/>
    <w:rsid w:val="48593863"/>
    <w:rsid w:val="48C400DF"/>
    <w:rsid w:val="493113C1"/>
    <w:rsid w:val="496D4E83"/>
    <w:rsid w:val="499F7616"/>
    <w:rsid w:val="49B26D3A"/>
    <w:rsid w:val="49D547D7"/>
    <w:rsid w:val="4A0D041F"/>
    <w:rsid w:val="4AFA02AE"/>
    <w:rsid w:val="4B0B4B1B"/>
    <w:rsid w:val="4B2C6678"/>
    <w:rsid w:val="4BBF7C02"/>
    <w:rsid w:val="4CBA37FD"/>
    <w:rsid w:val="4CE708EB"/>
    <w:rsid w:val="4DB841F3"/>
    <w:rsid w:val="4E404914"/>
    <w:rsid w:val="4E4357B4"/>
    <w:rsid w:val="4E465E03"/>
    <w:rsid w:val="4E46638C"/>
    <w:rsid w:val="50047BC4"/>
    <w:rsid w:val="50334005"/>
    <w:rsid w:val="505E421B"/>
    <w:rsid w:val="50FA7E11"/>
    <w:rsid w:val="517448D5"/>
    <w:rsid w:val="52205134"/>
    <w:rsid w:val="5279512E"/>
    <w:rsid w:val="528C7C8F"/>
    <w:rsid w:val="52910CBA"/>
    <w:rsid w:val="529E42FF"/>
    <w:rsid w:val="52EB0BC7"/>
    <w:rsid w:val="548D005E"/>
    <w:rsid w:val="549A4653"/>
    <w:rsid w:val="554A6079"/>
    <w:rsid w:val="578153D9"/>
    <w:rsid w:val="57E9601D"/>
    <w:rsid w:val="58350A83"/>
    <w:rsid w:val="58EF1411"/>
    <w:rsid w:val="58EF652E"/>
    <w:rsid w:val="5A056A12"/>
    <w:rsid w:val="5A2677D6"/>
    <w:rsid w:val="5A9647D7"/>
    <w:rsid w:val="5AAB580B"/>
    <w:rsid w:val="5B124BBD"/>
    <w:rsid w:val="5B9024C8"/>
    <w:rsid w:val="5BEA4111"/>
    <w:rsid w:val="5C50253A"/>
    <w:rsid w:val="5D071DDC"/>
    <w:rsid w:val="5D6A1CEF"/>
    <w:rsid w:val="5E666B22"/>
    <w:rsid w:val="5EEE3F19"/>
    <w:rsid w:val="5F377E07"/>
    <w:rsid w:val="5F5A0C98"/>
    <w:rsid w:val="60464805"/>
    <w:rsid w:val="6071095D"/>
    <w:rsid w:val="60BD7DF0"/>
    <w:rsid w:val="60C2740B"/>
    <w:rsid w:val="60C82C0C"/>
    <w:rsid w:val="60CA62C0"/>
    <w:rsid w:val="61A70276"/>
    <w:rsid w:val="620F042E"/>
    <w:rsid w:val="626764BC"/>
    <w:rsid w:val="62B92A90"/>
    <w:rsid w:val="63693B8C"/>
    <w:rsid w:val="638018DF"/>
    <w:rsid w:val="64270607"/>
    <w:rsid w:val="64A31301"/>
    <w:rsid w:val="64A55079"/>
    <w:rsid w:val="65F53F8F"/>
    <w:rsid w:val="665054B9"/>
    <w:rsid w:val="676F7BC1"/>
    <w:rsid w:val="678278F4"/>
    <w:rsid w:val="68150768"/>
    <w:rsid w:val="68466B73"/>
    <w:rsid w:val="687150F2"/>
    <w:rsid w:val="68B35D2C"/>
    <w:rsid w:val="690F6F65"/>
    <w:rsid w:val="691602F4"/>
    <w:rsid w:val="69321FF3"/>
    <w:rsid w:val="699B6A4B"/>
    <w:rsid w:val="6B286B57"/>
    <w:rsid w:val="6B8B12DB"/>
    <w:rsid w:val="6CA9147F"/>
    <w:rsid w:val="6CD174AB"/>
    <w:rsid w:val="6D592EA5"/>
    <w:rsid w:val="6D8D7EC7"/>
    <w:rsid w:val="6E4C47B8"/>
    <w:rsid w:val="6E7F4B8D"/>
    <w:rsid w:val="6E861244"/>
    <w:rsid w:val="6EB507F9"/>
    <w:rsid w:val="6EE449F0"/>
    <w:rsid w:val="6EED7D49"/>
    <w:rsid w:val="6EF72976"/>
    <w:rsid w:val="70F30069"/>
    <w:rsid w:val="71542D7C"/>
    <w:rsid w:val="717F6C52"/>
    <w:rsid w:val="722C7C94"/>
    <w:rsid w:val="72361A07"/>
    <w:rsid w:val="738B18DE"/>
    <w:rsid w:val="73DD4830"/>
    <w:rsid w:val="743326A2"/>
    <w:rsid w:val="74DD3B22"/>
    <w:rsid w:val="76006033"/>
    <w:rsid w:val="760A7432"/>
    <w:rsid w:val="76837622"/>
    <w:rsid w:val="76E25746"/>
    <w:rsid w:val="77160F3E"/>
    <w:rsid w:val="773E37A3"/>
    <w:rsid w:val="774A3AE4"/>
    <w:rsid w:val="7789082B"/>
    <w:rsid w:val="779427CE"/>
    <w:rsid w:val="78E139CE"/>
    <w:rsid w:val="7A9A3AE3"/>
    <w:rsid w:val="7B35430A"/>
    <w:rsid w:val="7B65510B"/>
    <w:rsid w:val="7C3B037C"/>
    <w:rsid w:val="7C5A4039"/>
    <w:rsid w:val="7CC52003"/>
    <w:rsid w:val="7D5611AF"/>
    <w:rsid w:val="7DCC76C3"/>
    <w:rsid w:val="7E091FD4"/>
    <w:rsid w:val="7EF934D0"/>
    <w:rsid w:val="7F221B2F"/>
    <w:rsid w:val="7F594F87"/>
    <w:rsid w:val="7FC72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character" w:customStyle="1" w:styleId="10">
    <w:name w:val="批注框文本 字符"/>
    <w:link w:val="3"/>
    <w:semiHidden/>
    <w:qFormat/>
    <w:uiPriority w:val="99"/>
    <w:rPr>
      <w:kern w:val="2"/>
      <w:sz w:val="18"/>
      <w:szCs w:val="18"/>
    </w:rPr>
  </w:style>
  <w:style w:type="character" w:customStyle="1" w:styleId="11">
    <w:name w:val="页脚 字符"/>
    <w:link w:val="4"/>
    <w:qFormat/>
    <w:uiPriority w:val="99"/>
    <w:rPr>
      <w:kern w:val="2"/>
      <w:sz w:val="18"/>
      <w:szCs w:val="18"/>
    </w:rPr>
  </w:style>
  <w:style w:type="character" w:customStyle="1" w:styleId="12">
    <w:name w:val="页眉 字符"/>
    <w:link w:val="5"/>
    <w:semiHidden/>
    <w:qFormat/>
    <w:uiPriority w:val="99"/>
    <w:rPr>
      <w:kern w:val="2"/>
      <w:sz w:val="18"/>
      <w:szCs w:val="18"/>
    </w:rPr>
  </w:style>
  <w:style w:type="paragraph" w:customStyle="1" w:styleId="13">
    <w:name w:val="列出段落1"/>
    <w:basedOn w:val="1"/>
    <w:qFormat/>
    <w:uiPriority w:val="34"/>
    <w:pPr>
      <w:ind w:firstLine="420" w:firstLineChars="200"/>
    </w:pPr>
    <w:rPr>
      <w:rFonts w:ascii="Calibri" w:hAnsi="Calibri"/>
      <w:szCs w:val="22"/>
    </w:rPr>
  </w:style>
  <w:style w:type="paragraph" w:customStyle="1" w:styleId="14">
    <w:name w:val="Revision"/>
    <w:unhideWhenUsed/>
    <w:qFormat/>
    <w:uiPriority w:val="99"/>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1114</Words>
  <Characters>2229</Characters>
  <Lines>30</Lines>
  <Paragraphs>8</Paragraphs>
  <TotalTime>6</TotalTime>
  <ScaleCrop>false</ScaleCrop>
  <LinksUpToDate>false</LinksUpToDate>
  <CharactersWithSpaces>2239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2020-07-27T18:18:00Z</dcterms:created>
  <dc:creator>Legend User</dc:creator>
  <cp:lastModifiedBy>随曲就伸</cp:lastModifiedBy>
  <cp:lastPrinted>2020-05-15T10:06:00Z</cp:lastPrinted>
  <dcterms:modified xsi:type="dcterms:W3CDTF">2025-06-05T08:34:14Z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1D7F4E68AB6245EEA59F2DD4867CF010_13</vt:lpwstr>
  </property>
  <property fmtid="{D5CDD505-2E9C-101B-9397-08002B2CF9AE}" pid="4" name="KSOTemplateDocerSaveRecord">
    <vt:lpwstr>eyJoZGlkIjoiOWI0ZDMzMmU1ODYzOTJiMjFkOGM4MDQxNDQ1MjRmZTciLCJ1c2VySWQiOiIyOTY4MDA2NzUifQ==</vt:lpwstr>
  </property>
</Properties>
</file>