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16E15">
      <w:pPr>
        <w:adjustRightInd w:val="0"/>
        <w:snapToGrid w:val="0"/>
        <w:spacing w:after="0" w:line="44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附件33</w:t>
      </w:r>
    </w:p>
    <w:p w14:paraId="25A18C20">
      <w:pPr>
        <w:adjustRightInd w:val="0"/>
        <w:snapToGrid w:val="0"/>
        <w:spacing w:after="0" w:line="440" w:lineRule="exact"/>
        <w:jc w:val="left"/>
        <w:rPr>
          <w:rFonts w:hint="default" w:ascii="黑体" w:hAnsi="黑体" w:eastAsia="黑体" w:cs="黑体"/>
          <w:color w:val="000000"/>
          <w:sz w:val="32"/>
          <w:szCs w:val="32"/>
          <w:lang w:val="en-US" w:eastAsia="zh-CN"/>
        </w:rPr>
      </w:pPr>
    </w:p>
    <w:p w14:paraId="06958F3B">
      <w:pPr>
        <w:snapToGrid w:val="0"/>
        <w:spacing w:line="360" w:lineRule="auto"/>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陕西省</w:t>
      </w:r>
      <w:r>
        <w:rPr>
          <w:rFonts w:hint="eastAsia" w:ascii="方正小标宋简体" w:hAnsi="方正小标宋简体" w:eastAsia="方正小标宋简体" w:cs="方正小标宋简体"/>
          <w:b w:val="0"/>
          <w:bCs w:val="0"/>
          <w:color w:val="000000"/>
          <w:sz w:val="32"/>
          <w:szCs w:val="32"/>
          <w:lang w:val="en-US" w:eastAsia="zh-CN"/>
        </w:rPr>
        <w:t>聚对苯二甲酸乙二醇酯（PET）瓶、瓶坯</w:t>
      </w:r>
      <w:r>
        <w:rPr>
          <w:rFonts w:hint="eastAsia" w:ascii="方正小标宋简体" w:hAnsi="方正小标宋简体" w:eastAsia="方正小标宋简体" w:cs="方正小标宋简体"/>
          <w:b w:val="0"/>
          <w:bCs w:val="0"/>
          <w:color w:val="000000"/>
          <w:sz w:val="32"/>
          <w:szCs w:val="32"/>
        </w:rPr>
        <w:t>产品</w:t>
      </w:r>
    </w:p>
    <w:p w14:paraId="108DA164">
      <w:pPr>
        <w:snapToGrid w:val="0"/>
        <w:spacing w:line="360" w:lineRule="auto"/>
        <w:jc w:val="center"/>
        <w:rPr>
          <w:rFonts w:hint="eastAsia" w:ascii="方正小标宋简体" w:hAnsi="方正小标宋简体" w:eastAsia="方正小标宋简体" w:cs="方正小标宋简体"/>
          <w:b w:val="0"/>
          <w:bCs w:val="0"/>
          <w:color w:val="000000"/>
          <w:sz w:val="32"/>
          <w:szCs w:val="32"/>
        </w:rPr>
      </w:pPr>
      <w:bookmarkStart w:id="0" w:name="_GoBack"/>
      <w:bookmarkEnd w:id="0"/>
      <w:r>
        <w:rPr>
          <w:rFonts w:hint="eastAsia" w:ascii="方正小标宋简体" w:hAnsi="方正小标宋简体" w:eastAsia="方正小标宋简体" w:cs="方正小标宋简体"/>
          <w:b w:val="0"/>
          <w:bCs w:val="0"/>
          <w:color w:val="000000"/>
          <w:sz w:val="32"/>
          <w:szCs w:val="32"/>
        </w:rPr>
        <w:t>质量监督抽查实施细则</w:t>
      </w:r>
    </w:p>
    <w:p w14:paraId="17A18955">
      <w:pPr>
        <w:snapToGrid w:val="0"/>
        <w:spacing w:line="440" w:lineRule="exact"/>
        <w:rPr>
          <w:rFonts w:ascii="黑体" w:hAnsi="宋体" w:eastAsia="黑体"/>
          <w:color w:val="000000"/>
          <w:szCs w:val="21"/>
        </w:rPr>
      </w:pPr>
      <w:r>
        <w:rPr>
          <w:rFonts w:hint="eastAsia" w:ascii="黑体" w:hAnsi="宋体" w:eastAsia="黑体"/>
          <w:color w:val="000000"/>
          <w:szCs w:val="21"/>
        </w:rPr>
        <w:t>1 抽</w:t>
      </w:r>
      <w:r>
        <w:rPr>
          <w:rFonts w:hint="eastAsia" w:ascii="黑体" w:hAnsi="宋体" w:eastAsia="黑体" w:cs="Times New Roman"/>
          <w:color w:val="000000"/>
          <w:szCs w:val="21"/>
        </w:rPr>
        <w:t>样方法</w:t>
      </w:r>
    </w:p>
    <w:p w14:paraId="145532B7">
      <w:pPr>
        <w:snapToGrid w:val="0"/>
        <w:spacing w:line="440" w:lineRule="exact"/>
        <w:ind w:firstLine="420" w:firstLineChars="200"/>
        <w:rPr>
          <w:color w:val="000000"/>
          <w:szCs w:val="21"/>
        </w:rPr>
      </w:pPr>
      <w:r>
        <w:rPr>
          <w:color w:val="000000"/>
          <w:szCs w:val="21"/>
        </w:rPr>
        <w:t>以随机抽样的方式在被抽样生产者的待销产品中抽取。</w:t>
      </w:r>
    </w:p>
    <w:p w14:paraId="5B9CCA0A">
      <w:pPr>
        <w:snapToGrid w:val="0"/>
        <w:spacing w:line="440" w:lineRule="exact"/>
        <w:ind w:firstLine="420" w:firstLineChars="200"/>
        <w:rPr>
          <w:color w:val="000000"/>
          <w:szCs w:val="21"/>
        </w:rPr>
      </w:pPr>
      <w:r>
        <w:rPr>
          <w:color w:val="000000"/>
          <w:szCs w:val="21"/>
        </w:rPr>
        <w:t>随机数一般可使用随机数表等方法产生。</w:t>
      </w:r>
    </w:p>
    <w:p w14:paraId="56611D1B">
      <w:pPr>
        <w:snapToGrid w:val="0"/>
        <w:spacing w:line="440" w:lineRule="exact"/>
        <w:ind w:firstLine="420" w:firstLineChars="200"/>
        <w:rPr>
          <w:color w:val="000000"/>
          <w:szCs w:val="21"/>
        </w:rPr>
      </w:pPr>
      <w:r>
        <w:rPr>
          <w:rFonts w:ascii="Times New Roman" w:hAnsi="Times New Roman"/>
          <w:color w:val="000000"/>
          <w:szCs w:val="21"/>
        </w:rPr>
        <w:t>每批次</w:t>
      </w:r>
      <w:r>
        <w:rPr>
          <w:rFonts w:hint="eastAsia" w:ascii="宋体" w:hAnsi="宋体" w:cs="Times New Roman"/>
          <w:color w:val="auto"/>
          <w:szCs w:val="21"/>
        </w:rPr>
        <w:t>抽样数量见表1。</w:t>
      </w:r>
    </w:p>
    <w:p w14:paraId="14F1E838">
      <w:pPr>
        <w:snapToGrid w:val="0"/>
        <w:spacing w:line="440" w:lineRule="exact"/>
        <w:ind w:firstLine="420" w:firstLineChars="200"/>
        <w:jc w:val="center"/>
        <w:rPr>
          <w:rFonts w:hint="eastAsia" w:ascii="宋体" w:hAnsi="宋体" w:cs="Times New Roman"/>
          <w:color w:val="auto"/>
          <w:szCs w:val="21"/>
        </w:rPr>
      </w:pPr>
      <w:r>
        <w:rPr>
          <w:rFonts w:hint="eastAsia" w:ascii="宋体" w:hAnsi="宋体" w:cs="Times New Roman"/>
          <w:color w:val="auto"/>
          <w:szCs w:val="21"/>
        </w:rPr>
        <w:t>表1 每批次抽样数量</w:t>
      </w:r>
    </w:p>
    <w:tbl>
      <w:tblPr>
        <w:tblStyle w:val="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1984"/>
        <w:gridCol w:w="1985"/>
        <w:gridCol w:w="1978"/>
      </w:tblGrid>
      <w:tr w14:paraId="7C16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6" w:type="dxa"/>
            <w:noWrap w:val="0"/>
            <w:vAlign w:val="center"/>
          </w:tcPr>
          <w:p w14:paraId="0B3D7F16">
            <w:pPr>
              <w:snapToGrid w:val="0"/>
              <w:spacing w:line="440" w:lineRule="exact"/>
              <w:jc w:val="center"/>
              <w:rPr>
                <w:rFonts w:hint="eastAsia" w:ascii="宋体" w:hAnsi="宋体"/>
                <w:color w:val="000000"/>
                <w:szCs w:val="21"/>
              </w:rPr>
            </w:pPr>
            <w:r>
              <w:rPr>
                <w:rFonts w:hint="eastAsia" w:ascii="宋体" w:hAnsi="宋体"/>
                <w:color w:val="000000"/>
                <w:szCs w:val="21"/>
              </w:rPr>
              <w:t>容量V（mL）</w:t>
            </w:r>
          </w:p>
        </w:tc>
        <w:tc>
          <w:tcPr>
            <w:tcW w:w="1984" w:type="dxa"/>
            <w:noWrap w:val="0"/>
            <w:vAlign w:val="center"/>
          </w:tcPr>
          <w:p w14:paraId="04515D43">
            <w:pPr>
              <w:snapToGrid w:val="0"/>
              <w:spacing w:line="440" w:lineRule="exact"/>
              <w:jc w:val="center"/>
              <w:rPr>
                <w:rFonts w:ascii="宋体" w:hAnsi="宋体"/>
                <w:color w:val="000000"/>
                <w:szCs w:val="21"/>
              </w:rPr>
            </w:pPr>
            <w:r>
              <w:rPr>
                <w:rFonts w:hint="eastAsia" w:ascii="宋体" w:hAnsi="宋体"/>
                <w:color w:val="000000"/>
                <w:szCs w:val="21"/>
              </w:rPr>
              <w:t>抽样数量（个）</w:t>
            </w:r>
          </w:p>
        </w:tc>
        <w:tc>
          <w:tcPr>
            <w:tcW w:w="1985" w:type="dxa"/>
            <w:noWrap w:val="0"/>
            <w:vAlign w:val="center"/>
          </w:tcPr>
          <w:p w14:paraId="404671E3">
            <w:pPr>
              <w:snapToGrid w:val="0"/>
              <w:spacing w:line="440" w:lineRule="exact"/>
              <w:jc w:val="center"/>
              <w:rPr>
                <w:rFonts w:ascii="宋体" w:hAnsi="宋体"/>
                <w:color w:val="000000"/>
                <w:szCs w:val="21"/>
              </w:rPr>
            </w:pPr>
            <w:r>
              <w:rPr>
                <w:rFonts w:hint="eastAsia" w:ascii="宋体" w:hAnsi="宋体"/>
                <w:color w:val="000000"/>
                <w:szCs w:val="21"/>
              </w:rPr>
              <w:t>检验样品数量（个）</w:t>
            </w:r>
          </w:p>
        </w:tc>
        <w:tc>
          <w:tcPr>
            <w:tcW w:w="1978" w:type="dxa"/>
            <w:noWrap w:val="0"/>
            <w:vAlign w:val="center"/>
          </w:tcPr>
          <w:p w14:paraId="68DEEA9B">
            <w:pPr>
              <w:snapToGrid w:val="0"/>
              <w:spacing w:line="440" w:lineRule="exact"/>
              <w:jc w:val="center"/>
              <w:rPr>
                <w:rFonts w:ascii="宋体" w:hAnsi="宋体"/>
                <w:color w:val="000000"/>
                <w:szCs w:val="21"/>
              </w:rPr>
            </w:pPr>
            <w:r>
              <w:rPr>
                <w:rFonts w:hint="eastAsia" w:ascii="宋体" w:hAnsi="宋体"/>
                <w:color w:val="000000"/>
                <w:szCs w:val="21"/>
              </w:rPr>
              <w:t>备用样品数量（个）</w:t>
            </w:r>
          </w:p>
        </w:tc>
      </w:tr>
      <w:tr w14:paraId="518D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6" w:type="dxa"/>
            <w:noWrap w:val="0"/>
            <w:vAlign w:val="center"/>
          </w:tcPr>
          <w:p w14:paraId="0BCC7214">
            <w:pPr>
              <w:snapToGrid w:val="0"/>
              <w:jc w:val="center"/>
              <w:rPr>
                <w:rFonts w:ascii="宋体" w:hAnsi="宋体" w:cs="宋体"/>
                <w:color w:val="000000"/>
                <w:szCs w:val="21"/>
              </w:rPr>
            </w:pPr>
            <w:r>
              <w:rPr>
                <w:rFonts w:hint="eastAsia" w:ascii="宋体" w:hAnsi="宋体" w:cs="宋体"/>
                <w:color w:val="000000"/>
                <w:szCs w:val="21"/>
              </w:rPr>
              <w:t>V＜200</w:t>
            </w:r>
          </w:p>
        </w:tc>
        <w:tc>
          <w:tcPr>
            <w:tcW w:w="1984" w:type="dxa"/>
            <w:noWrap w:val="0"/>
            <w:vAlign w:val="center"/>
          </w:tcPr>
          <w:p w14:paraId="168C929B">
            <w:pPr>
              <w:snapToGrid w:val="0"/>
              <w:jc w:val="center"/>
              <w:rPr>
                <w:rFonts w:ascii="宋体" w:hAnsi="宋体"/>
                <w:color w:val="000000"/>
                <w:szCs w:val="21"/>
              </w:rPr>
            </w:pPr>
            <w:r>
              <w:rPr>
                <w:rFonts w:hint="eastAsia" w:ascii="宋体" w:hAnsi="宋体"/>
                <w:color w:val="000000"/>
                <w:szCs w:val="21"/>
              </w:rPr>
              <w:t>50</w:t>
            </w:r>
          </w:p>
        </w:tc>
        <w:tc>
          <w:tcPr>
            <w:tcW w:w="1985" w:type="dxa"/>
            <w:noWrap w:val="0"/>
            <w:vAlign w:val="center"/>
          </w:tcPr>
          <w:p w14:paraId="2CBB248B">
            <w:pPr>
              <w:snapToGrid w:val="0"/>
              <w:jc w:val="center"/>
              <w:rPr>
                <w:rFonts w:ascii="宋体" w:hAnsi="宋体"/>
                <w:color w:val="000000"/>
                <w:szCs w:val="21"/>
              </w:rPr>
            </w:pPr>
            <w:r>
              <w:rPr>
                <w:rFonts w:hint="eastAsia" w:ascii="宋体" w:hAnsi="宋体"/>
                <w:color w:val="000000"/>
                <w:szCs w:val="21"/>
              </w:rPr>
              <w:t>40</w:t>
            </w:r>
          </w:p>
        </w:tc>
        <w:tc>
          <w:tcPr>
            <w:tcW w:w="1978" w:type="dxa"/>
            <w:noWrap w:val="0"/>
            <w:vAlign w:val="center"/>
          </w:tcPr>
          <w:p w14:paraId="26EFE373">
            <w:pPr>
              <w:snapToGrid w:val="0"/>
              <w:jc w:val="center"/>
              <w:rPr>
                <w:rFonts w:ascii="宋体" w:hAnsi="宋体"/>
                <w:color w:val="000000"/>
                <w:szCs w:val="21"/>
              </w:rPr>
            </w:pPr>
            <w:r>
              <w:rPr>
                <w:rFonts w:hint="eastAsia" w:ascii="宋体" w:hAnsi="宋体"/>
                <w:color w:val="000000"/>
                <w:szCs w:val="21"/>
              </w:rPr>
              <w:t>10</w:t>
            </w:r>
          </w:p>
        </w:tc>
      </w:tr>
      <w:tr w14:paraId="1419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6" w:type="dxa"/>
            <w:noWrap w:val="0"/>
            <w:vAlign w:val="center"/>
          </w:tcPr>
          <w:p w14:paraId="3B08FFED">
            <w:pPr>
              <w:snapToGrid w:val="0"/>
              <w:jc w:val="center"/>
              <w:rPr>
                <w:rFonts w:ascii="宋体" w:hAnsi="宋体" w:cs="宋体"/>
                <w:color w:val="000000"/>
                <w:szCs w:val="21"/>
              </w:rPr>
            </w:pPr>
            <w:r>
              <w:rPr>
                <w:rFonts w:hint="eastAsia" w:ascii="宋体" w:hAnsi="宋体" w:cs="宋体"/>
                <w:color w:val="000000"/>
                <w:szCs w:val="21"/>
              </w:rPr>
              <w:t>200≤V≤600</w:t>
            </w:r>
          </w:p>
        </w:tc>
        <w:tc>
          <w:tcPr>
            <w:tcW w:w="1984" w:type="dxa"/>
            <w:noWrap w:val="0"/>
            <w:vAlign w:val="center"/>
          </w:tcPr>
          <w:p w14:paraId="52B952D1">
            <w:pPr>
              <w:snapToGrid w:val="0"/>
              <w:jc w:val="center"/>
              <w:rPr>
                <w:rFonts w:ascii="宋体" w:hAnsi="宋体"/>
                <w:color w:val="000000"/>
                <w:szCs w:val="21"/>
              </w:rPr>
            </w:pPr>
            <w:r>
              <w:rPr>
                <w:rFonts w:hint="eastAsia" w:ascii="宋体" w:hAnsi="宋体"/>
                <w:color w:val="000000"/>
                <w:szCs w:val="21"/>
              </w:rPr>
              <w:t>32</w:t>
            </w:r>
          </w:p>
        </w:tc>
        <w:tc>
          <w:tcPr>
            <w:tcW w:w="1985" w:type="dxa"/>
            <w:noWrap w:val="0"/>
            <w:vAlign w:val="center"/>
          </w:tcPr>
          <w:p w14:paraId="5E92C5EB">
            <w:pPr>
              <w:snapToGrid w:val="0"/>
              <w:jc w:val="center"/>
              <w:rPr>
                <w:rFonts w:ascii="宋体" w:hAnsi="宋体"/>
                <w:color w:val="000000"/>
                <w:szCs w:val="21"/>
              </w:rPr>
            </w:pPr>
            <w:r>
              <w:rPr>
                <w:rFonts w:hint="eastAsia" w:ascii="宋体" w:hAnsi="宋体"/>
                <w:color w:val="000000"/>
                <w:szCs w:val="21"/>
              </w:rPr>
              <w:t>26</w:t>
            </w:r>
          </w:p>
        </w:tc>
        <w:tc>
          <w:tcPr>
            <w:tcW w:w="1978" w:type="dxa"/>
            <w:noWrap w:val="0"/>
            <w:vAlign w:val="center"/>
          </w:tcPr>
          <w:p w14:paraId="2EF921A5">
            <w:pPr>
              <w:snapToGrid w:val="0"/>
              <w:jc w:val="center"/>
              <w:rPr>
                <w:rFonts w:hint="eastAsia" w:ascii="宋体" w:hAnsi="宋体"/>
                <w:color w:val="000000"/>
                <w:szCs w:val="21"/>
              </w:rPr>
            </w:pPr>
            <w:r>
              <w:rPr>
                <w:rFonts w:hint="eastAsia" w:ascii="宋体" w:hAnsi="宋体"/>
                <w:color w:val="000000"/>
                <w:szCs w:val="21"/>
              </w:rPr>
              <w:t>6</w:t>
            </w:r>
          </w:p>
        </w:tc>
      </w:tr>
      <w:tr w14:paraId="4794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6" w:type="dxa"/>
            <w:noWrap w:val="0"/>
            <w:vAlign w:val="center"/>
          </w:tcPr>
          <w:p w14:paraId="625FF8B9">
            <w:pPr>
              <w:snapToGrid w:val="0"/>
              <w:jc w:val="center"/>
              <w:rPr>
                <w:rFonts w:ascii="宋体" w:hAnsi="宋体" w:cs="宋体"/>
                <w:color w:val="000000"/>
                <w:szCs w:val="21"/>
              </w:rPr>
            </w:pPr>
            <w:r>
              <w:rPr>
                <w:rFonts w:hint="eastAsia" w:ascii="宋体" w:hAnsi="宋体" w:cs="宋体"/>
                <w:color w:val="000000"/>
                <w:szCs w:val="21"/>
              </w:rPr>
              <w:t>V＞600</w:t>
            </w:r>
          </w:p>
        </w:tc>
        <w:tc>
          <w:tcPr>
            <w:tcW w:w="1984" w:type="dxa"/>
            <w:noWrap w:val="0"/>
            <w:vAlign w:val="center"/>
          </w:tcPr>
          <w:p w14:paraId="1A108592">
            <w:pPr>
              <w:snapToGrid w:val="0"/>
              <w:jc w:val="center"/>
              <w:rPr>
                <w:rFonts w:ascii="宋体" w:hAnsi="宋体"/>
                <w:color w:val="000000"/>
                <w:szCs w:val="21"/>
              </w:rPr>
            </w:pPr>
            <w:r>
              <w:rPr>
                <w:rFonts w:hint="eastAsia" w:ascii="宋体" w:hAnsi="宋体"/>
                <w:color w:val="000000"/>
                <w:szCs w:val="21"/>
              </w:rPr>
              <w:t>16</w:t>
            </w:r>
          </w:p>
        </w:tc>
        <w:tc>
          <w:tcPr>
            <w:tcW w:w="1985" w:type="dxa"/>
            <w:noWrap w:val="0"/>
            <w:vAlign w:val="center"/>
          </w:tcPr>
          <w:p w14:paraId="6D1D495C">
            <w:pPr>
              <w:snapToGrid w:val="0"/>
              <w:jc w:val="center"/>
              <w:rPr>
                <w:rFonts w:ascii="宋体" w:hAnsi="宋体"/>
                <w:color w:val="000000"/>
                <w:szCs w:val="21"/>
              </w:rPr>
            </w:pPr>
            <w:r>
              <w:rPr>
                <w:rFonts w:hint="eastAsia" w:ascii="宋体" w:hAnsi="宋体"/>
                <w:color w:val="000000"/>
                <w:szCs w:val="21"/>
              </w:rPr>
              <w:t>13</w:t>
            </w:r>
          </w:p>
        </w:tc>
        <w:tc>
          <w:tcPr>
            <w:tcW w:w="1978" w:type="dxa"/>
            <w:noWrap w:val="0"/>
            <w:vAlign w:val="center"/>
          </w:tcPr>
          <w:p w14:paraId="173C674D">
            <w:pPr>
              <w:snapToGrid w:val="0"/>
              <w:jc w:val="center"/>
              <w:rPr>
                <w:rFonts w:hint="eastAsia" w:ascii="宋体" w:hAnsi="宋体"/>
                <w:color w:val="000000"/>
                <w:szCs w:val="21"/>
              </w:rPr>
            </w:pPr>
            <w:r>
              <w:rPr>
                <w:rFonts w:hint="eastAsia" w:ascii="宋体" w:hAnsi="宋体"/>
                <w:color w:val="000000"/>
                <w:szCs w:val="21"/>
              </w:rPr>
              <w:t>3</w:t>
            </w:r>
          </w:p>
        </w:tc>
      </w:tr>
    </w:tbl>
    <w:p w14:paraId="11C6909D">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011A973B">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rPr>
        <w:t>表1</w:t>
      </w:r>
      <w:r>
        <w:rPr>
          <w:rFonts w:hint="eastAsia" w:ascii="宋体" w:hAnsi="宋体"/>
          <w:color w:val="000000"/>
          <w:szCs w:val="21"/>
          <w:lang w:val="en-US" w:eastAsia="zh-CN"/>
        </w:rPr>
        <w:t xml:space="preserve"> 聚对苯二甲酸乙二醇酯（PET）瓶</w:t>
      </w:r>
      <w:r>
        <w:rPr>
          <w:rFonts w:hint="eastAsia" w:ascii="宋体" w:hAnsi="宋体"/>
          <w:color w:val="000000"/>
          <w:szCs w:val="21"/>
        </w:rPr>
        <w:t>检验</w:t>
      </w:r>
      <w:r>
        <w:rPr>
          <w:rFonts w:hint="eastAsia" w:ascii="宋体" w:hAnsi="宋体"/>
          <w:color w:val="000000"/>
          <w:szCs w:val="21"/>
          <w:lang w:val="en-US" w:eastAsia="zh-CN"/>
        </w:rPr>
        <w:t>项目</w:t>
      </w:r>
    </w:p>
    <w:tbl>
      <w:tblPr>
        <w:tblStyle w:val="5"/>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736"/>
        <w:gridCol w:w="2873"/>
      </w:tblGrid>
      <w:tr w14:paraId="1525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C38C2D6">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693" w:type="dxa"/>
            <w:noWrap w:val="0"/>
            <w:vAlign w:val="top"/>
          </w:tcPr>
          <w:p w14:paraId="1832A544">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736" w:type="dxa"/>
            <w:noWrap w:val="0"/>
            <w:vAlign w:val="top"/>
          </w:tcPr>
          <w:p w14:paraId="37F7EBE4">
            <w:pPr>
              <w:snapToGrid w:val="0"/>
              <w:spacing w:line="44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检验依据</w:t>
            </w:r>
          </w:p>
        </w:tc>
        <w:tc>
          <w:tcPr>
            <w:tcW w:w="2873" w:type="dxa"/>
            <w:noWrap w:val="0"/>
            <w:vAlign w:val="top"/>
          </w:tcPr>
          <w:p w14:paraId="16874C07">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14:paraId="03B2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noWrap w:val="0"/>
            <w:vAlign w:val="center"/>
          </w:tcPr>
          <w:p w14:paraId="1BFCA514">
            <w:pPr>
              <w:adjustRightInd w:val="0"/>
              <w:snapToGrid w:val="0"/>
              <w:jc w:val="center"/>
              <w:rPr>
                <w:rFonts w:ascii="Times New Roman" w:hAnsi="Times New Roman"/>
                <w:szCs w:val="21"/>
              </w:rPr>
            </w:pPr>
            <w:r>
              <w:rPr>
                <w:rFonts w:hint="eastAsia" w:ascii="Times New Roman" w:hAnsi="Times New Roman"/>
                <w:szCs w:val="21"/>
              </w:rPr>
              <w:t>1</w:t>
            </w:r>
          </w:p>
        </w:tc>
        <w:tc>
          <w:tcPr>
            <w:tcW w:w="2693" w:type="dxa"/>
            <w:noWrap w:val="0"/>
            <w:vAlign w:val="center"/>
          </w:tcPr>
          <w:p w14:paraId="79DB2D9A">
            <w:pPr>
              <w:adjustRightInd w:val="0"/>
              <w:snapToGrid w:val="0"/>
              <w:jc w:val="center"/>
              <w:rPr>
                <w:rFonts w:hint="eastAsia" w:hAnsi="宋体" w:eastAsia="宋体" w:cs="Times New Roman"/>
                <w:color w:val="000000"/>
                <w:lang w:val="en-US" w:eastAsia="zh-CN"/>
              </w:rPr>
            </w:pPr>
            <w:r>
              <w:rPr>
                <w:rFonts w:ascii="Times New Roman" w:hAnsi="Times New Roman"/>
                <w:szCs w:val="21"/>
              </w:rPr>
              <w:t>感官要求</w:t>
            </w:r>
          </w:p>
        </w:tc>
        <w:tc>
          <w:tcPr>
            <w:tcW w:w="2736" w:type="dxa"/>
            <w:noWrap w:val="0"/>
            <w:vAlign w:val="center"/>
          </w:tcPr>
          <w:p w14:paraId="0CB256C2">
            <w:pPr>
              <w:adjustRightInd w:val="0"/>
              <w:snapToGrid w:val="0"/>
              <w:jc w:val="center"/>
              <w:rPr>
                <w:rFonts w:ascii="Times New Roman" w:hAnsi="Times New Roman"/>
                <w:szCs w:val="21"/>
                <w:lang w:val="en-US" w:eastAsia="zh-CN"/>
              </w:rPr>
            </w:pPr>
            <w:r>
              <w:rPr>
                <w:rFonts w:ascii="Times New Roman" w:hAnsi="Times New Roman"/>
                <w:szCs w:val="21"/>
              </w:rPr>
              <w:t>GB 4806.7-</w:t>
            </w:r>
            <w:r>
              <w:rPr>
                <w:rFonts w:hint="eastAsia"/>
                <w:szCs w:val="21"/>
                <w:lang w:val="en-US" w:eastAsia="zh-CN"/>
              </w:rPr>
              <w:t>2023</w:t>
            </w:r>
          </w:p>
        </w:tc>
        <w:tc>
          <w:tcPr>
            <w:tcW w:w="2873" w:type="dxa"/>
            <w:noWrap w:val="0"/>
            <w:vAlign w:val="center"/>
          </w:tcPr>
          <w:p w14:paraId="67E22DB8">
            <w:pPr>
              <w:adjustRightInd w:val="0"/>
              <w:snapToGrid w:val="0"/>
              <w:jc w:val="center"/>
              <w:rPr>
                <w:rFonts w:hAnsi="宋体" w:cs="Times New Roman"/>
                <w:color w:val="000000"/>
              </w:rPr>
            </w:pPr>
            <w:r>
              <w:rPr>
                <w:rFonts w:ascii="Times New Roman" w:hAnsi="Times New Roman"/>
                <w:szCs w:val="21"/>
              </w:rPr>
              <w:t>GB 4806.7-</w:t>
            </w:r>
            <w:r>
              <w:rPr>
                <w:rFonts w:hint="eastAsia"/>
                <w:szCs w:val="21"/>
                <w:lang w:val="en-US" w:eastAsia="zh-CN"/>
              </w:rPr>
              <w:t>2023</w:t>
            </w:r>
          </w:p>
        </w:tc>
      </w:tr>
      <w:tr w14:paraId="4141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B8022A">
            <w:pPr>
              <w:adjustRightInd w:val="0"/>
              <w:snapToGrid w:val="0"/>
              <w:jc w:val="center"/>
              <w:rPr>
                <w:rFonts w:ascii="Times New Roman" w:hAnsi="Times New Roman"/>
                <w:szCs w:val="21"/>
              </w:rPr>
            </w:pPr>
            <w:r>
              <w:rPr>
                <w:rFonts w:hint="eastAsia" w:ascii="Times New Roman" w:hAnsi="Times New Roman"/>
                <w:szCs w:val="21"/>
              </w:rPr>
              <w:t>2</w:t>
            </w:r>
          </w:p>
        </w:tc>
        <w:tc>
          <w:tcPr>
            <w:tcW w:w="2693" w:type="dxa"/>
            <w:noWrap w:val="0"/>
            <w:vAlign w:val="center"/>
          </w:tcPr>
          <w:p w14:paraId="16319B4B">
            <w:pPr>
              <w:adjustRightInd w:val="0"/>
              <w:snapToGrid w:val="0"/>
              <w:jc w:val="center"/>
              <w:rPr>
                <w:rFonts w:ascii="宋体" w:hAnsi="宋体"/>
                <w:color w:val="000000"/>
                <w:szCs w:val="21"/>
              </w:rPr>
            </w:pPr>
            <w:r>
              <w:rPr>
                <w:rFonts w:ascii="Times New Roman" w:hAnsi="Times New Roman"/>
                <w:szCs w:val="21"/>
              </w:rPr>
              <w:t>总迁移量</w:t>
            </w:r>
          </w:p>
        </w:tc>
        <w:tc>
          <w:tcPr>
            <w:tcW w:w="2736" w:type="dxa"/>
            <w:noWrap w:val="0"/>
            <w:vAlign w:val="center"/>
          </w:tcPr>
          <w:p w14:paraId="3FFCFCDC">
            <w:pPr>
              <w:adjustRightInd w:val="0"/>
              <w:snapToGrid w:val="0"/>
              <w:jc w:val="center"/>
              <w:rPr>
                <w:rFonts w:hint="default" w:ascii="Times New Roman" w:hAnsi="Times New Roman" w:eastAsia="宋体"/>
                <w:szCs w:val="21"/>
                <w:lang w:val="en-US" w:eastAsia="zh-CN"/>
              </w:rPr>
            </w:pPr>
            <w:r>
              <w:rPr>
                <w:rFonts w:ascii="Times New Roman" w:hAnsi="Times New Roman"/>
                <w:szCs w:val="21"/>
              </w:rPr>
              <w:t>GB 4806.7-</w:t>
            </w:r>
            <w:r>
              <w:rPr>
                <w:rFonts w:hint="eastAsia"/>
                <w:szCs w:val="21"/>
                <w:lang w:val="en-US" w:eastAsia="zh-CN"/>
              </w:rPr>
              <w:t>2023</w:t>
            </w:r>
          </w:p>
        </w:tc>
        <w:tc>
          <w:tcPr>
            <w:tcW w:w="2873" w:type="dxa"/>
            <w:noWrap w:val="0"/>
            <w:vAlign w:val="center"/>
          </w:tcPr>
          <w:p w14:paraId="6F17FB3B">
            <w:pPr>
              <w:adjustRightInd w:val="0"/>
              <w:snapToGrid w:val="0"/>
              <w:jc w:val="center"/>
              <w:rPr>
                <w:rFonts w:hint="default" w:ascii="宋体" w:hAnsi="宋体" w:eastAsia="宋体"/>
                <w:color w:val="000000"/>
                <w:szCs w:val="21"/>
                <w:lang w:val="en-US" w:eastAsia="zh-CN"/>
              </w:rPr>
            </w:pPr>
            <w:r>
              <w:rPr>
                <w:rFonts w:ascii="Times New Roman" w:hAnsi="Times New Roman"/>
                <w:szCs w:val="21"/>
              </w:rPr>
              <w:t>GB 31604.8-</w:t>
            </w:r>
            <w:r>
              <w:rPr>
                <w:rFonts w:hint="eastAsia" w:ascii="Times New Roman" w:hAnsi="Times New Roman"/>
                <w:szCs w:val="21"/>
                <w:lang w:val="en-US" w:eastAsia="zh-CN"/>
              </w:rPr>
              <w:t>2021</w:t>
            </w:r>
          </w:p>
        </w:tc>
      </w:tr>
      <w:tr w14:paraId="5579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1C6A40A">
            <w:pPr>
              <w:adjustRightInd w:val="0"/>
              <w:snapToGrid w:val="0"/>
              <w:jc w:val="center"/>
              <w:rPr>
                <w:rFonts w:ascii="Times New Roman" w:hAnsi="Times New Roman"/>
                <w:szCs w:val="21"/>
              </w:rPr>
            </w:pPr>
            <w:r>
              <w:rPr>
                <w:rFonts w:hint="eastAsia" w:ascii="Times New Roman" w:hAnsi="Times New Roman"/>
                <w:szCs w:val="21"/>
              </w:rPr>
              <w:t>3</w:t>
            </w:r>
          </w:p>
        </w:tc>
        <w:tc>
          <w:tcPr>
            <w:tcW w:w="2693" w:type="dxa"/>
            <w:noWrap w:val="0"/>
            <w:vAlign w:val="center"/>
          </w:tcPr>
          <w:p w14:paraId="480B1D6B">
            <w:pPr>
              <w:adjustRightInd w:val="0"/>
              <w:snapToGrid w:val="0"/>
              <w:jc w:val="center"/>
              <w:rPr>
                <w:rFonts w:ascii="宋体" w:hAnsi="宋体"/>
                <w:color w:val="000000"/>
                <w:szCs w:val="21"/>
              </w:rPr>
            </w:pPr>
            <w:r>
              <w:rPr>
                <w:rFonts w:ascii="Times New Roman" w:hAnsi="Times New Roman"/>
                <w:szCs w:val="21"/>
              </w:rPr>
              <w:t>高锰酸钾消耗量</w:t>
            </w:r>
          </w:p>
        </w:tc>
        <w:tc>
          <w:tcPr>
            <w:tcW w:w="2736" w:type="dxa"/>
            <w:noWrap w:val="0"/>
            <w:vAlign w:val="center"/>
          </w:tcPr>
          <w:p w14:paraId="149E874F">
            <w:pPr>
              <w:adjustRightInd w:val="0"/>
              <w:snapToGrid w:val="0"/>
              <w:jc w:val="center"/>
              <w:rPr>
                <w:rFonts w:ascii="Times New Roman" w:hAnsi="Times New Roman"/>
                <w:szCs w:val="21"/>
                <w:lang w:val="en-US" w:eastAsia="zh-CN"/>
              </w:rPr>
            </w:pPr>
            <w:r>
              <w:rPr>
                <w:rFonts w:ascii="Times New Roman" w:hAnsi="Times New Roman"/>
                <w:szCs w:val="21"/>
              </w:rPr>
              <w:t>GB 4806.7-</w:t>
            </w:r>
            <w:r>
              <w:rPr>
                <w:rFonts w:hint="eastAsia"/>
                <w:szCs w:val="21"/>
                <w:lang w:val="en-US" w:eastAsia="zh-CN"/>
              </w:rPr>
              <w:t>2023</w:t>
            </w:r>
          </w:p>
        </w:tc>
        <w:tc>
          <w:tcPr>
            <w:tcW w:w="2873" w:type="dxa"/>
            <w:noWrap w:val="0"/>
            <w:vAlign w:val="center"/>
          </w:tcPr>
          <w:p w14:paraId="7EE732AF">
            <w:pPr>
              <w:adjustRightInd w:val="0"/>
              <w:snapToGrid w:val="0"/>
              <w:jc w:val="center"/>
              <w:rPr>
                <w:rFonts w:ascii="宋体" w:hAnsi="宋体"/>
                <w:color w:val="000000"/>
                <w:szCs w:val="21"/>
              </w:rPr>
            </w:pPr>
            <w:r>
              <w:rPr>
                <w:rFonts w:ascii="Times New Roman" w:hAnsi="Times New Roman"/>
                <w:szCs w:val="21"/>
              </w:rPr>
              <w:t>GB 31604.2-2016</w:t>
            </w:r>
          </w:p>
        </w:tc>
      </w:tr>
      <w:tr w14:paraId="1ED5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F033D70">
            <w:pPr>
              <w:adjustRightInd w:val="0"/>
              <w:snapToGrid w:val="0"/>
              <w:jc w:val="center"/>
              <w:rPr>
                <w:rFonts w:hint="eastAsia" w:ascii="Times New Roman" w:hAnsi="Times New Roman"/>
                <w:szCs w:val="21"/>
              </w:rPr>
            </w:pPr>
            <w:r>
              <w:rPr>
                <w:rFonts w:hint="eastAsia" w:ascii="Times New Roman" w:hAnsi="Times New Roman"/>
                <w:szCs w:val="21"/>
              </w:rPr>
              <w:t>4</w:t>
            </w:r>
          </w:p>
        </w:tc>
        <w:tc>
          <w:tcPr>
            <w:tcW w:w="2693" w:type="dxa"/>
            <w:noWrap w:val="0"/>
            <w:vAlign w:val="center"/>
          </w:tcPr>
          <w:p w14:paraId="4810CCE4">
            <w:pPr>
              <w:adjustRightInd w:val="0"/>
              <w:snapToGrid w:val="0"/>
              <w:jc w:val="center"/>
              <w:rPr>
                <w:rFonts w:hint="eastAsia" w:ascii="宋体" w:hAnsi="宋体"/>
                <w:color w:val="000000"/>
                <w:szCs w:val="21"/>
              </w:rPr>
            </w:pPr>
            <w:r>
              <w:rPr>
                <w:rFonts w:ascii="Times New Roman" w:hAnsi="Times New Roman"/>
                <w:szCs w:val="21"/>
              </w:rPr>
              <w:t>重金属（以Pb计）</w:t>
            </w:r>
          </w:p>
        </w:tc>
        <w:tc>
          <w:tcPr>
            <w:tcW w:w="2736" w:type="dxa"/>
            <w:noWrap w:val="0"/>
            <w:vAlign w:val="center"/>
          </w:tcPr>
          <w:p w14:paraId="20718AF3">
            <w:pPr>
              <w:adjustRightInd w:val="0"/>
              <w:snapToGrid w:val="0"/>
              <w:jc w:val="center"/>
              <w:rPr>
                <w:rFonts w:ascii="Times New Roman" w:hAnsi="Times New Roman"/>
                <w:szCs w:val="21"/>
                <w:lang w:val="en-US" w:eastAsia="zh-CN"/>
              </w:rPr>
            </w:pPr>
            <w:r>
              <w:rPr>
                <w:rFonts w:ascii="Times New Roman" w:hAnsi="Times New Roman"/>
                <w:szCs w:val="21"/>
              </w:rPr>
              <w:t>GB 4806.7-</w:t>
            </w:r>
            <w:r>
              <w:rPr>
                <w:rFonts w:hint="eastAsia"/>
                <w:szCs w:val="21"/>
                <w:lang w:val="en-US" w:eastAsia="zh-CN"/>
              </w:rPr>
              <w:t>2023</w:t>
            </w:r>
          </w:p>
        </w:tc>
        <w:tc>
          <w:tcPr>
            <w:tcW w:w="2873" w:type="dxa"/>
            <w:noWrap w:val="0"/>
            <w:vAlign w:val="center"/>
          </w:tcPr>
          <w:p w14:paraId="4B69CB75">
            <w:pPr>
              <w:adjustRightInd w:val="0"/>
              <w:snapToGrid w:val="0"/>
              <w:jc w:val="center"/>
              <w:rPr>
                <w:rFonts w:hint="eastAsia" w:ascii="宋体" w:hAnsi="宋体"/>
                <w:color w:val="000000"/>
                <w:szCs w:val="21"/>
              </w:rPr>
            </w:pPr>
            <w:r>
              <w:rPr>
                <w:rFonts w:ascii="Times New Roman" w:hAnsi="Times New Roman"/>
                <w:szCs w:val="21"/>
              </w:rPr>
              <w:t>GB 31604.9-2016</w:t>
            </w:r>
          </w:p>
        </w:tc>
      </w:tr>
      <w:tr w14:paraId="3B55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noWrap w:val="0"/>
            <w:vAlign w:val="center"/>
          </w:tcPr>
          <w:p w14:paraId="57D62A88">
            <w:pPr>
              <w:adjustRightInd w:val="0"/>
              <w:snapToGrid w:val="0"/>
              <w:jc w:val="center"/>
              <w:rPr>
                <w:rFonts w:hint="eastAsia" w:ascii="Times New Roman" w:hAnsi="Times New Roman"/>
                <w:szCs w:val="21"/>
                <w:lang w:val="en-US" w:eastAsia="zh-CN"/>
              </w:rPr>
            </w:pPr>
            <w:r>
              <w:rPr>
                <w:rFonts w:hint="eastAsia" w:ascii="Times New Roman" w:hAnsi="Times New Roman"/>
                <w:szCs w:val="21"/>
              </w:rPr>
              <w:t>5</w:t>
            </w:r>
          </w:p>
        </w:tc>
        <w:tc>
          <w:tcPr>
            <w:tcW w:w="2693" w:type="dxa"/>
            <w:shd w:val="clear" w:color="auto" w:fill="auto"/>
            <w:noWrap w:val="0"/>
            <w:vAlign w:val="center"/>
          </w:tcPr>
          <w:p w14:paraId="34D8FFE3">
            <w:pPr>
              <w:adjustRightInd w:val="0"/>
              <w:snapToGrid w:val="0"/>
              <w:jc w:val="center"/>
              <w:rPr>
                <w:rFonts w:hint="eastAsia" w:ascii="宋体" w:hAnsi="宋体" w:eastAsia="宋体" w:cs="Times New Roman"/>
                <w:color w:val="000000"/>
                <w:kern w:val="2"/>
                <w:sz w:val="21"/>
                <w:szCs w:val="21"/>
                <w:lang w:val="en-US" w:eastAsia="zh-CN" w:bidi="ar-SA"/>
              </w:rPr>
            </w:pPr>
            <w:r>
              <w:rPr>
                <w:rFonts w:ascii="Times New Roman" w:hAnsi="Times New Roman"/>
                <w:szCs w:val="21"/>
              </w:rPr>
              <w:t>脱色试验</w:t>
            </w:r>
          </w:p>
        </w:tc>
        <w:tc>
          <w:tcPr>
            <w:tcW w:w="2736" w:type="dxa"/>
            <w:shd w:val="clear" w:color="auto" w:fill="auto"/>
            <w:noWrap w:val="0"/>
            <w:vAlign w:val="center"/>
          </w:tcPr>
          <w:p w14:paraId="62634599">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cs="Times New Roman"/>
                <w:szCs w:val="21"/>
              </w:rPr>
              <w:t>GB 48</w:t>
            </w:r>
            <w:r>
              <w:rPr>
                <w:rFonts w:ascii="Times New Roman" w:hAnsi="Times New Roman"/>
                <w:szCs w:val="21"/>
              </w:rPr>
              <w:t>06.7-</w:t>
            </w:r>
            <w:r>
              <w:rPr>
                <w:rFonts w:hint="eastAsia"/>
                <w:szCs w:val="21"/>
                <w:lang w:val="en-US" w:eastAsia="zh-CN"/>
              </w:rPr>
              <w:t>2023</w:t>
            </w:r>
          </w:p>
        </w:tc>
        <w:tc>
          <w:tcPr>
            <w:tcW w:w="2873" w:type="dxa"/>
            <w:shd w:val="clear" w:color="auto" w:fill="auto"/>
            <w:noWrap w:val="0"/>
            <w:vAlign w:val="center"/>
          </w:tcPr>
          <w:p w14:paraId="27477D67">
            <w:pPr>
              <w:adjustRightInd w:val="0"/>
              <w:snapToGrid w:val="0"/>
              <w:jc w:val="center"/>
              <w:rPr>
                <w:rFonts w:hint="eastAsia" w:ascii="宋体" w:hAnsi="宋体" w:eastAsia="宋体" w:cs="Times New Roman"/>
                <w:color w:val="000000"/>
                <w:kern w:val="2"/>
                <w:sz w:val="21"/>
                <w:szCs w:val="21"/>
                <w:lang w:val="en-US" w:eastAsia="zh-CN" w:bidi="ar-SA"/>
              </w:rPr>
            </w:pPr>
            <w:r>
              <w:rPr>
                <w:rFonts w:ascii="Times New Roman" w:hAnsi="Times New Roman"/>
                <w:szCs w:val="21"/>
              </w:rPr>
              <w:t>GB 31604.7-2016</w:t>
            </w:r>
          </w:p>
        </w:tc>
      </w:tr>
      <w:tr w14:paraId="0DDD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noWrap w:val="0"/>
            <w:vAlign w:val="center"/>
          </w:tcPr>
          <w:p w14:paraId="26530388">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6</w:t>
            </w:r>
          </w:p>
        </w:tc>
        <w:tc>
          <w:tcPr>
            <w:tcW w:w="2693" w:type="dxa"/>
            <w:shd w:val="clear" w:color="auto" w:fill="auto"/>
            <w:noWrap w:val="0"/>
            <w:vAlign w:val="center"/>
          </w:tcPr>
          <w:p w14:paraId="187497EC">
            <w:pPr>
              <w:adjustRightInd w:val="0"/>
              <w:snapToGrid w:val="0"/>
              <w:jc w:val="center"/>
              <w:rPr>
                <w:rFonts w:hint="eastAsia" w:ascii="宋体" w:hAnsi="宋体" w:eastAsia="宋体" w:cs="Times New Roman"/>
                <w:color w:val="000000"/>
                <w:kern w:val="2"/>
                <w:sz w:val="21"/>
                <w:szCs w:val="21"/>
                <w:lang w:val="en-US" w:eastAsia="zh-CN" w:bidi="ar-SA"/>
              </w:rPr>
            </w:pPr>
            <w:r>
              <w:rPr>
                <w:rFonts w:ascii="Times New Roman" w:hAnsi="Times New Roman"/>
                <w:szCs w:val="21"/>
              </w:rPr>
              <w:t>特定迁移总量（以对苯二甲酸计）</w:t>
            </w:r>
          </w:p>
        </w:tc>
        <w:tc>
          <w:tcPr>
            <w:tcW w:w="2736" w:type="dxa"/>
            <w:shd w:val="clear" w:color="auto" w:fill="auto"/>
            <w:noWrap w:val="0"/>
            <w:vAlign w:val="center"/>
          </w:tcPr>
          <w:p w14:paraId="45914353">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GB 4806.7-</w:t>
            </w:r>
            <w:r>
              <w:rPr>
                <w:rFonts w:hint="eastAsia"/>
                <w:szCs w:val="21"/>
                <w:lang w:val="en-US" w:eastAsia="zh-CN"/>
              </w:rPr>
              <w:t>2023</w:t>
            </w:r>
          </w:p>
        </w:tc>
        <w:tc>
          <w:tcPr>
            <w:tcW w:w="2873" w:type="dxa"/>
            <w:shd w:val="clear" w:color="auto" w:fill="auto"/>
            <w:noWrap w:val="0"/>
            <w:vAlign w:val="center"/>
          </w:tcPr>
          <w:p w14:paraId="3BB122F3">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Cs w:val="21"/>
              </w:rPr>
              <w:t>GB 4806.7-</w:t>
            </w:r>
            <w:r>
              <w:rPr>
                <w:rFonts w:hint="eastAsia"/>
                <w:szCs w:val="21"/>
                <w:lang w:val="en-US" w:eastAsia="zh-CN"/>
              </w:rPr>
              <w:t>2023</w:t>
            </w:r>
          </w:p>
        </w:tc>
      </w:tr>
      <w:tr w14:paraId="38F4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4DFA920C">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7</w:t>
            </w:r>
          </w:p>
        </w:tc>
        <w:tc>
          <w:tcPr>
            <w:tcW w:w="2693" w:type="dxa"/>
            <w:shd w:val="clear" w:color="auto" w:fill="auto"/>
            <w:noWrap w:val="0"/>
            <w:vAlign w:val="center"/>
          </w:tcPr>
          <w:p w14:paraId="1DF8079D">
            <w:pPr>
              <w:adjustRightInd w:val="0"/>
              <w:snapToGrid w:val="0"/>
              <w:jc w:val="center"/>
              <w:rPr>
                <w:rFonts w:hint="eastAsia" w:ascii="宋体" w:hAnsi="宋体" w:eastAsia="宋体" w:cs="Times New Roman"/>
                <w:color w:val="000000"/>
                <w:kern w:val="2"/>
                <w:sz w:val="21"/>
                <w:szCs w:val="21"/>
                <w:lang w:val="en-US" w:eastAsia="zh-CN" w:bidi="ar-SA"/>
              </w:rPr>
            </w:pPr>
            <w:r>
              <w:rPr>
                <w:rFonts w:ascii="Times New Roman" w:hAnsi="Times New Roman"/>
                <w:szCs w:val="21"/>
              </w:rPr>
              <w:t>特定迁移总量（以乙二醇计）</w:t>
            </w:r>
          </w:p>
        </w:tc>
        <w:tc>
          <w:tcPr>
            <w:tcW w:w="2736" w:type="dxa"/>
            <w:shd w:val="clear" w:color="auto" w:fill="auto"/>
            <w:noWrap w:val="0"/>
            <w:vAlign w:val="center"/>
          </w:tcPr>
          <w:p w14:paraId="20266D79">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Cs w:val="21"/>
              </w:rPr>
              <w:t>GB 4806.7-</w:t>
            </w:r>
            <w:r>
              <w:rPr>
                <w:rFonts w:hint="eastAsia"/>
                <w:szCs w:val="21"/>
                <w:lang w:val="en-US" w:eastAsia="zh-CN"/>
              </w:rPr>
              <w:t>2023</w:t>
            </w:r>
          </w:p>
        </w:tc>
        <w:tc>
          <w:tcPr>
            <w:tcW w:w="2873" w:type="dxa"/>
            <w:shd w:val="clear" w:color="auto" w:fill="auto"/>
            <w:noWrap w:val="0"/>
            <w:vAlign w:val="center"/>
          </w:tcPr>
          <w:p w14:paraId="58716AE5">
            <w:pPr>
              <w:adjustRightInd w:val="0"/>
              <w:snapToGrid w:val="0"/>
              <w:jc w:val="center"/>
              <w:rPr>
                <w:rFonts w:ascii="宋体" w:hAnsi="宋体" w:eastAsia="宋体" w:cs="Times New Roman"/>
                <w:color w:val="000000"/>
                <w:kern w:val="2"/>
                <w:sz w:val="21"/>
                <w:szCs w:val="21"/>
                <w:lang w:val="en-US" w:eastAsia="zh-CN" w:bidi="ar-SA"/>
              </w:rPr>
            </w:pPr>
            <w:r>
              <w:rPr>
                <w:rFonts w:ascii="Times New Roman" w:hAnsi="Times New Roman"/>
                <w:szCs w:val="21"/>
              </w:rPr>
              <w:t>GB 4806.7-</w:t>
            </w:r>
            <w:r>
              <w:rPr>
                <w:rFonts w:hint="eastAsia"/>
                <w:szCs w:val="21"/>
                <w:lang w:val="en-US" w:eastAsia="zh-CN"/>
              </w:rPr>
              <w:t>2023</w:t>
            </w:r>
          </w:p>
        </w:tc>
      </w:tr>
      <w:tr w14:paraId="65FC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1537CE">
            <w:pPr>
              <w:adjustRightInd w:val="0"/>
              <w:snapToGrid w:val="0"/>
              <w:jc w:val="center"/>
              <w:rPr>
                <w:rFonts w:hint="eastAsia" w:ascii="Times New Roman" w:hAnsi="Times New Roman"/>
                <w:szCs w:val="21"/>
                <w:lang w:eastAsia="zh-CN"/>
              </w:rPr>
            </w:pPr>
            <w:r>
              <w:rPr>
                <w:rFonts w:hint="eastAsia" w:ascii="Times New Roman" w:hAnsi="Times New Roman"/>
                <w:szCs w:val="21"/>
                <w:lang w:val="en-US" w:eastAsia="zh-CN"/>
              </w:rPr>
              <w:t>8</w:t>
            </w:r>
          </w:p>
        </w:tc>
        <w:tc>
          <w:tcPr>
            <w:tcW w:w="2693" w:type="dxa"/>
            <w:noWrap w:val="0"/>
            <w:vAlign w:val="center"/>
          </w:tcPr>
          <w:p w14:paraId="3EF323D7">
            <w:pPr>
              <w:adjustRightInd w:val="0"/>
              <w:snapToGrid w:val="0"/>
              <w:jc w:val="center"/>
              <w:rPr>
                <w:rFonts w:hint="eastAsia" w:ascii="宋体" w:hAnsi="宋体"/>
                <w:color w:val="000000"/>
                <w:szCs w:val="21"/>
              </w:rPr>
            </w:pPr>
            <w:r>
              <w:rPr>
                <w:rFonts w:hint="eastAsia" w:ascii="Times New Roman" w:hAnsi="Times New Roman"/>
                <w:szCs w:val="21"/>
                <w:lang w:val="en-US" w:eastAsia="zh-CN"/>
              </w:rPr>
              <w:t>芳香族伯胺迁移总量</w:t>
            </w:r>
          </w:p>
        </w:tc>
        <w:tc>
          <w:tcPr>
            <w:tcW w:w="2736" w:type="dxa"/>
            <w:noWrap w:val="0"/>
            <w:vAlign w:val="center"/>
          </w:tcPr>
          <w:p w14:paraId="0CE9755A">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GB 4806.7-2023</w:t>
            </w:r>
          </w:p>
        </w:tc>
        <w:tc>
          <w:tcPr>
            <w:tcW w:w="2873" w:type="dxa"/>
            <w:noWrap w:val="0"/>
            <w:vAlign w:val="center"/>
          </w:tcPr>
          <w:p w14:paraId="2B852726">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GB 4806.7-2023</w:t>
            </w:r>
          </w:p>
        </w:tc>
      </w:tr>
      <w:tr w14:paraId="7EE2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9119" w:type="dxa"/>
            <w:gridSpan w:val="4"/>
            <w:noWrap w:val="0"/>
            <w:vAlign w:val="center"/>
          </w:tcPr>
          <w:p w14:paraId="60727774">
            <w:pPr>
              <w:adjustRightInd w:val="0"/>
              <w:snapToGrid w:val="0"/>
              <w:jc w:val="left"/>
              <w:rPr>
                <w:rFonts w:hint="eastAsia"/>
                <w:color w:val="000000"/>
                <w:szCs w:val="21"/>
              </w:rPr>
            </w:pPr>
            <w:r>
              <w:rPr>
                <w:color w:val="000000"/>
              </w:rPr>
              <w:t>注：</w:t>
            </w:r>
            <w:r>
              <w:rPr>
                <w:rFonts w:hint="eastAsia"/>
                <w:color w:val="000000"/>
              </w:rPr>
              <w:t>1</w:t>
            </w:r>
            <w:r>
              <w:rPr>
                <w:rFonts w:hint="eastAsia"/>
                <w:color w:val="000000"/>
                <w:szCs w:val="21"/>
              </w:rPr>
              <w:t>.</w:t>
            </w:r>
            <w:r>
              <w:rPr>
                <w:rFonts w:hint="eastAsia"/>
                <w:color w:val="000000"/>
              </w:rPr>
              <w:t>芳香族伯胺迁移总量</w:t>
            </w:r>
            <w:r>
              <w:rPr>
                <w:color w:val="000000"/>
              </w:rPr>
              <w:t>适用于执行标准为</w:t>
            </w:r>
            <w:r>
              <w:rPr>
                <w:rFonts w:hint="eastAsia"/>
                <w:color w:val="000000"/>
              </w:rPr>
              <w:t>G</w:t>
            </w:r>
            <w:r>
              <w:rPr>
                <w:color w:val="000000"/>
              </w:rPr>
              <w:t>B 4806.7</w:t>
            </w:r>
            <w:r>
              <w:rPr>
                <w:szCs w:val="21"/>
              </w:rPr>
              <w:t>—</w:t>
            </w:r>
            <w:r>
              <w:rPr>
                <w:color w:val="000000"/>
              </w:rPr>
              <w:t>2023</w:t>
            </w:r>
            <w:r>
              <w:rPr>
                <w:rFonts w:hint="eastAsia"/>
                <w:color w:val="000000"/>
              </w:rPr>
              <w:t>，且含有芳香族异氰酸酯和偶氮类着色剂等可能产生芳香族伯胺类物质的产品。</w:t>
            </w:r>
          </w:p>
          <w:p w14:paraId="6AC0AE93">
            <w:pPr>
              <w:adjustRightInd w:val="0"/>
              <w:snapToGrid w:val="0"/>
              <w:ind w:firstLine="420" w:firstLineChars="200"/>
              <w:jc w:val="both"/>
              <w:rPr>
                <w:rFonts w:ascii="Times New Roman" w:hAnsi="Times New Roman"/>
                <w:szCs w:val="21"/>
              </w:rPr>
            </w:pPr>
            <w:r>
              <w:rPr>
                <w:rFonts w:hint="eastAsia"/>
                <w:color w:val="000000"/>
              </w:rPr>
              <w:t>2.脱色试验仅适用于添加了着色剂的产品。</w:t>
            </w:r>
          </w:p>
        </w:tc>
      </w:tr>
    </w:tbl>
    <w:p w14:paraId="02AD46FE">
      <w:pPr>
        <w:adjustRightInd w:val="0"/>
        <w:snapToGrid w:val="0"/>
        <w:spacing w:line="440" w:lineRule="exact"/>
        <w:ind w:firstLine="420" w:firstLineChars="200"/>
        <w:rPr>
          <w:rFonts w:hint="eastAsia" w:ascii="黑体" w:hAnsi="黑体" w:eastAsia="黑体"/>
          <w:color w:val="000000"/>
          <w:szCs w:val="21"/>
        </w:rPr>
      </w:pPr>
      <w:r>
        <w:rPr>
          <w:rFonts w:hint="eastAsia"/>
          <w:color w:val="000000"/>
          <w:szCs w:val="21"/>
        </w:rPr>
        <w:t>执行企业标准、团体标准、地方标准的产品，检验项目参照上述内容执行。</w:t>
      </w:r>
    </w:p>
    <w:p w14:paraId="7814849A">
      <w:pPr>
        <w:snapToGrid w:val="0"/>
        <w:spacing w:line="440" w:lineRule="exact"/>
        <w:rPr>
          <w:rFonts w:hint="eastAsia" w:ascii="黑体" w:hAnsi="宋体" w:eastAsia="黑体" w:cs="Times New Roman"/>
          <w:color w:val="000000"/>
          <w:szCs w:val="21"/>
        </w:rPr>
      </w:pPr>
      <w:r>
        <w:rPr>
          <w:rFonts w:hint="eastAsia" w:ascii="黑体" w:hAnsi="宋体" w:eastAsia="黑体" w:cs="Times New Roman"/>
          <w:color w:val="000000"/>
          <w:szCs w:val="21"/>
        </w:rPr>
        <w:t>3 判定规则</w:t>
      </w:r>
    </w:p>
    <w:p w14:paraId="527B1B35">
      <w:pPr>
        <w:snapToGrid w:val="0"/>
        <w:spacing w:line="440" w:lineRule="exact"/>
        <w:rPr>
          <w:rFonts w:hint="default" w:ascii="宋体" w:hAnsi="宋体" w:cs="Times New Roman"/>
          <w:color w:val="auto"/>
          <w:szCs w:val="21"/>
          <w:lang w:val="en-US" w:eastAsia="zh-CN"/>
        </w:rPr>
      </w:pPr>
      <w:r>
        <w:rPr>
          <w:rFonts w:hint="eastAsia" w:ascii="宋体" w:hAnsi="宋体" w:cs="Times New Roman"/>
          <w:color w:val="auto"/>
          <w:szCs w:val="21"/>
        </w:rPr>
        <w:t>3.1依据标准</w:t>
      </w:r>
    </w:p>
    <w:p w14:paraId="0BA67C48">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Times New Roman" w:hAnsi="Times New Roman"/>
          <w:szCs w:val="21"/>
          <w:lang w:val="en-US" w:eastAsia="zh-CN"/>
        </w:rPr>
        <w:t xml:space="preserve">GB 4806.7-2023 </w:t>
      </w:r>
      <w:r>
        <w:rPr>
          <w:rFonts w:hint="eastAsia" w:ascii="宋体" w:hAnsi="宋体" w:eastAsia="宋体" w:cs="Times New Roman"/>
          <w:color w:val="000000"/>
          <w:szCs w:val="21"/>
          <w:lang w:val="en-US" w:eastAsia="zh-CN"/>
        </w:rPr>
        <w:t xml:space="preserve"> 食品安全国家标准  食品接触用塑料材料及制品</w:t>
      </w:r>
    </w:p>
    <w:p w14:paraId="4DC98B36">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Times New Roman" w:hAnsi="Times New Roman"/>
          <w:szCs w:val="21"/>
          <w:lang w:val="en-US" w:eastAsia="zh-CN"/>
        </w:rPr>
        <w:t xml:space="preserve">GB 9685—2016 </w:t>
      </w:r>
      <w:r>
        <w:rPr>
          <w:rFonts w:hint="eastAsia" w:ascii="宋体" w:hAnsi="宋体" w:eastAsia="宋体" w:cs="Times New Roman"/>
          <w:color w:val="000000"/>
          <w:szCs w:val="21"/>
          <w:lang w:val="en-US" w:eastAsia="zh-CN"/>
        </w:rPr>
        <w:t>食品安全国家标准 食品接触材料及制品用添加剂使用标准</w:t>
      </w:r>
    </w:p>
    <w:p w14:paraId="46752EFA">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2AB3B006">
      <w:pPr>
        <w:snapToGrid w:val="0"/>
        <w:spacing w:line="440" w:lineRule="exact"/>
        <w:rPr>
          <w:rFonts w:ascii="宋体" w:hAnsi="宋体"/>
          <w:color w:val="000000"/>
          <w:szCs w:val="21"/>
        </w:rPr>
      </w:pPr>
      <w:r>
        <w:rPr>
          <w:rFonts w:hint="eastAsia" w:ascii="宋体" w:hAnsi="宋体"/>
          <w:color w:val="000000"/>
          <w:szCs w:val="21"/>
        </w:rPr>
        <w:t>3.2判定原则</w:t>
      </w:r>
    </w:p>
    <w:p w14:paraId="12389BEF">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w:t>
      </w:r>
      <w:r>
        <w:rPr>
          <w:rFonts w:hint="eastAsia" w:ascii="宋体" w:hAnsi="宋体" w:eastAsia="宋体" w:cs="Times New Roman"/>
          <w:color w:val="000000"/>
          <w:szCs w:val="21"/>
        </w:rPr>
        <w:t>合格，</w:t>
      </w:r>
      <w:r>
        <w:rPr>
          <w:rFonts w:hint="eastAsia" w:ascii="宋体" w:hAnsi="宋体" w:eastAsia="宋体" w:cs="Times New Roman"/>
          <w:color w:val="000000"/>
          <w:szCs w:val="21"/>
          <w:lang w:val="en-US" w:eastAsia="zh-CN"/>
        </w:rPr>
        <w:t>判定为被抽查产品所检项目未发现不合格；</w:t>
      </w:r>
      <w:r>
        <w:rPr>
          <w:rFonts w:hint="eastAsia" w:ascii="宋体" w:hAnsi="宋体" w:eastAsia="宋体" w:cs="Times New Roman"/>
          <w:color w:val="000000"/>
          <w:szCs w:val="21"/>
        </w:rPr>
        <w:t>检验项目</w:t>
      </w:r>
      <w:r>
        <w:rPr>
          <w:rFonts w:hint="eastAsia" w:ascii="宋体" w:hAnsi="宋体"/>
          <w:color w:val="000000"/>
          <w:szCs w:val="21"/>
        </w:rPr>
        <w:t>中任一项或一项以上不合格，判定为被抽查产品不合格。</w:t>
      </w:r>
    </w:p>
    <w:p w14:paraId="2B6FE93E">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72CE2C9B">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58B0728D">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785AA9FF">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4EB052EC">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14:paraId="41522E82">
      <w:pPr>
        <w:snapToGrid w:val="0"/>
        <w:spacing w:line="440" w:lineRule="exact"/>
        <w:rPr>
          <w:rFonts w:ascii="宋体" w:hAnsi="宋体"/>
          <w:color w:val="FF0000"/>
          <w:szCs w:val="21"/>
        </w:rPr>
      </w:pPr>
    </w:p>
    <w:p w14:paraId="1B70766B"/>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F295">
    <w:pPr>
      <w:pStyle w:val="3"/>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6479BD8">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CD8C">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1ACA995A">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E93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GZkZjM3YjRmZmU2Nzg1MWVjNmFjZTI0Y2I0NmYifQ=="/>
  </w:docVars>
  <w:rsids>
    <w:rsidRoot w:val="00000000"/>
    <w:rsid w:val="00012982"/>
    <w:rsid w:val="00D01278"/>
    <w:rsid w:val="01691B60"/>
    <w:rsid w:val="01FB0577"/>
    <w:rsid w:val="03497A81"/>
    <w:rsid w:val="04681E67"/>
    <w:rsid w:val="04967ABA"/>
    <w:rsid w:val="051F632A"/>
    <w:rsid w:val="05B94582"/>
    <w:rsid w:val="065F10D4"/>
    <w:rsid w:val="06782196"/>
    <w:rsid w:val="071276E9"/>
    <w:rsid w:val="0776134C"/>
    <w:rsid w:val="078916A8"/>
    <w:rsid w:val="080F6B2A"/>
    <w:rsid w:val="0A0C3321"/>
    <w:rsid w:val="0BC2044A"/>
    <w:rsid w:val="0C84135A"/>
    <w:rsid w:val="0CEC778C"/>
    <w:rsid w:val="0DA7097E"/>
    <w:rsid w:val="0DE16873"/>
    <w:rsid w:val="0FBC5B35"/>
    <w:rsid w:val="10C20BDE"/>
    <w:rsid w:val="11BA7137"/>
    <w:rsid w:val="12DE15D3"/>
    <w:rsid w:val="130F5C30"/>
    <w:rsid w:val="161B48EC"/>
    <w:rsid w:val="19F17E3E"/>
    <w:rsid w:val="1A081BBA"/>
    <w:rsid w:val="1A244A84"/>
    <w:rsid w:val="1BC670A8"/>
    <w:rsid w:val="1C0C71B1"/>
    <w:rsid w:val="1C5F3784"/>
    <w:rsid w:val="1D631052"/>
    <w:rsid w:val="1EC21DA9"/>
    <w:rsid w:val="20452C91"/>
    <w:rsid w:val="20836611"/>
    <w:rsid w:val="220D3C83"/>
    <w:rsid w:val="23556115"/>
    <w:rsid w:val="23713D9D"/>
    <w:rsid w:val="23804408"/>
    <w:rsid w:val="239857CE"/>
    <w:rsid w:val="2538481B"/>
    <w:rsid w:val="261A4BC0"/>
    <w:rsid w:val="26591245"/>
    <w:rsid w:val="28461C9C"/>
    <w:rsid w:val="28D41056"/>
    <w:rsid w:val="298E56A9"/>
    <w:rsid w:val="2AC82E3D"/>
    <w:rsid w:val="2B7B16EA"/>
    <w:rsid w:val="2C26207C"/>
    <w:rsid w:val="2C956D4E"/>
    <w:rsid w:val="2D2D1B91"/>
    <w:rsid w:val="2D662499"/>
    <w:rsid w:val="2DDA46A3"/>
    <w:rsid w:val="2F377CAB"/>
    <w:rsid w:val="2FF57743"/>
    <w:rsid w:val="30654C8A"/>
    <w:rsid w:val="310B18AF"/>
    <w:rsid w:val="31B1462B"/>
    <w:rsid w:val="31C12394"/>
    <w:rsid w:val="31F76787"/>
    <w:rsid w:val="32AA1470"/>
    <w:rsid w:val="32F54892"/>
    <w:rsid w:val="333C7D6C"/>
    <w:rsid w:val="3473547C"/>
    <w:rsid w:val="350B4052"/>
    <w:rsid w:val="36195A35"/>
    <w:rsid w:val="37113475"/>
    <w:rsid w:val="38E47094"/>
    <w:rsid w:val="39B85B5E"/>
    <w:rsid w:val="3A3F654C"/>
    <w:rsid w:val="3AFF6407"/>
    <w:rsid w:val="3B04260D"/>
    <w:rsid w:val="3C3025F0"/>
    <w:rsid w:val="3C3F3EE8"/>
    <w:rsid w:val="3D4E7E17"/>
    <w:rsid w:val="3EFB0C93"/>
    <w:rsid w:val="3F147FA7"/>
    <w:rsid w:val="3F253F62"/>
    <w:rsid w:val="3F8A2017"/>
    <w:rsid w:val="3F9B0DAE"/>
    <w:rsid w:val="40D256D1"/>
    <w:rsid w:val="410236AA"/>
    <w:rsid w:val="412B15D8"/>
    <w:rsid w:val="417D0085"/>
    <w:rsid w:val="420B4EF8"/>
    <w:rsid w:val="421F2EEA"/>
    <w:rsid w:val="4250579A"/>
    <w:rsid w:val="445826E4"/>
    <w:rsid w:val="44C153E6"/>
    <w:rsid w:val="454113CA"/>
    <w:rsid w:val="45E833AE"/>
    <w:rsid w:val="462C5BD6"/>
    <w:rsid w:val="46F21269"/>
    <w:rsid w:val="477E06B3"/>
    <w:rsid w:val="49D2118A"/>
    <w:rsid w:val="49DC7913"/>
    <w:rsid w:val="4A69389D"/>
    <w:rsid w:val="4B280FBA"/>
    <w:rsid w:val="4B736055"/>
    <w:rsid w:val="4B8F2339"/>
    <w:rsid w:val="4C1B2975"/>
    <w:rsid w:val="4CEF425E"/>
    <w:rsid w:val="4E473EF5"/>
    <w:rsid w:val="4E8A2033"/>
    <w:rsid w:val="4EFD45B3"/>
    <w:rsid w:val="4FA06CA8"/>
    <w:rsid w:val="4FE45773"/>
    <w:rsid w:val="4FFD4BCF"/>
    <w:rsid w:val="51491D32"/>
    <w:rsid w:val="51CE66DB"/>
    <w:rsid w:val="53744FA3"/>
    <w:rsid w:val="53ED41A3"/>
    <w:rsid w:val="541859EC"/>
    <w:rsid w:val="545A6004"/>
    <w:rsid w:val="55317553"/>
    <w:rsid w:val="555B0286"/>
    <w:rsid w:val="563C1E65"/>
    <w:rsid w:val="56737F31"/>
    <w:rsid w:val="57415259"/>
    <w:rsid w:val="575B2FEA"/>
    <w:rsid w:val="58771569"/>
    <w:rsid w:val="58935F89"/>
    <w:rsid w:val="5B327B88"/>
    <w:rsid w:val="5B7163BD"/>
    <w:rsid w:val="5C69772C"/>
    <w:rsid w:val="5E6757E2"/>
    <w:rsid w:val="5FB10B41"/>
    <w:rsid w:val="600702F9"/>
    <w:rsid w:val="60B62814"/>
    <w:rsid w:val="639F3A33"/>
    <w:rsid w:val="64590086"/>
    <w:rsid w:val="653335CB"/>
    <w:rsid w:val="656C61C0"/>
    <w:rsid w:val="65720290"/>
    <w:rsid w:val="659F3796"/>
    <w:rsid w:val="66D71736"/>
    <w:rsid w:val="66E520A5"/>
    <w:rsid w:val="6760172C"/>
    <w:rsid w:val="68106CAE"/>
    <w:rsid w:val="6881195A"/>
    <w:rsid w:val="68D20407"/>
    <w:rsid w:val="6A5E63F6"/>
    <w:rsid w:val="6ABA147E"/>
    <w:rsid w:val="6B916358"/>
    <w:rsid w:val="6BA4226C"/>
    <w:rsid w:val="6C9A123C"/>
    <w:rsid w:val="6DC96994"/>
    <w:rsid w:val="6E7B6E4B"/>
    <w:rsid w:val="6F5031F4"/>
    <w:rsid w:val="71F65166"/>
    <w:rsid w:val="720553A9"/>
    <w:rsid w:val="72B1108D"/>
    <w:rsid w:val="74534AF2"/>
    <w:rsid w:val="745D7A02"/>
    <w:rsid w:val="74FB1B92"/>
    <w:rsid w:val="760112C4"/>
    <w:rsid w:val="760650F7"/>
    <w:rsid w:val="768A02AE"/>
    <w:rsid w:val="76F1414E"/>
    <w:rsid w:val="782C7B34"/>
    <w:rsid w:val="783C3895"/>
    <w:rsid w:val="79065594"/>
    <w:rsid w:val="79872B48"/>
    <w:rsid w:val="79CC49FF"/>
    <w:rsid w:val="7A2D67DE"/>
    <w:rsid w:val="7B3B62E0"/>
    <w:rsid w:val="7B857048"/>
    <w:rsid w:val="7CF6426C"/>
    <w:rsid w:val="7DAC0DCF"/>
    <w:rsid w:val="7DDA593C"/>
    <w:rsid w:val="7ED8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1034</Characters>
  <Lines>0</Lines>
  <Paragraphs>0</Paragraphs>
  <TotalTime>1</TotalTime>
  <ScaleCrop>false</ScaleCrop>
  <LinksUpToDate>false</LinksUpToDate>
  <CharactersWithSpaces>1064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2024-04-25T10:12:00Z</dcterms:created>
  <dc:creator>Lenovo</dc:creator>
  <cp:lastModifiedBy>随曲就伸</cp:lastModifiedBy>
  <cp:lastPrinted>2024-04-29T12:33:00Z</cp:lastPrinted>
  <dcterms:modified xsi:type="dcterms:W3CDTF">2025-06-05T08:38:13Z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420C4376B3394C9A8180C83CE57055D0_13</vt:lpwstr>
  </property>
  <property fmtid="{D5CDD505-2E9C-101B-9397-08002B2CF9AE}" pid="4" name="KSOTemplateDocerSaveRecord">
    <vt:lpwstr>eyJoZGlkIjoiOWI0ZDMzMmU1ODYzOTJiMjFkOGM4MDQxNDQ1MjRmZTciLCJ1c2VySWQiOiIyOTY4MDA2NzUifQ==</vt:lpwstr>
  </property>
</Properties>
</file>