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sz w:val="32"/>
          <w:szCs w:val="32"/>
        </w:rPr>
      </w:pPr>
      <w:bookmarkStart w:id="0" w:name="_GoBack"/>
      <w:r>
        <w:rPr>
          <w:rFonts w:hint="eastAsia" w:ascii="方正小标宋简体" w:hAnsi="方正小标宋简体" w:eastAsia="方正小标宋简体" w:cs="方正小标宋简体"/>
          <w:b w:val="0"/>
          <w:bCs w:val="0"/>
          <w:color w:val="000000"/>
          <w:sz w:val="32"/>
          <w:szCs w:val="32"/>
          <w:lang w:eastAsia="zh-CN"/>
        </w:rPr>
        <w:t>陕西省农用薄膜</w:t>
      </w:r>
      <w:r>
        <w:rPr>
          <w:rFonts w:hint="eastAsia" w:ascii="方正小标宋简体" w:hAnsi="方正小标宋简体" w:eastAsia="方正小标宋简体" w:cs="方正小标宋简体"/>
          <w:b w:val="0"/>
          <w:bCs w:val="0"/>
          <w:color w:val="000000"/>
          <w:sz w:val="32"/>
          <w:szCs w:val="32"/>
        </w:rPr>
        <w:t>产品质量监督抽查实施细则</w:t>
      </w:r>
    </w:p>
    <w:bookmarkEnd w:id="0"/>
    <w:p>
      <w:pPr>
        <w:snapToGrid w:val="0"/>
        <w:spacing w:line="440" w:lineRule="exact"/>
        <w:ind w:firstLine="478" w:firstLineChars="171"/>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sz w:val="21"/>
          <w:szCs w:val="21"/>
        </w:rPr>
      </w:pPr>
      <w:r>
        <w:rPr>
          <w:rFonts w:hint="eastAsia" w:ascii="仿宋_GB2312" w:hAnsi="仿宋_GB2312" w:eastAsia="仿宋_GB2312" w:cs="仿宋_GB2312"/>
          <w:b/>
          <w:bCs/>
          <w:color w:val="000000"/>
          <w:sz w:val="21"/>
          <w:szCs w:val="21"/>
        </w:rPr>
        <w:t xml:space="preserve">1 </w:t>
      </w:r>
      <w:r>
        <w:rPr>
          <w:rFonts w:hint="eastAsia" w:ascii="黑体" w:hAnsi="黑体" w:eastAsia="黑体" w:cs="黑体"/>
          <w:b w:val="0"/>
          <w:bCs w:val="0"/>
          <w:color w:val="000000"/>
          <w:sz w:val="21"/>
          <w:szCs w:val="21"/>
        </w:rPr>
        <w:t>抽样方法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随机数使用随机数表方法产生。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每批次地膜产品随机抽取2卷薄膜，其中1卷为检验样品，1卷为备用样品。</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每批次棚膜产品随机抽取两卷薄膜，现场将抽取到的两卷薄膜去掉外层2米后，每卷沿幅宽方向取面积4平方米，保证样品折叠后面积不小于A4纸大小且表面无折痕，其中一块样品为检验样品，</w:t>
      </w:r>
      <w:r>
        <w:rPr>
          <w:rFonts w:hint="eastAsia" w:asciiTheme="minorEastAsia" w:hAnsiTheme="minorEastAsia" w:eastAsiaTheme="minorEastAsia" w:cstheme="minorEastAsia"/>
          <w:color w:val="000000"/>
          <w:szCs w:val="21"/>
          <w:lang w:eastAsia="zh-CN"/>
        </w:rPr>
        <w:t>另</w:t>
      </w:r>
      <w:r>
        <w:rPr>
          <w:rFonts w:hint="eastAsia" w:asciiTheme="minorEastAsia" w:hAnsiTheme="minorEastAsia" w:eastAsiaTheme="minorEastAsia" w:cstheme="minorEastAsia"/>
          <w:color w:val="000000"/>
          <w:szCs w:val="21"/>
        </w:rPr>
        <w:t>一块样品为备用样品。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2 检验依据</w:t>
      </w:r>
    </w:p>
    <w:p>
      <w:pPr>
        <w:keepNext w:val="0"/>
        <w:keepLines w:val="0"/>
        <w:pageBreakBefore w:val="0"/>
        <w:widowControl w:val="0"/>
        <w:kinsoku/>
        <w:wordWrap/>
        <w:overflowPunct/>
        <w:topLinePunct w:val="0"/>
        <w:autoSpaceDE/>
        <w:autoSpaceDN/>
        <w:bidi w:val="0"/>
        <w:adjustRightInd/>
        <w:snapToGrid/>
        <w:spacing w:line="360" w:lineRule="auto"/>
        <w:ind w:right="142"/>
        <w:jc w:val="center"/>
        <w:textAlignment w:val="auto"/>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聚乙烯吹塑农用地面覆盖薄膜</w:t>
      </w:r>
    </w:p>
    <w:tbl>
      <w:tblPr>
        <w:tblStyle w:val="4"/>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37"/>
        <w:gridCol w:w="2637"/>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28" w:type="dxa"/>
            <w:vMerge w:val="restart"/>
            <w:noWrap w:val="0"/>
            <w:vAlign w:val="center"/>
          </w:tcPr>
          <w:p>
            <w:pPr>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序号</w:t>
            </w:r>
          </w:p>
        </w:tc>
        <w:tc>
          <w:tcPr>
            <w:tcW w:w="2637" w:type="dxa"/>
            <w:vMerge w:val="restart"/>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检验项目</w:t>
            </w:r>
          </w:p>
        </w:tc>
        <w:tc>
          <w:tcPr>
            <w:tcW w:w="2637" w:type="dxa"/>
            <w:vMerge w:val="restart"/>
            <w:noWrap w:val="0"/>
            <w:vAlign w:val="center"/>
          </w:tcPr>
          <w:p>
            <w:pPr>
              <w:snapToGrid w:val="0"/>
              <w:jc w:val="center"/>
              <w:rPr>
                <w:rFonts w:hint="eastAsia" w:ascii="宋体" w:hAnsi="宋体" w:eastAsia="宋体" w:cs="宋体"/>
                <w:sz w:val="21"/>
                <w:szCs w:val="21"/>
                <w:lang w:eastAsia="zh-CN"/>
              </w:rPr>
            </w:pPr>
            <w:r>
              <w:rPr>
                <w:rFonts w:hint="eastAsia" w:ascii="宋体" w:hAnsi="宋体" w:cs="宋体"/>
                <w:sz w:val="21"/>
                <w:szCs w:val="21"/>
                <w:lang w:eastAsia="zh-CN"/>
              </w:rPr>
              <w:t>检验依据</w:t>
            </w:r>
          </w:p>
        </w:tc>
        <w:tc>
          <w:tcPr>
            <w:tcW w:w="2639" w:type="dxa"/>
            <w:vMerge w:val="restart"/>
            <w:noWrap w:val="0"/>
            <w:vAlign w:val="center"/>
          </w:tcPr>
          <w:p>
            <w:pPr>
              <w:snapToGrid w:val="0"/>
              <w:jc w:val="center"/>
              <w:rPr>
                <w:rFonts w:hint="eastAsia" w:ascii="宋体" w:hAnsi="宋体" w:eastAsia="宋体" w:cs="宋体"/>
                <w:sz w:val="21"/>
                <w:szCs w:val="21"/>
              </w:rPr>
            </w:pPr>
            <w:r>
              <w:rPr>
                <w:rFonts w:hint="eastAsia" w:ascii="宋体" w:hAnsi="宋体" w:cs="宋体"/>
                <w:sz w:val="21"/>
                <w:szCs w:val="21"/>
                <w:lang w:eastAsia="zh-CN"/>
              </w:rPr>
              <w:t>检验</w:t>
            </w:r>
            <w:r>
              <w:rPr>
                <w:rFonts w:hint="eastAsia" w:ascii="宋体" w:hAnsi="宋体" w:eastAsia="宋体" w:cs="宋体"/>
                <w:sz w:val="21"/>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28" w:type="dxa"/>
            <w:vMerge w:val="continue"/>
            <w:noWrap w:val="0"/>
            <w:vAlign w:val="center"/>
          </w:tcPr>
          <w:p>
            <w:pPr>
              <w:snapToGrid w:val="0"/>
              <w:jc w:val="center"/>
              <w:rPr>
                <w:rFonts w:hint="eastAsia" w:ascii="宋体" w:hAnsi="宋体" w:eastAsia="宋体" w:cs="宋体"/>
                <w:sz w:val="21"/>
                <w:szCs w:val="21"/>
              </w:rPr>
            </w:pPr>
          </w:p>
        </w:tc>
        <w:tc>
          <w:tcPr>
            <w:tcW w:w="2637" w:type="dxa"/>
            <w:vMerge w:val="continue"/>
            <w:noWrap w:val="0"/>
            <w:vAlign w:val="center"/>
          </w:tcPr>
          <w:p>
            <w:pPr>
              <w:snapToGrid w:val="0"/>
              <w:jc w:val="center"/>
              <w:rPr>
                <w:rFonts w:hint="eastAsia" w:ascii="宋体" w:hAnsi="宋体" w:eastAsia="宋体" w:cs="宋体"/>
                <w:sz w:val="21"/>
                <w:szCs w:val="21"/>
              </w:rPr>
            </w:pPr>
          </w:p>
        </w:tc>
        <w:tc>
          <w:tcPr>
            <w:tcW w:w="2637" w:type="dxa"/>
            <w:vMerge w:val="continue"/>
            <w:noWrap w:val="0"/>
            <w:vAlign w:val="center"/>
          </w:tcPr>
          <w:p>
            <w:pPr>
              <w:snapToGrid w:val="0"/>
              <w:jc w:val="center"/>
              <w:rPr>
                <w:rFonts w:hint="eastAsia" w:ascii="宋体" w:hAnsi="宋体" w:eastAsia="宋体" w:cs="宋体"/>
                <w:sz w:val="21"/>
                <w:szCs w:val="21"/>
              </w:rPr>
            </w:pPr>
          </w:p>
        </w:tc>
        <w:tc>
          <w:tcPr>
            <w:tcW w:w="2639" w:type="dxa"/>
            <w:vMerge w:val="continue"/>
            <w:noWrap w:val="0"/>
            <w:vAlign w:val="center"/>
          </w:tcPr>
          <w:p>
            <w:pPr>
              <w:snapToGrid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637" w:type="dxa"/>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拉伸负荷（纵、横向）</w:t>
            </w:r>
          </w:p>
        </w:tc>
        <w:tc>
          <w:tcPr>
            <w:tcW w:w="2637"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tc>
        <w:tc>
          <w:tcPr>
            <w:tcW w:w="263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1040.3</w:t>
            </w:r>
            <w:r>
              <w:rPr>
                <w:rFonts w:hint="eastAsia" w:ascii="Times New Roman" w:hAnsi="Times New Roman" w:eastAsia="宋体" w:cs="Times New Roman"/>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637" w:type="dxa"/>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断裂</w:t>
            </w:r>
            <w:r>
              <w:rPr>
                <w:rFonts w:hint="eastAsia" w:ascii="宋体" w:hAnsi="宋体" w:eastAsia="宋体" w:cs="宋体"/>
                <w:sz w:val="21"/>
                <w:szCs w:val="21"/>
                <w:lang w:eastAsia="zh-CN"/>
              </w:rPr>
              <w:t>标称应变</w:t>
            </w:r>
            <w:r>
              <w:rPr>
                <w:rFonts w:hint="eastAsia" w:ascii="宋体" w:hAnsi="宋体" w:eastAsia="宋体" w:cs="宋体"/>
                <w:sz w:val="21"/>
                <w:szCs w:val="21"/>
              </w:rPr>
              <w:t>（纵、横向）</w:t>
            </w:r>
          </w:p>
        </w:tc>
        <w:tc>
          <w:tcPr>
            <w:tcW w:w="2637"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tc>
        <w:tc>
          <w:tcPr>
            <w:tcW w:w="263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1040.3</w:t>
            </w:r>
            <w:r>
              <w:rPr>
                <w:rFonts w:hint="eastAsia" w:ascii="Times New Roman" w:hAnsi="Times New Roman" w:eastAsia="宋体" w:cs="Times New Roman"/>
                <w:lang w:val="en-US" w:eastAsia="zh-CN"/>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637" w:type="dxa"/>
            <w:noWrap w:val="0"/>
            <w:vAlign w:val="center"/>
          </w:tcPr>
          <w:p>
            <w:pPr>
              <w:snapToGrid w:val="0"/>
              <w:jc w:val="left"/>
              <w:rPr>
                <w:rFonts w:hint="eastAsia" w:ascii="宋体" w:hAnsi="宋体" w:eastAsia="宋体" w:cs="宋体"/>
                <w:sz w:val="21"/>
                <w:szCs w:val="21"/>
              </w:rPr>
            </w:pPr>
            <w:r>
              <w:rPr>
                <w:rFonts w:hint="eastAsia" w:ascii="宋体" w:hAnsi="宋体" w:eastAsia="宋体" w:cs="宋体"/>
                <w:sz w:val="21"/>
                <w:szCs w:val="21"/>
              </w:rPr>
              <w:t>直角撕裂负荷（纵、横向）</w:t>
            </w:r>
          </w:p>
        </w:tc>
        <w:tc>
          <w:tcPr>
            <w:tcW w:w="2637"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tc>
        <w:tc>
          <w:tcPr>
            <w:tcW w:w="263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QB/T 1130</w:t>
            </w:r>
            <w:r>
              <w:rPr>
                <w:rFonts w:hint="eastAsia" w:ascii="Times New Roman" w:hAnsi="Times New Roman" w:eastAsia="宋体" w:cs="Times New Roman"/>
                <w:lang w:val="en-US" w:eastAsia="zh-CN"/>
              </w:rPr>
              <w:t>-1991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 w:type="dxa"/>
            <w:noWrap w:val="0"/>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637" w:type="dxa"/>
            <w:noWrap w:val="0"/>
            <w:vAlign w:val="center"/>
          </w:tcPr>
          <w:p>
            <w:pPr>
              <w:snapToGrid w:val="0"/>
              <w:jc w:val="left"/>
              <w:rPr>
                <w:rFonts w:hint="eastAsia" w:ascii="宋体" w:hAnsi="宋体" w:eastAsia="宋体" w:cs="宋体"/>
                <w:sz w:val="21"/>
                <w:szCs w:val="21"/>
                <w:lang w:eastAsia="zh-CN"/>
              </w:rPr>
            </w:pPr>
            <w:r>
              <w:rPr>
                <w:rFonts w:hint="eastAsia" w:ascii="宋体" w:hAnsi="宋体" w:eastAsia="宋体" w:cs="宋体"/>
                <w:sz w:val="21"/>
                <w:szCs w:val="21"/>
              </w:rPr>
              <w:t>厚度</w:t>
            </w:r>
            <w:r>
              <w:rPr>
                <w:rFonts w:hint="eastAsia" w:ascii="宋体" w:hAnsi="宋体" w:cs="宋体"/>
                <w:sz w:val="21"/>
                <w:szCs w:val="21"/>
                <w:lang w:eastAsia="zh-CN"/>
              </w:rPr>
              <w:t>偏差</w:t>
            </w:r>
          </w:p>
        </w:tc>
        <w:tc>
          <w:tcPr>
            <w:tcW w:w="2637"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tc>
        <w:tc>
          <w:tcPr>
            <w:tcW w:w="2639" w:type="dxa"/>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 13735-2017</w:t>
            </w:r>
          </w:p>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6672</w:t>
            </w:r>
            <w:r>
              <w:rPr>
                <w:rFonts w:hint="eastAsia" w:ascii="Times New Roman" w:hAnsi="Times New Roman" w:eastAsia="宋体" w:cs="Times New Roman"/>
                <w:lang w:val="en-US" w:eastAsia="zh-CN"/>
              </w:rPr>
              <w:t>-2001</w:t>
            </w:r>
          </w:p>
        </w:tc>
      </w:tr>
    </w:tbl>
    <w:p>
      <w:pPr>
        <w:adjustRightInd w:val="0"/>
        <w:snapToGrid w:val="0"/>
        <w:spacing w:line="360" w:lineRule="auto"/>
        <w:jc w:val="center"/>
        <w:rPr>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right="142"/>
        <w:jc w:val="center"/>
        <w:textAlignment w:val="auto"/>
        <w:rPr>
          <w:rFonts w:hint="eastAsia" w:ascii="宋体" w:hAnsi="宋体" w:eastAsia="宋体" w:cs="宋体"/>
          <w:sz w:val="21"/>
          <w:szCs w:val="21"/>
        </w:rPr>
      </w:pPr>
      <w:r>
        <w:rPr>
          <w:rFonts w:hint="eastAsia" w:ascii="宋体" w:hAnsi="宋体" w:eastAsia="宋体" w:cs="宋体"/>
          <w:sz w:val="21"/>
          <w:szCs w:val="21"/>
        </w:rPr>
        <w:t>表2 农业用聚乙烯吹塑棚膜</w:t>
      </w:r>
    </w:p>
    <w:tbl>
      <w:tblPr>
        <w:tblStyle w:val="4"/>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630"/>
        <w:gridCol w:w="2630"/>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471"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szCs w:val="21"/>
              </w:rPr>
            </w:pPr>
            <w:r>
              <w:rPr>
                <w:color w:val="000000"/>
                <w:szCs w:val="21"/>
              </w:rPr>
              <w:t>序号</w:t>
            </w:r>
          </w:p>
        </w:tc>
        <w:tc>
          <w:tcPr>
            <w:tcW w:w="150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color w:val="000000"/>
                <w:szCs w:val="21"/>
              </w:rPr>
            </w:pPr>
            <w:r>
              <w:rPr>
                <w:color w:val="000000"/>
                <w:szCs w:val="21"/>
              </w:rPr>
              <w:t>检验项目</w:t>
            </w:r>
          </w:p>
        </w:tc>
        <w:tc>
          <w:tcPr>
            <w:tcW w:w="150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eastAsia="zh-CN"/>
              </w:rPr>
              <w:t>检验依据</w:t>
            </w:r>
          </w:p>
        </w:tc>
        <w:tc>
          <w:tcPr>
            <w:tcW w:w="1509"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509" w:type="pct"/>
            <w:noWrap w:val="0"/>
            <w:vAlign w:val="center"/>
          </w:tcPr>
          <w:p>
            <w:pPr>
              <w:snapToGrid w:val="0"/>
              <w:jc w:val="both"/>
              <w:rPr>
                <w:color w:val="000000"/>
                <w:szCs w:val="21"/>
              </w:rPr>
            </w:pPr>
            <w:r>
              <w:rPr>
                <w:color w:val="000000"/>
                <w:szCs w:val="21"/>
              </w:rPr>
              <w:t>拉伸强度</w:t>
            </w:r>
            <w:r>
              <w:rPr>
                <w:rFonts w:hint="eastAsia" w:ascii="宋体" w:hAnsi="宋体" w:eastAsia="宋体" w:cs="宋体"/>
                <w:sz w:val="21"/>
                <w:szCs w:val="21"/>
              </w:rPr>
              <w:t>（纵、横向）</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509" w:type="pct"/>
            <w:noWrap w:val="0"/>
            <w:vAlign w:val="center"/>
          </w:tcPr>
          <w:p>
            <w:pPr>
              <w:snapToGrid w:val="0"/>
              <w:jc w:val="both"/>
              <w:rPr>
                <w:color w:val="000000"/>
                <w:szCs w:val="21"/>
              </w:rPr>
            </w:pPr>
            <w:r>
              <w:rPr>
                <w:color w:val="000000"/>
                <w:szCs w:val="21"/>
              </w:rPr>
              <w:t>断裂标称应变</w:t>
            </w:r>
            <w:r>
              <w:rPr>
                <w:rFonts w:hint="eastAsia" w:ascii="宋体" w:hAnsi="宋体" w:eastAsia="宋体" w:cs="宋体"/>
                <w:sz w:val="21"/>
                <w:szCs w:val="21"/>
              </w:rPr>
              <w:t>（纵、横向）</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509" w:type="pct"/>
            <w:noWrap w:val="0"/>
            <w:vAlign w:val="center"/>
          </w:tcPr>
          <w:p>
            <w:pPr>
              <w:snapToGrid w:val="0"/>
              <w:jc w:val="both"/>
              <w:rPr>
                <w:color w:val="000000"/>
                <w:szCs w:val="21"/>
              </w:rPr>
            </w:pPr>
            <w:r>
              <w:rPr>
                <w:color w:val="000000"/>
                <w:szCs w:val="21"/>
              </w:rPr>
              <w:t>直角撕裂强度</w:t>
            </w:r>
            <w:r>
              <w:rPr>
                <w:rFonts w:hint="eastAsia" w:ascii="宋体" w:hAnsi="宋体" w:eastAsia="宋体" w:cs="宋体"/>
                <w:sz w:val="21"/>
                <w:szCs w:val="21"/>
              </w:rPr>
              <w:t>（纵、横向）</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509" w:type="pct"/>
            <w:noWrap w:val="0"/>
            <w:vAlign w:val="center"/>
          </w:tcPr>
          <w:p>
            <w:pPr>
              <w:snapToGrid w:val="0"/>
              <w:jc w:val="both"/>
              <w:rPr>
                <w:rFonts w:hint="eastAsia" w:eastAsia="宋体"/>
                <w:color w:val="000000"/>
                <w:szCs w:val="21"/>
                <w:lang w:val="en-US" w:eastAsia="zh-CN"/>
              </w:rPr>
            </w:pPr>
            <w:r>
              <w:rPr>
                <w:color w:val="000000"/>
                <w:szCs w:val="21"/>
              </w:rPr>
              <w:t>透光率</w:t>
            </w:r>
            <w:r>
              <w:rPr>
                <w:rFonts w:hint="eastAsia"/>
                <w:color w:val="000000"/>
                <w:szCs w:val="21"/>
                <w:vertAlign w:val="superscript"/>
                <w:lang w:val="en-US" w:eastAsia="zh-CN"/>
              </w:rPr>
              <w:t>a</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2410-2008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509" w:type="pct"/>
            <w:noWrap w:val="0"/>
            <w:vAlign w:val="center"/>
          </w:tcPr>
          <w:p>
            <w:pPr>
              <w:snapToGrid w:val="0"/>
              <w:jc w:val="both"/>
              <w:rPr>
                <w:rFonts w:hint="eastAsia" w:eastAsia="宋体"/>
                <w:color w:val="000000"/>
                <w:szCs w:val="21"/>
                <w:lang w:val="en-US" w:eastAsia="zh-CN"/>
              </w:rPr>
            </w:pPr>
            <w:r>
              <w:rPr>
                <w:color w:val="000000"/>
                <w:szCs w:val="21"/>
              </w:rPr>
              <w:t>雾度</w:t>
            </w:r>
            <w:r>
              <w:rPr>
                <w:rFonts w:hint="eastAsia"/>
                <w:color w:val="000000"/>
                <w:szCs w:val="21"/>
                <w:vertAlign w:val="superscript"/>
                <w:lang w:val="en-US" w:eastAsia="zh-CN"/>
              </w:rPr>
              <w:t>a</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2410-2008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509" w:type="pct"/>
            <w:noWrap w:val="0"/>
            <w:vAlign w:val="center"/>
          </w:tcPr>
          <w:p>
            <w:pPr>
              <w:snapToGrid w:val="0"/>
              <w:jc w:val="both"/>
              <w:rPr>
                <w:rFonts w:hint="default" w:eastAsia="宋体"/>
                <w:color w:val="000000"/>
                <w:szCs w:val="21"/>
                <w:lang w:val="en-US" w:eastAsia="zh-CN"/>
              </w:rPr>
            </w:pPr>
            <w:r>
              <w:rPr>
                <w:color w:val="000000"/>
                <w:szCs w:val="21"/>
              </w:rPr>
              <w:t>初滴时间</w:t>
            </w:r>
            <w:r>
              <w:rPr>
                <w:rFonts w:hint="eastAsia"/>
                <w:color w:val="000000"/>
                <w:szCs w:val="21"/>
                <w:vertAlign w:val="superscript"/>
                <w:lang w:val="en-US" w:eastAsia="zh-CN"/>
              </w:rPr>
              <w:t>b</w:t>
            </w:r>
          </w:p>
        </w:tc>
        <w:tc>
          <w:tcPr>
            <w:tcW w:w="1509" w:type="pct"/>
            <w:noWrap w:val="0"/>
            <w:vAlign w:val="center"/>
          </w:tcPr>
          <w:p>
            <w:pPr>
              <w:snapToGrid w:val="0"/>
              <w:spacing w:line="440" w:lineRule="exact"/>
              <w:jc w:val="center"/>
              <w:rPr>
                <w:rFonts w:hint="default" w:ascii="Times New Roman" w:hAnsi="Times New Roman" w:eastAsia="宋体" w:cs="Times New Roman"/>
                <w:lang w:val="en-US" w:eastAsia="zh-C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4455-2019</w:t>
            </w:r>
            <w:r>
              <w:rPr>
                <w:rFonts w:hint="eastAsia" w:ascii="Times New Roman" w:hAnsi="Times New Roman" w:eastAsia="宋体" w:cs="Times New Roman"/>
                <w:lang w:eastAsia="zh-CN"/>
              </w:rPr>
              <w:t>附录</w:t>
            </w:r>
            <w:r>
              <w:rPr>
                <w:rFonts w:hint="eastAsia" w:ascii="Times New Roman" w:hAnsi="Times New Roman" w:eastAsia="宋体" w:cs="Times New Roman"/>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509" w:type="pct"/>
            <w:noWrap w:val="0"/>
            <w:vAlign w:val="center"/>
          </w:tcPr>
          <w:p>
            <w:pPr>
              <w:tabs>
                <w:tab w:val="left" w:pos="2840"/>
              </w:tabs>
              <w:adjustRightInd w:val="0"/>
              <w:snapToGrid w:val="0"/>
              <w:jc w:val="both"/>
              <w:rPr>
                <w:color w:val="000000"/>
                <w:szCs w:val="21"/>
              </w:rPr>
            </w:pPr>
            <w:r>
              <w:rPr>
                <w:color w:val="000000"/>
                <w:szCs w:val="21"/>
              </w:rPr>
              <w:t>厚度极限偏差</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509" w:type="pct"/>
            <w:noWrap w:val="0"/>
            <w:vAlign w:val="center"/>
          </w:tcPr>
          <w:p>
            <w:pPr>
              <w:tabs>
                <w:tab w:val="left" w:pos="2840"/>
              </w:tabs>
              <w:adjustRightInd w:val="0"/>
              <w:snapToGrid w:val="0"/>
              <w:jc w:val="both"/>
              <w:rPr>
                <w:color w:val="000000"/>
                <w:szCs w:val="21"/>
              </w:rPr>
            </w:pPr>
            <w:r>
              <w:rPr>
                <w:color w:val="000000"/>
                <w:szCs w:val="21"/>
              </w:rPr>
              <w:t>厚度平均偏差</w:t>
            </w:r>
          </w:p>
        </w:tc>
        <w:tc>
          <w:tcPr>
            <w:tcW w:w="1509"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4455-2019</w:t>
            </w:r>
          </w:p>
        </w:tc>
        <w:tc>
          <w:tcPr>
            <w:tcW w:w="1509" w:type="pct"/>
            <w:noWrap w:val="0"/>
            <w:vAlign w:val="center"/>
          </w:tcPr>
          <w:p>
            <w:pPr>
              <w:snapToGrid w:val="0"/>
              <w:spacing w:line="440" w:lineRule="exact"/>
              <w:jc w:val="center"/>
              <w:rPr>
                <w:rFonts w:hint="eastAsia" w:ascii="Times New Roman" w:hAnsi="Times New Roman" w:eastAsia="宋体" w:cs="Times New Roman"/>
                <w:lang w:val="en-US" w:eastAsia="zh-CN"/>
              </w:rPr>
            </w:pPr>
            <w:r>
              <w:rPr>
                <w:rFonts w:hint="eastAsia" w:ascii="Times New Roman" w:hAnsi="Times New Roman" w:eastAsia="宋体" w:cs="Times New Roma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snapToGrid w:val="0"/>
              <w:jc w:val="both"/>
              <w:rPr>
                <w:rFonts w:hint="eastAsia" w:asciiTheme="minorEastAsia" w:hAnsiTheme="minorEastAsia" w:eastAsiaTheme="minorEastAsia" w:cstheme="minorEastAsia"/>
                <w:color w:val="000000"/>
                <w:sz w:val="18"/>
                <w:szCs w:val="18"/>
              </w:rPr>
            </w:pPr>
            <w:r>
              <w:rPr>
                <w:rFonts w:hint="eastAsia" w:ascii="仿宋" w:hAnsi="仿宋" w:eastAsia="仿宋" w:cs="仿宋"/>
                <w:color w:val="000000"/>
                <w:sz w:val="18"/>
                <w:szCs w:val="18"/>
              </w:rPr>
              <w:t>注：</w:t>
            </w:r>
            <w:r>
              <w:rPr>
                <w:rFonts w:hint="eastAsia" w:ascii="仿宋" w:hAnsi="仿宋" w:eastAsia="仿宋" w:cs="仿宋"/>
                <w:color w:val="000000"/>
                <w:sz w:val="18"/>
                <w:szCs w:val="18"/>
                <w:lang w:val="en-US" w:eastAsia="zh-CN"/>
              </w:rPr>
              <w:t>a</w:t>
            </w:r>
            <w:r>
              <w:rPr>
                <w:rFonts w:hint="eastAsia" w:ascii="仿宋" w:hAnsi="仿宋" w:eastAsia="仿宋" w:cs="仿宋"/>
                <w:color w:val="000000"/>
                <w:sz w:val="18"/>
                <w:szCs w:val="21"/>
              </w:rPr>
              <w:t>为I型和II型耐老化棚膜和流滴耐老化棚膜要求；</w:t>
            </w:r>
            <w:r>
              <w:rPr>
                <w:rFonts w:hint="eastAsia" w:ascii="仿宋" w:hAnsi="仿宋" w:eastAsia="仿宋" w:cs="仿宋"/>
                <w:sz w:val="22"/>
                <w:szCs w:val="22"/>
                <w:lang w:val="en-US" w:eastAsia="zh-CN"/>
              </w:rPr>
              <w:t>b</w:t>
            </w:r>
            <w:r>
              <w:rPr>
                <w:rFonts w:hint="eastAsia" w:ascii="仿宋" w:hAnsi="仿宋" w:eastAsia="仿宋" w:cs="仿宋"/>
                <w:color w:val="000000"/>
                <w:sz w:val="18"/>
                <w:szCs w:val="21"/>
              </w:rPr>
              <w:t>为流滴耐老化棚膜要求。</w:t>
            </w:r>
          </w:p>
        </w:tc>
      </w:tr>
    </w:tbl>
    <w:p>
      <w:pPr>
        <w:adjustRightInd w:val="0"/>
        <w:snapToGrid w:val="0"/>
        <w:spacing w:line="360" w:lineRule="auto"/>
        <w:jc w:val="center"/>
        <w:rPr>
          <w:color w:val="000000"/>
          <w:szCs w:val="21"/>
        </w:rPr>
      </w:pPr>
    </w:p>
    <w:p>
      <w:pPr>
        <w:adjustRightInd w:val="0"/>
        <w:snapToGrid w:val="0"/>
        <w:spacing w:line="360" w:lineRule="auto"/>
        <w:jc w:val="center"/>
        <w:rPr>
          <w:color w:val="000000"/>
          <w:szCs w:val="21"/>
        </w:rPr>
      </w:pPr>
      <w:r>
        <w:rPr>
          <w:color w:val="000000"/>
          <w:szCs w:val="21"/>
        </w:rPr>
        <w:t>表3  农业用乙烯-乙酸乙烯酯共聚物(EVA)吹塑棚膜</w:t>
      </w:r>
    </w:p>
    <w:tbl>
      <w:tblPr>
        <w:tblStyle w:val="4"/>
        <w:tblW w:w="4757"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523"/>
        <w:gridCol w:w="2629"/>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top"/>
          </w:tcPr>
          <w:p>
            <w:pPr>
              <w:snapToGrid w:val="0"/>
              <w:spacing w:line="440" w:lineRule="exact"/>
              <w:jc w:val="center"/>
              <w:rPr>
                <w:color w:val="000000"/>
                <w:szCs w:val="21"/>
              </w:rPr>
            </w:pPr>
            <w:r>
              <w:rPr>
                <w:color w:val="000000"/>
                <w:szCs w:val="21"/>
              </w:rPr>
              <w:t>序号</w:t>
            </w:r>
          </w:p>
        </w:tc>
        <w:tc>
          <w:tcPr>
            <w:tcW w:w="1445" w:type="pct"/>
            <w:noWrap w:val="0"/>
            <w:vAlign w:val="top"/>
          </w:tcPr>
          <w:p>
            <w:pPr>
              <w:snapToGrid w:val="0"/>
              <w:spacing w:line="440" w:lineRule="exact"/>
              <w:jc w:val="center"/>
              <w:rPr>
                <w:color w:val="000000"/>
                <w:szCs w:val="21"/>
              </w:rPr>
            </w:pPr>
            <w:r>
              <w:rPr>
                <w:color w:val="000000"/>
                <w:szCs w:val="21"/>
              </w:rPr>
              <w:t>检验项目</w:t>
            </w:r>
          </w:p>
        </w:tc>
        <w:tc>
          <w:tcPr>
            <w:tcW w:w="1506" w:type="pct"/>
            <w:noWrap w:val="0"/>
            <w:vAlign w:val="top"/>
          </w:tcPr>
          <w:p>
            <w:pPr>
              <w:snapToGrid w:val="0"/>
              <w:spacing w:line="440" w:lineRule="exact"/>
              <w:jc w:val="center"/>
              <w:rPr>
                <w:rFonts w:hint="eastAsia" w:eastAsia="宋体"/>
                <w:color w:val="000000"/>
                <w:szCs w:val="21"/>
                <w:lang w:eastAsia="zh-CN"/>
              </w:rPr>
            </w:pPr>
            <w:r>
              <w:rPr>
                <w:rFonts w:hint="eastAsia"/>
                <w:color w:val="000000"/>
                <w:szCs w:val="21"/>
                <w:lang w:eastAsia="zh-CN"/>
              </w:rPr>
              <w:t>检验依据</w:t>
            </w:r>
          </w:p>
        </w:tc>
        <w:tc>
          <w:tcPr>
            <w:tcW w:w="1510" w:type="pct"/>
            <w:noWrap w:val="0"/>
            <w:vAlign w:val="top"/>
          </w:tcPr>
          <w:p>
            <w:pPr>
              <w:snapToGrid w:val="0"/>
              <w:spacing w:line="440" w:lineRule="exact"/>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445" w:type="pct"/>
            <w:noWrap w:val="0"/>
            <w:vAlign w:val="center"/>
          </w:tcPr>
          <w:p>
            <w:pPr>
              <w:snapToGrid w:val="0"/>
              <w:jc w:val="both"/>
              <w:rPr>
                <w:color w:val="000000"/>
                <w:szCs w:val="21"/>
              </w:rPr>
            </w:pPr>
            <w:r>
              <w:rPr>
                <w:color w:val="000000"/>
                <w:szCs w:val="21"/>
              </w:rPr>
              <w:t>拉伸强度</w:t>
            </w:r>
            <w:r>
              <w:rPr>
                <w:rFonts w:hint="eastAsia" w:ascii="宋体" w:hAnsi="宋体" w:eastAsia="宋体" w:cs="宋体"/>
                <w:sz w:val="21"/>
                <w:szCs w:val="21"/>
              </w:rPr>
              <w:t>（纵、横向）</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445" w:type="pct"/>
            <w:noWrap w:val="0"/>
            <w:vAlign w:val="center"/>
          </w:tcPr>
          <w:p>
            <w:pPr>
              <w:snapToGrid w:val="0"/>
              <w:jc w:val="both"/>
              <w:rPr>
                <w:color w:val="000000"/>
                <w:szCs w:val="21"/>
              </w:rPr>
            </w:pPr>
            <w:r>
              <w:rPr>
                <w:color w:val="000000"/>
                <w:szCs w:val="21"/>
              </w:rPr>
              <w:t>断裂标称应变</w:t>
            </w:r>
            <w:r>
              <w:rPr>
                <w:rFonts w:hint="eastAsia" w:ascii="宋体" w:hAnsi="宋体" w:eastAsia="宋体" w:cs="宋体"/>
                <w:sz w:val="21"/>
                <w:szCs w:val="21"/>
              </w:rPr>
              <w:t>（纵、横向）</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445" w:type="pct"/>
            <w:noWrap w:val="0"/>
            <w:vAlign w:val="center"/>
          </w:tcPr>
          <w:p>
            <w:pPr>
              <w:snapToGrid w:val="0"/>
              <w:jc w:val="both"/>
              <w:rPr>
                <w:color w:val="000000"/>
                <w:szCs w:val="21"/>
              </w:rPr>
            </w:pPr>
            <w:r>
              <w:rPr>
                <w:color w:val="000000"/>
                <w:szCs w:val="21"/>
              </w:rPr>
              <w:t>直角撕裂强度</w:t>
            </w:r>
            <w:r>
              <w:rPr>
                <w:rFonts w:hint="eastAsia" w:ascii="宋体" w:hAnsi="宋体" w:eastAsia="宋体" w:cs="宋体"/>
                <w:sz w:val="21"/>
                <w:szCs w:val="21"/>
              </w:rPr>
              <w:t>（纵、横向）</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445" w:type="pct"/>
            <w:noWrap w:val="0"/>
            <w:vAlign w:val="center"/>
          </w:tcPr>
          <w:p>
            <w:pPr>
              <w:snapToGrid w:val="0"/>
              <w:jc w:val="both"/>
              <w:rPr>
                <w:color w:val="000000"/>
                <w:szCs w:val="21"/>
              </w:rPr>
            </w:pPr>
            <w:r>
              <w:rPr>
                <w:color w:val="000000"/>
                <w:szCs w:val="21"/>
              </w:rPr>
              <w:t>透光率</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2410-2008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445" w:type="pct"/>
            <w:noWrap w:val="0"/>
            <w:vAlign w:val="center"/>
          </w:tcPr>
          <w:p>
            <w:pPr>
              <w:snapToGrid w:val="0"/>
              <w:jc w:val="both"/>
              <w:rPr>
                <w:color w:val="000000"/>
                <w:szCs w:val="21"/>
              </w:rPr>
            </w:pPr>
            <w:r>
              <w:rPr>
                <w:color w:val="000000"/>
                <w:szCs w:val="21"/>
              </w:rPr>
              <w:t>雾度</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2410-2008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445" w:type="pct"/>
            <w:noWrap w:val="0"/>
            <w:vAlign w:val="center"/>
          </w:tcPr>
          <w:p>
            <w:pPr>
              <w:snapToGrid w:val="0"/>
              <w:jc w:val="both"/>
              <w:rPr>
                <w:color w:val="000000"/>
                <w:szCs w:val="21"/>
              </w:rPr>
            </w:pPr>
            <w:r>
              <w:rPr>
                <w:color w:val="000000"/>
                <w:szCs w:val="21"/>
              </w:rPr>
              <w:t>初滴时间</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445" w:type="pct"/>
            <w:noWrap w:val="0"/>
            <w:vAlign w:val="center"/>
          </w:tcPr>
          <w:p>
            <w:pPr>
              <w:tabs>
                <w:tab w:val="left" w:pos="2840"/>
              </w:tabs>
              <w:adjustRightInd w:val="0"/>
              <w:snapToGrid w:val="0"/>
              <w:jc w:val="both"/>
              <w:rPr>
                <w:color w:val="000000"/>
                <w:szCs w:val="21"/>
              </w:rPr>
            </w:pPr>
            <w:r>
              <w:rPr>
                <w:color w:val="000000"/>
                <w:szCs w:val="21"/>
              </w:rPr>
              <w:t>厚度极限偏差</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 w:type="pct"/>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445" w:type="pct"/>
            <w:noWrap w:val="0"/>
            <w:vAlign w:val="center"/>
          </w:tcPr>
          <w:p>
            <w:pPr>
              <w:tabs>
                <w:tab w:val="left" w:pos="2840"/>
              </w:tabs>
              <w:adjustRightInd w:val="0"/>
              <w:snapToGrid w:val="0"/>
              <w:jc w:val="both"/>
              <w:rPr>
                <w:color w:val="000000"/>
                <w:szCs w:val="21"/>
              </w:rPr>
            </w:pPr>
            <w:r>
              <w:rPr>
                <w:color w:val="000000"/>
                <w:szCs w:val="21"/>
              </w:rPr>
              <w:t>厚度平均偏差</w:t>
            </w:r>
          </w:p>
        </w:tc>
        <w:tc>
          <w:tcPr>
            <w:tcW w:w="1506"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20202-2019</w:t>
            </w:r>
          </w:p>
        </w:tc>
        <w:tc>
          <w:tcPr>
            <w:tcW w:w="1510" w:type="pct"/>
            <w:noWrap w:val="0"/>
            <w:vAlign w:val="center"/>
          </w:tcPr>
          <w:p>
            <w:pPr>
              <w:snapToGrid w:val="0"/>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GB/T 6672-2001</w:t>
            </w:r>
          </w:p>
        </w:tc>
      </w:tr>
    </w:tbl>
    <w:p>
      <w:pPr>
        <w:snapToGrid w:val="0"/>
        <w:spacing w:line="440" w:lineRule="exact"/>
        <w:ind w:firstLine="417" w:firstLineChars="199"/>
        <w:rPr>
          <w:color w:val="000000"/>
          <w:szCs w:val="21"/>
        </w:rPr>
      </w:pPr>
      <w:r>
        <w:rPr>
          <w:color w:val="000000"/>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3 判定规则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Times New Roman" w:hAnsi="Times New Roman" w:eastAsia="宋体" w:cs="Times New Roman"/>
        </w:rPr>
        <w:t>3.1</w:t>
      </w:r>
      <w:r>
        <w:rPr>
          <w:rFonts w:hint="eastAsia" w:ascii="宋体" w:hAnsi="宋体" w:eastAsia="宋体" w:cs="宋体"/>
          <w:color w:val="000000"/>
          <w:sz w:val="21"/>
          <w:szCs w:val="21"/>
        </w:rPr>
        <w:t>依据标准</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rPr>
        <w:t xml:space="preserve">GB 13735-2017 </w:t>
      </w:r>
      <w:r>
        <w:rPr>
          <w:rFonts w:hint="eastAsia" w:asciiTheme="minorEastAsia" w:hAnsiTheme="minorEastAsia" w:eastAsiaTheme="minorEastAsia" w:cstheme="minorEastAsia"/>
          <w:color w:val="000000"/>
          <w:szCs w:val="21"/>
        </w:rPr>
        <w:t>聚乙烯吹塑农用地面覆盖薄膜</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rPr>
        <w:t>GB/T 4455-2019</w:t>
      </w:r>
      <w:r>
        <w:rPr>
          <w:rFonts w:hint="eastAsia" w:asciiTheme="minorEastAsia" w:hAnsiTheme="minorEastAsia" w:eastAsiaTheme="minorEastAsia" w:cstheme="minorEastAsia"/>
          <w:color w:val="000000"/>
          <w:szCs w:val="21"/>
        </w:rPr>
        <w:t xml:space="preserve"> 农业用聚乙烯吹塑棚膜</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ascii="Times New Roman" w:hAnsi="Times New Roman" w:eastAsia="宋体" w:cs="Times New Roman"/>
        </w:rPr>
        <w:t>GB/T 20202-2019</w:t>
      </w:r>
      <w:r>
        <w:rPr>
          <w:rFonts w:hint="eastAsia" w:asciiTheme="minorEastAsia" w:hAnsiTheme="minorEastAsia" w:eastAsiaTheme="minorEastAsia" w:cstheme="minorEastAsia"/>
          <w:color w:val="000000"/>
          <w:szCs w:val="21"/>
        </w:rPr>
        <w:t xml:space="preserve"> 农业用乙烯-乙酸乙烯酯共聚物(EVA)吹塑棚膜</w:t>
      </w:r>
    </w:p>
    <w:p>
      <w:pPr>
        <w:snapToGrid w:val="0"/>
        <w:spacing w:line="440" w:lineRule="exact"/>
        <w:ind w:firstLine="420" w:firstLineChars="200"/>
        <w:rPr>
          <w:color w:val="000000"/>
          <w:szCs w:val="21"/>
        </w:rPr>
      </w:pPr>
      <w:r>
        <w:rPr>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Times New Roman" w:hAnsi="Times New Roman" w:eastAsia="宋体" w:cs="Times New Roman"/>
        </w:rPr>
        <w:t>3.2</w:t>
      </w:r>
      <w:r>
        <w:rPr>
          <w:rFonts w:hint="eastAsia" w:ascii="宋体" w:hAnsi="宋体"/>
          <w:color w:val="000000"/>
          <w:szCs w:val="21"/>
        </w:rPr>
        <w:t>判定原则</w:t>
      </w:r>
    </w:p>
    <w:p>
      <w:pPr>
        <w:snapToGrid w:val="0"/>
        <w:spacing w:line="440" w:lineRule="exact"/>
        <w:ind w:firstLine="420" w:firstLineChars="200"/>
        <w:rPr>
          <w:szCs w:val="21"/>
        </w:rPr>
      </w:pPr>
      <w:r>
        <w:rPr>
          <w:rFonts w:hint="eastAsia"/>
          <w:szCs w:val="21"/>
        </w:rPr>
        <w:t>经检验，检验项目全部合格，判定为被抽查产品所检项目未发现不合格</w:t>
      </w:r>
      <w:r>
        <w:rPr>
          <w:szCs w:val="21"/>
        </w:rPr>
        <w:t>；检验项目中任一项或一项以上不合格，判定为被抽查产品不合格。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mMzNGU1YmNhZGJhYmIwOGY2YTRmNTQ5YjZmZjEifQ=="/>
  </w:docVars>
  <w:rsids>
    <w:rsidRoot w:val="7B5E6A93"/>
    <w:rsid w:val="003C775D"/>
    <w:rsid w:val="007F0FD3"/>
    <w:rsid w:val="00CF67A1"/>
    <w:rsid w:val="00E2078C"/>
    <w:rsid w:val="011C60EF"/>
    <w:rsid w:val="01725F48"/>
    <w:rsid w:val="01E13EBF"/>
    <w:rsid w:val="01F80818"/>
    <w:rsid w:val="02225E20"/>
    <w:rsid w:val="023B2C5E"/>
    <w:rsid w:val="030140C5"/>
    <w:rsid w:val="03171DDA"/>
    <w:rsid w:val="0333363C"/>
    <w:rsid w:val="033E7886"/>
    <w:rsid w:val="034C1DA5"/>
    <w:rsid w:val="034C5C7C"/>
    <w:rsid w:val="03604334"/>
    <w:rsid w:val="03D01895"/>
    <w:rsid w:val="04170C98"/>
    <w:rsid w:val="04514795"/>
    <w:rsid w:val="045737DC"/>
    <w:rsid w:val="04985597"/>
    <w:rsid w:val="04A5602E"/>
    <w:rsid w:val="05174F05"/>
    <w:rsid w:val="052E0155"/>
    <w:rsid w:val="05415DEB"/>
    <w:rsid w:val="055D4B04"/>
    <w:rsid w:val="057421E9"/>
    <w:rsid w:val="059173DF"/>
    <w:rsid w:val="059F0724"/>
    <w:rsid w:val="05A57197"/>
    <w:rsid w:val="05D62B71"/>
    <w:rsid w:val="060B0126"/>
    <w:rsid w:val="065530E4"/>
    <w:rsid w:val="066A7A43"/>
    <w:rsid w:val="06B820E7"/>
    <w:rsid w:val="06E52703"/>
    <w:rsid w:val="07162B25"/>
    <w:rsid w:val="07195EE0"/>
    <w:rsid w:val="07370FDF"/>
    <w:rsid w:val="078F4757"/>
    <w:rsid w:val="07907674"/>
    <w:rsid w:val="081366EA"/>
    <w:rsid w:val="0854603C"/>
    <w:rsid w:val="087747EC"/>
    <w:rsid w:val="087C65CC"/>
    <w:rsid w:val="08907698"/>
    <w:rsid w:val="08946CAF"/>
    <w:rsid w:val="08B70C0E"/>
    <w:rsid w:val="08E47584"/>
    <w:rsid w:val="090C1C11"/>
    <w:rsid w:val="092A58FF"/>
    <w:rsid w:val="09303B17"/>
    <w:rsid w:val="09383D26"/>
    <w:rsid w:val="0962559E"/>
    <w:rsid w:val="098A379E"/>
    <w:rsid w:val="09F4021A"/>
    <w:rsid w:val="0A3B1960"/>
    <w:rsid w:val="0A5029D0"/>
    <w:rsid w:val="0A7B3944"/>
    <w:rsid w:val="0A913208"/>
    <w:rsid w:val="0B005D1C"/>
    <w:rsid w:val="0B8D4D7A"/>
    <w:rsid w:val="0B994CDC"/>
    <w:rsid w:val="0BB94E89"/>
    <w:rsid w:val="0BBB3327"/>
    <w:rsid w:val="0BF776E1"/>
    <w:rsid w:val="0C1619E8"/>
    <w:rsid w:val="0C1A5A24"/>
    <w:rsid w:val="0C4F0F93"/>
    <w:rsid w:val="0C5D1917"/>
    <w:rsid w:val="0C88760B"/>
    <w:rsid w:val="0C9D749F"/>
    <w:rsid w:val="0CC44540"/>
    <w:rsid w:val="0CCC2CC5"/>
    <w:rsid w:val="0D110BD4"/>
    <w:rsid w:val="0D5D2001"/>
    <w:rsid w:val="0D890927"/>
    <w:rsid w:val="0DCC1EDF"/>
    <w:rsid w:val="0DCF3554"/>
    <w:rsid w:val="0E073464"/>
    <w:rsid w:val="0E2D7834"/>
    <w:rsid w:val="0E2E4789"/>
    <w:rsid w:val="0EC30696"/>
    <w:rsid w:val="0EEE1BA1"/>
    <w:rsid w:val="0F1E5D23"/>
    <w:rsid w:val="0F383433"/>
    <w:rsid w:val="0F551A2E"/>
    <w:rsid w:val="0FB077C6"/>
    <w:rsid w:val="0FBD2C54"/>
    <w:rsid w:val="0FE4111A"/>
    <w:rsid w:val="1022466F"/>
    <w:rsid w:val="10570BC2"/>
    <w:rsid w:val="10605EB0"/>
    <w:rsid w:val="10992371"/>
    <w:rsid w:val="1105750C"/>
    <w:rsid w:val="11107FB4"/>
    <w:rsid w:val="112F72D6"/>
    <w:rsid w:val="1177350F"/>
    <w:rsid w:val="11BB60CC"/>
    <w:rsid w:val="11E774C3"/>
    <w:rsid w:val="120A5557"/>
    <w:rsid w:val="121D4CB4"/>
    <w:rsid w:val="122B012E"/>
    <w:rsid w:val="125D22B7"/>
    <w:rsid w:val="127760F4"/>
    <w:rsid w:val="12A22CAD"/>
    <w:rsid w:val="12AE6995"/>
    <w:rsid w:val="12B257A1"/>
    <w:rsid w:val="12C958A3"/>
    <w:rsid w:val="1376220A"/>
    <w:rsid w:val="139B6611"/>
    <w:rsid w:val="13E7407F"/>
    <w:rsid w:val="13F232C0"/>
    <w:rsid w:val="13F80F6F"/>
    <w:rsid w:val="1413539F"/>
    <w:rsid w:val="143C517D"/>
    <w:rsid w:val="145423D6"/>
    <w:rsid w:val="14642394"/>
    <w:rsid w:val="147F7FAB"/>
    <w:rsid w:val="149E41E7"/>
    <w:rsid w:val="15463807"/>
    <w:rsid w:val="15496C00"/>
    <w:rsid w:val="156E2E69"/>
    <w:rsid w:val="157827D5"/>
    <w:rsid w:val="159E4D24"/>
    <w:rsid w:val="15D7666F"/>
    <w:rsid w:val="15DA016A"/>
    <w:rsid w:val="15F40405"/>
    <w:rsid w:val="163C197B"/>
    <w:rsid w:val="16AA0595"/>
    <w:rsid w:val="16C6349D"/>
    <w:rsid w:val="16F0099F"/>
    <w:rsid w:val="173471FA"/>
    <w:rsid w:val="175B2171"/>
    <w:rsid w:val="178176CA"/>
    <w:rsid w:val="17854AD6"/>
    <w:rsid w:val="17A0580D"/>
    <w:rsid w:val="17AB2516"/>
    <w:rsid w:val="17B75E38"/>
    <w:rsid w:val="17CF056F"/>
    <w:rsid w:val="17D07C25"/>
    <w:rsid w:val="17D34521"/>
    <w:rsid w:val="17F255E2"/>
    <w:rsid w:val="17FC0E98"/>
    <w:rsid w:val="1828446A"/>
    <w:rsid w:val="183F0065"/>
    <w:rsid w:val="185A05AF"/>
    <w:rsid w:val="185B6B95"/>
    <w:rsid w:val="18A70B14"/>
    <w:rsid w:val="18B30EF5"/>
    <w:rsid w:val="19117BD1"/>
    <w:rsid w:val="191C5A6B"/>
    <w:rsid w:val="19756BC0"/>
    <w:rsid w:val="19BA0DAC"/>
    <w:rsid w:val="19D374A1"/>
    <w:rsid w:val="19D650C5"/>
    <w:rsid w:val="19DA103F"/>
    <w:rsid w:val="1A1F7DFE"/>
    <w:rsid w:val="1A2371CE"/>
    <w:rsid w:val="1A4E1D43"/>
    <w:rsid w:val="1A5101C1"/>
    <w:rsid w:val="1A5A72E9"/>
    <w:rsid w:val="1AC4539C"/>
    <w:rsid w:val="1AD863D3"/>
    <w:rsid w:val="1B1D637D"/>
    <w:rsid w:val="1B4C7E0F"/>
    <w:rsid w:val="1B96431B"/>
    <w:rsid w:val="1C134D1A"/>
    <w:rsid w:val="1C2856D9"/>
    <w:rsid w:val="1C863437"/>
    <w:rsid w:val="1C930D92"/>
    <w:rsid w:val="1CDE2D6E"/>
    <w:rsid w:val="1D074ED0"/>
    <w:rsid w:val="1D0A2161"/>
    <w:rsid w:val="1D204D26"/>
    <w:rsid w:val="1D4609D3"/>
    <w:rsid w:val="1D4930FC"/>
    <w:rsid w:val="1D9C3B0C"/>
    <w:rsid w:val="1DDA0FFF"/>
    <w:rsid w:val="1DE738F0"/>
    <w:rsid w:val="1E16730A"/>
    <w:rsid w:val="1E1C164B"/>
    <w:rsid w:val="1E5737F1"/>
    <w:rsid w:val="1E611DEA"/>
    <w:rsid w:val="1E78552E"/>
    <w:rsid w:val="1ED62707"/>
    <w:rsid w:val="1F213D5B"/>
    <w:rsid w:val="1F27750E"/>
    <w:rsid w:val="1F2805A0"/>
    <w:rsid w:val="1F317D49"/>
    <w:rsid w:val="1F330E17"/>
    <w:rsid w:val="1F434461"/>
    <w:rsid w:val="1F6717FD"/>
    <w:rsid w:val="1F6E06FC"/>
    <w:rsid w:val="1F86648F"/>
    <w:rsid w:val="1FD35F42"/>
    <w:rsid w:val="1FEE42D6"/>
    <w:rsid w:val="20A71584"/>
    <w:rsid w:val="20AC1231"/>
    <w:rsid w:val="20D87060"/>
    <w:rsid w:val="20F2023A"/>
    <w:rsid w:val="20F30DBA"/>
    <w:rsid w:val="20F35B02"/>
    <w:rsid w:val="210909E7"/>
    <w:rsid w:val="21422702"/>
    <w:rsid w:val="21641254"/>
    <w:rsid w:val="216C35B4"/>
    <w:rsid w:val="217B01F7"/>
    <w:rsid w:val="217C5166"/>
    <w:rsid w:val="22242A0E"/>
    <w:rsid w:val="22443EC6"/>
    <w:rsid w:val="224C179F"/>
    <w:rsid w:val="22997FE7"/>
    <w:rsid w:val="22A84A03"/>
    <w:rsid w:val="22DD3723"/>
    <w:rsid w:val="22DD4BC3"/>
    <w:rsid w:val="22ED08F2"/>
    <w:rsid w:val="22F31A87"/>
    <w:rsid w:val="2335125D"/>
    <w:rsid w:val="23615D57"/>
    <w:rsid w:val="23951E06"/>
    <w:rsid w:val="23DF5A1F"/>
    <w:rsid w:val="24392F31"/>
    <w:rsid w:val="244F4A9E"/>
    <w:rsid w:val="24625891"/>
    <w:rsid w:val="24973F0D"/>
    <w:rsid w:val="24C255E1"/>
    <w:rsid w:val="2505260D"/>
    <w:rsid w:val="250B023C"/>
    <w:rsid w:val="259824F4"/>
    <w:rsid w:val="25DC36E0"/>
    <w:rsid w:val="263A690F"/>
    <w:rsid w:val="26754DAB"/>
    <w:rsid w:val="26A130CF"/>
    <w:rsid w:val="26A45B48"/>
    <w:rsid w:val="26B64A85"/>
    <w:rsid w:val="26C660A6"/>
    <w:rsid w:val="27241745"/>
    <w:rsid w:val="275036D8"/>
    <w:rsid w:val="27870395"/>
    <w:rsid w:val="278B5725"/>
    <w:rsid w:val="278C3FF4"/>
    <w:rsid w:val="27C33743"/>
    <w:rsid w:val="27D46735"/>
    <w:rsid w:val="280E1699"/>
    <w:rsid w:val="28906286"/>
    <w:rsid w:val="28B51421"/>
    <w:rsid w:val="28B5430F"/>
    <w:rsid w:val="28E53CC0"/>
    <w:rsid w:val="28EF1494"/>
    <w:rsid w:val="291A6523"/>
    <w:rsid w:val="291C621C"/>
    <w:rsid w:val="29E65EB6"/>
    <w:rsid w:val="29ED115C"/>
    <w:rsid w:val="2A6B75FF"/>
    <w:rsid w:val="2A8A38CA"/>
    <w:rsid w:val="2A8F49A2"/>
    <w:rsid w:val="2AD4274B"/>
    <w:rsid w:val="2B245F64"/>
    <w:rsid w:val="2C27719E"/>
    <w:rsid w:val="2C36327F"/>
    <w:rsid w:val="2C450D2A"/>
    <w:rsid w:val="2C967A6A"/>
    <w:rsid w:val="2CB26170"/>
    <w:rsid w:val="2CFD2F24"/>
    <w:rsid w:val="2D5E0231"/>
    <w:rsid w:val="2D943476"/>
    <w:rsid w:val="2DB609FC"/>
    <w:rsid w:val="2DC9758A"/>
    <w:rsid w:val="2DE44D45"/>
    <w:rsid w:val="2E2C7807"/>
    <w:rsid w:val="2E554ABE"/>
    <w:rsid w:val="2E666B3A"/>
    <w:rsid w:val="2EA863BB"/>
    <w:rsid w:val="2EAB3FB7"/>
    <w:rsid w:val="2EB24FFB"/>
    <w:rsid w:val="2EDA2A30"/>
    <w:rsid w:val="2EDC26FC"/>
    <w:rsid w:val="2EFA7305"/>
    <w:rsid w:val="2F21107B"/>
    <w:rsid w:val="2F2C0297"/>
    <w:rsid w:val="2F661FB0"/>
    <w:rsid w:val="2F79138B"/>
    <w:rsid w:val="2F866E9A"/>
    <w:rsid w:val="2FAA67A4"/>
    <w:rsid w:val="2FDF45B0"/>
    <w:rsid w:val="301565DA"/>
    <w:rsid w:val="302A45D9"/>
    <w:rsid w:val="30681921"/>
    <w:rsid w:val="30AE034E"/>
    <w:rsid w:val="30BE4E5A"/>
    <w:rsid w:val="30DC3E0D"/>
    <w:rsid w:val="31480C2B"/>
    <w:rsid w:val="31726275"/>
    <w:rsid w:val="31F01E21"/>
    <w:rsid w:val="31F61BE6"/>
    <w:rsid w:val="326D05B5"/>
    <w:rsid w:val="32721737"/>
    <w:rsid w:val="32AA0088"/>
    <w:rsid w:val="330D5466"/>
    <w:rsid w:val="3371126E"/>
    <w:rsid w:val="338528A5"/>
    <w:rsid w:val="33A36C6B"/>
    <w:rsid w:val="33E436E5"/>
    <w:rsid w:val="341D735C"/>
    <w:rsid w:val="342A4076"/>
    <w:rsid w:val="343745F6"/>
    <w:rsid w:val="347E192F"/>
    <w:rsid w:val="34806736"/>
    <w:rsid w:val="34C71DAB"/>
    <w:rsid w:val="34EC2E44"/>
    <w:rsid w:val="34F873FC"/>
    <w:rsid w:val="35157C64"/>
    <w:rsid w:val="354760AD"/>
    <w:rsid w:val="357B6C21"/>
    <w:rsid w:val="35823246"/>
    <w:rsid w:val="35A866C5"/>
    <w:rsid w:val="35CC13F4"/>
    <w:rsid w:val="35CD060A"/>
    <w:rsid w:val="35D52853"/>
    <w:rsid w:val="363B3B4E"/>
    <w:rsid w:val="36596C1A"/>
    <w:rsid w:val="36802B2F"/>
    <w:rsid w:val="36F533B7"/>
    <w:rsid w:val="370A6A50"/>
    <w:rsid w:val="37284220"/>
    <w:rsid w:val="373D6BBD"/>
    <w:rsid w:val="377737A3"/>
    <w:rsid w:val="379A0366"/>
    <w:rsid w:val="37A66F1F"/>
    <w:rsid w:val="37CE71A7"/>
    <w:rsid w:val="383A5D1E"/>
    <w:rsid w:val="38720898"/>
    <w:rsid w:val="38AA2AB0"/>
    <w:rsid w:val="395D4778"/>
    <w:rsid w:val="39CF4E33"/>
    <w:rsid w:val="39E555FD"/>
    <w:rsid w:val="3A0C4333"/>
    <w:rsid w:val="3A3B1893"/>
    <w:rsid w:val="3A4C0BCF"/>
    <w:rsid w:val="3B1D52E2"/>
    <w:rsid w:val="3B495D25"/>
    <w:rsid w:val="3B8839B9"/>
    <w:rsid w:val="3B9B02D1"/>
    <w:rsid w:val="3BDB405E"/>
    <w:rsid w:val="3C1F1E02"/>
    <w:rsid w:val="3C6E2028"/>
    <w:rsid w:val="3C9F1D29"/>
    <w:rsid w:val="3CCC1525"/>
    <w:rsid w:val="3CF5465A"/>
    <w:rsid w:val="3CFD30BB"/>
    <w:rsid w:val="3D3A22DC"/>
    <w:rsid w:val="3D793950"/>
    <w:rsid w:val="3D925FAB"/>
    <w:rsid w:val="3D9F612E"/>
    <w:rsid w:val="3DE333B1"/>
    <w:rsid w:val="3E3567FE"/>
    <w:rsid w:val="3F0214B0"/>
    <w:rsid w:val="3F3254C9"/>
    <w:rsid w:val="3F4C384B"/>
    <w:rsid w:val="3F590244"/>
    <w:rsid w:val="3F5E7269"/>
    <w:rsid w:val="3F881708"/>
    <w:rsid w:val="3FBE7F0B"/>
    <w:rsid w:val="3FCD0BF6"/>
    <w:rsid w:val="3FDC3B51"/>
    <w:rsid w:val="3FF27BA8"/>
    <w:rsid w:val="40897724"/>
    <w:rsid w:val="4096761E"/>
    <w:rsid w:val="40991002"/>
    <w:rsid w:val="40C71ACE"/>
    <w:rsid w:val="40DD6CAF"/>
    <w:rsid w:val="41354958"/>
    <w:rsid w:val="414E737F"/>
    <w:rsid w:val="419364E8"/>
    <w:rsid w:val="4197676F"/>
    <w:rsid w:val="4283760A"/>
    <w:rsid w:val="42AF76B5"/>
    <w:rsid w:val="43174A63"/>
    <w:rsid w:val="4378254A"/>
    <w:rsid w:val="43B85399"/>
    <w:rsid w:val="43BC231A"/>
    <w:rsid w:val="43C03D16"/>
    <w:rsid w:val="441344D5"/>
    <w:rsid w:val="4495339B"/>
    <w:rsid w:val="449C0D62"/>
    <w:rsid w:val="44D91FAB"/>
    <w:rsid w:val="44F57488"/>
    <w:rsid w:val="450B41A3"/>
    <w:rsid w:val="45570857"/>
    <w:rsid w:val="459B03AA"/>
    <w:rsid w:val="459D0F3F"/>
    <w:rsid w:val="459D39BD"/>
    <w:rsid w:val="45AD368C"/>
    <w:rsid w:val="45DA4B21"/>
    <w:rsid w:val="45F52D22"/>
    <w:rsid w:val="460550D5"/>
    <w:rsid w:val="461724B6"/>
    <w:rsid w:val="46562D40"/>
    <w:rsid w:val="46887A6A"/>
    <w:rsid w:val="46CC79F6"/>
    <w:rsid w:val="46DB1591"/>
    <w:rsid w:val="470C755A"/>
    <w:rsid w:val="472F0490"/>
    <w:rsid w:val="47554A17"/>
    <w:rsid w:val="476022E6"/>
    <w:rsid w:val="47C245CC"/>
    <w:rsid w:val="47C349B8"/>
    <w:rsid w:val="47E54104"/>
    <w:rsid w:val="47EF7FF7"/>
    <w:rsid w:val="480D3BC1"/>
    <w:rsid w:val="487A6FD2"/>
    <w:rsid w:val="488018B4"/>
    <w:rsid w:val="48984F4E"/>
    <w:rsid w:val="49152EF0"/>
    <w:rsid w:val="491D7782"/>
    <w:rsid w:val="49384D6F"/>
    <w:rsid w:val="49425DC2"/>
    <w:rsid w:val="49513551"/>
    <w:rsid w:val="495679F6"/>
    <w:rsid w:val="495F7378"/>
    <w:rsid w:val="49627C1E"/>
    <w:rsid w:val="496C3EB4"/>
    <w:rsid w:val="49FE3894"/>
    <w:rsid w:val="4A035277"/>
    <w:rsid w:val="4A3E07E7"/>
    <w:rsid w:val="4A66595B"/>
    <w:rsid w:val="4AC649A6"/>
    <w:rsid w:val="4AF87803"/>
    <w:rsid w:val="4AFB6647"/>
    <w:rsid w:val="4B3E5A87"/>
    <w:rsid w:val="4B585EFC"/>
    <w:rsid w:val="4B76673C"/>
    <w:rsid w:val="4B861A53"/>
    <w:rsid w:val="4B8A4B4D"/>
    <w:rsid w:val="4B9A6890"/>
    <w:rsid w:val="4BC21150"/>
    <w:rsid w:val="4BF43298"/>
    <w:rsid w:val="4C206CB7"/>
    <w:rsid w:val="4C220D72"/>
    <w:rsid w:val="4C2272AC"/>
    <w:rsid w:val="4C3029B8"/>
    <w:rsid w:val="4C5B2AB2"/>
    <w:rsid w:val="4C8549FE"/>
    <w:rsid w:val="4C862932"/>
    <w:rsid w:val="4CBD5649"/>
    <w:rsid w:val="4CC21937"/>
    <w:rsid w:val="4CC862AB"/>
    <w:rsid w:val="4CF13308"/>
    <w:rsid w:val="4CF574BB"/>
    <w:rsid w:val="4D697533"/>
    <w:rsid w:val="4D8D40A2"/>
    <w:rsid w:val="4D9A65AB"/>
    <w:rsid w:val="4DA71C39"/>
    <w:rsid w:val="4DE32B6A"/>
    <w:rsid w:val="4DF21E51"/>
    <w:rsid w:val="4E192982"/>
    <w:rsid w:val="4E63629A"/>
    <w:rsid w:val="4EBC0203"/>
    <w:rsid w:val="4EDF7B2E"/>
    <w:rsid w:val="4EE14921"/>
    <w:rsid w:val="4F300775"/>
    <w:rsid w:val="4F7514B8"/>
    <w:rsid w:val="4F8968EB"/>
    <w:rsid w:val="4FB309CA"/>
    <w:rsid w:val="4FE1012B"/>
    <w:rsid w:val="4FFD10E6"/>
    <w:rsid w:val="50280B82"/>
    <w:rsid w:val="504D7A30"/>
    <w:rsid w:val="50666346"/>
    <w:rsid w:val="50A12F40"/>
    <w:rsid w:val="50AB6805"/>
    <w:rsid w:val="51720C23"/>
    <w:rsid w:val="51A353F6"/>
    <w:rsid w:val="51DA4874"/>
    <w:rsid w:val="51F86F27"/>
    <w:rsid w:val="52320E5C"/>
    <w:rsid w:val="52455447"/>
    <w:rsid w:val="528F1E3C"/>
    <w:rsid w:val="529E367C"/>
    <w:rsid w:val="52AB7D75"/>
    <w:rsid w:val="52FB495C"/>
    <w:rsid w:val="52FE414A"/>
    <w:rsid w:val="53147867"/>
    <w:rsid w:val="531852BE"/>
    <w:rsid w:val="53277FBC"/>
    <w:rsid w:val="53967329"/>
    <w:rsid w:val="53B66372"/>
    <w:rsid w:val="5413257D"/>
    <w:rsid w:val="543C78E0"/>
    <w:rsid w:val="54695B3D"/>
    <w:rsid w:val="548D0C28"/>
    <w:rsid w:val="549755D8"/>
    <w:rsid w:val="54D307DB"/>
    <w:rsid w:val="54FD1F22"/>
    <w:rsid w:val="55344450"/>
    <w:rsid w:val="55577C22"/>
    <w:rsid w:val="5591532F"/>
    <w:rsid w:val="55BF617B"/>
    <w:rsid w:val="564158B8"/>
    <w:rsid w:val="565D0D7C"/>
    <w:rsid w:val="567B729A"/>
    <w:rsid w:val="56975D44"/>
    <w:rsid w:val="56A951FD"/>
    <w:rsid w:val="56AC2C98"/>
    <w:rsid w:val="56B90336"/>
    <w:rsid w:val="56F06AF9"/>
    <w:rsid w:val="57037B95"/>
    <w:rsid w:val="57121D68"/>
    <w:rsid w:val="572A073F"/>
    <w:rsid w:val="574B477B"/>
    <w:rsid w:val="57577D92"/>
    <w:rsid w:val="578A680E"/>
    <w:rsid w:val="57A704FA"/>
    <w:rsid w:val="57F82142"/>
    <w:rsid w:val="58181C57"/>
    <w:rsid w:val="58395FE1"/>
    <w:rsid w:val="58900720"/>
    <w:rsid w:val="58BB584B"/>
    <w:rsid w:val="590A356B"/>
    <w:rsid w:val="59404F07"/>
    <w:rsid w:val="594A768D"/>
    <w:rsid w:val="597A6E7D"/>
    <w:rsid w:val="59D745DA"/>
    <w:rsid w:val="59DB5741"/>
    <w:rsid w:val="59E54FCF"/>
    <w:rsid w:val="5AAF56FD"/>
    <w:rsid w:val="5AB07BB8"/>
    <w:rsid w:val="5B654C23"/>
    <w:rsid w:val="5B7D2216"/>
    <w:rsid w:val="5B8B0E8C"/>
    <w:rsid w:val="5B98768F"/>
    <w:rsid w:val="5B9C5D1C"/>
    <w:rsid w:val="5BD25F26"/>
    <w:rsid w:val="5BEC2E5C"/>
    <w:rsid w:val="5C311950"/>
    <w:rsid w:val="5C485517"/>
    <w:rsid w:val="5C7767D4"/>
    <w:rsid w:val="5CB43D03"/>
    <w:rsid w:val="5CE7480B"/>
    <w:rsid w:val="5CFC7020"/>
    <w:rsid w:val="5D2B2045"/>
    <w:rsid w:val="5D3E6586"/>
    <w:rsid w:val="5D4D4F91"/>
    <w:rsid w:val="5D5C2080"/>
    <w:rsid w:val="5D5D1621"/>
    <w:rsid w:val="5D6537FB"/>
    <w:rsid w:val="5D857F69"/>
    <w:rsid w:val="5DAF1D8B"/>
    <w:rsid w:val="5DB45B79"/>
    <w:rsid w:val="5DCA2F0F"/>
    <w:rsid w:val="5DDB7296"/>
    <w:rsid w:val="5E04463C"/>
    <w:rsid w:val="5E081CBC"/>
    <w:rsid w:val="5E306C3F"/>
    <w:rsid w:val="5E8C7187"/>
    <w:rsid w:val="5EC73DE4"/>
    <w:rsid w:val="5F033B93"/>
    <w:rsid w:val="5F111A62"/>
    <w:rsid w:val="5F465B7D"/>
    <w:rsid w:val="5F632DF5"/>
    <w:rsid w:val="5F745DAE"/>
    <w:rsid w:val="5F75032A"/>
    <w:rsid w:val="5F927FF6"/>
    <w:rsid w:val="5FA9345E"/>
    <w:rsid w:val="5FD044D2"/>
    <w:rsid w:val="5FFA1E37"/>
    <w:rsid w:val="611331AC"/>
    <w:rsid w:val="6128083E"/>
    <w:rsid w:val="61B3436F"/>
    <w:rsid w:val="61B873EA"/>
    <w:rsid w:val="61BE5C36"/>
    <w:rsid w:val="61DA20D2"/>
    <w:rsid w:val="61E33F2F"/>
    <w:rsid w:val="621A6D8B"/>
    <w:rsid w:val="62355443"/>
    <w:rsid w:val="62723FA9"/>
    <w:rsid w:val="627322CF"/>
    <w:rsid w:val="629D5BF0"/>
    <w:rsid w:val="62B25610"/>
    <w:rsid w:val="630A3950"/>
    <w:rsid w:val="6346352F"/>
    <w:rsid w:val="63836B22"/>
    <w:rsid w:val="63B6793A"/>
    <w:rsid w:val="63F06909"/>
    <w:rsid w:val="641A06E2"/>
    <w:rsid w:val="64C1668C"/>
    <w:rsid w:val="64CB63ED"/>
    <w:rsid w:val="64FA2D14"/>
    <w:rsid w:val="65671F0C"/>
    <w:rsid w:val="65717C80"/>
    <w:rsid w:val="657D3106"/>
    <w:rsid w:val="65B16FAB"/>
    <w:rsid w:val="65F44BFD"/>
    <w:rsid w:val="66041BBC"/>
    <w:rsid w:val="66AC2A24"/>
    <w:rsid w:val="66CB1E83"/>
    <w:rsid w:val="66F21972"/>
    <w:rsid w:val="670A37B3"/>
    <w:rsid w:val="671742ED"/>
    <w:rsid w:val="672C4391"/>
    <w:rsid w:val="679B3084"/>
    <w:rsid w:val="67BE4045"/>
    <w:rsid w:val="67CF0238"/>
    <w:rsid w:val="68204166"/>
    <w:rsid w:val="683574CA"/>
    <w:rsid w:val="684460E8"/>
    <w:rsid w:val="687C2605"/>
    <w:rsid w:val="68803130"/>
    <w:rsid w:val="6881547D"/>
    <w:rsid w:val="688657FC"/>
    <w:rsid w:val="68C35B31"/>
    <w:rsid w:val="68C44807"/>
    <w:rsid w:val="68FA289F"/>
    <w:rsid w:val="6902052F"/>
    <w:rsid w:val="691655F2"/>
    <w:rsid w:val="697F7EF7"/>
    <w:rsid w:val="69AA2587"/>
    <w:rsid w:val="69BA661C"/>
    <w:rsid w:val="69F3500C"/>
    <w:rsid w:val="6A7C4F4C"/>
    <w:rsid w:val="6B127DCF"/>
    <w:rsid w:val="6B47444A"/>
    <w:rsid w:val="6BA66AAA"/>
    <w:rsid w:val="6BFA79D3"/>
    <w:rsid w:val="6C044760"/>
    <w:rsid w:val="6C170FA5"/>
    <w:rsid w:val="6C3D2E79"/>
    <w:rsid w:val="6C4557E3"/>
    <w:rsid w:val="6C496846"/>
    <w:rsid w:val="6C6A6FDD"/>
    <w:rsid w:val="6C7C36CD"/>
    <w:rsid w:val="6CFA4BDD"/>
    <w:rsid w:val="6CFC3307"/>
    <w:rsid w:val="6D1A1AC9"/>
    <w:rsid w:val="6D905EE5"/>
    <w:rsid w:val="6DAB6806"/>
    <w:rsid w:val="6DE65538"/>
    <w:rsid w:val="6EA57D25"/>
    <w:rsid w:val="6EEC2572"/>
    <w:rsid w:val="6EF1249A"/>
    <w:rsid w:val="6F0B17D2"/>
    <w:rsid w:val="6F2038AA"/>
    <w:rsid w:val="6F235D1F"/>
    <w:rsid w:val="6F4C7103"/>
    <w:rsid w:val="6FB2385C"/>
    <w:rsid w:val="6FB52874"/>
    <w:rsid w:val="6FBC4564"/>
    <w:rsid w:val="6FCF7F09"/>
    <w:rsid w:val="6FFE53A3"/>
    <w:rsid w:val="701C5B76"/>
    <w:rsid w:val="702F1304"/>
    <w:rsid w:val="703E567D"/>
    <w:rsid w:val="704012EA"/>
    <w:rsid w:val="7073528C"/>
    <w:rsid w:val="707C2472"/>
    <w:rsid w:val="70FE27DE"/>
    <w:rsid w:val="717A57F8"/>
    <w:rsid w:val="717F1AEC"/>
    <w:rsid w:val="71883C17"/>
    <w:rsid w:val="71E2039D"/>
    <w:rsid w:val="71F370C5"/>
    <w:rsid w:val="720939ED"/>
    <w:rsid w:val="72552F4C"/>
    <w:rsid w:val="72582BE9"/>
    <w:rsid w:val="72646AE9"/>
    <w:rsid w:val="72701E7D"/>
    <w:rsid w:val="727472AF"/>
    <w:rsid w:val="728F68C4"/>
    <w:rsid w:val="72C67781"/>
    <w:rsid w:val="73071EF7"/>
    <w:rsid w:val="73283254"/>
    <w:rsid w:val="73302E54"/>
    <w:rsid w:val="736F5AFC"/>
    <w:rsid w:val="73C90FC9"/>
    <w:rsid w:val="73CA1060"/>
    <w:rsid w:val="73D274BC"/>
    <w:rsid w:val="741314EC"/>
    <w:rsid w:val="741475C7"/>
    <w:rsid w:val="743116AC"/>
    <w:rsid w:val="74391538"/>
    <w:rsid w:val="74626C0E"/>
    <w:rsid w:val="74781FE7"/>
    <w:rsid w:val="756A48B5"/>
    <w:rsid w:val="758130CC"/>
    <w:rsid w:val="758C73FE"/>
    <w:rsid w:val="75C42668"/>
    <w:rsid w:val="75D551D6"/>
    <w:rsid w:val="7616225F"/>
    <w:rsid w:val="762D2833"/>
    <w:rsid w:val="765B7451"/>
    <w:rsid w:val="76A37C07"/>
    <w:rsid w:val="76EC39F3"/>
    <w:rsid w:val="77220510"/>
    <w:rsid w:val="77FA5D09"/>
    <w:rsid w:val="78407BDC"/>
    <w:rsid w:val="78E00F57"/>
    <w:rsid w:val="797670C0"/>
    <w:rsid w:val="79C24257"/>
    <w:rsid w:val="7A323B34"/>
    <w:rsid w:val="7A392C2A"/>
    <w:rsid w:val="7A64467A"/>
    <w:rsid w:val="7A6F1F5E"/>
    <w:rsid w:val="7AA66FA0"/>
    <w:rsid w:val="7AD52700"/>
    <w:rsid w:val="7ADC5A57"/>
    <w:rsid w:val="7B35667B"/>
    <w:rsid w:val="7B5E6A93"/>
    <w:rsid w:val="7B695AAC"/>
    <w:rsid w:val="7B942FFE"/>
    <w:rsid w:val="7B983C86"/>
    <w:rsid w:val="7BAC7634"/>
    <w:rsid w:val="7BF962BE"/>
    <w:rsid w:val="7C3102A0"/>
    <w:rsid w:val="7C5D0E26"/>
    <w:rsid w:val="7C8C454C"/>
    <w:rsid w:val="7CD07502"/>
    <w:rsid w:val="7D142977"/>
    <w:rsid w:val="7D292451"/>
    <w:rsid w:val="7D572C0F"/>
    <w:rsid w:val="7DD93B78"/>
    <w:rsid w:val="7E067CF7"/>
    <w:rsid w:val="7E2A34DF"/>
    <w:rsid w:val="7E2F482B"/>
    <w:rsid w:val="7E7638EE"/>
    <w:rsid w:val="7E7D1F70"/>
    <w:rsid w:val="7EC61A0E"/>
    <w:rsid w:val="7F08241E"/>
    <w:rsid w:val="7F46256D"/>
    <w:rsid w:val="7F573BAC"/>
    <w:rsid w:val="7F584A8E"/>
    <w:rsid w:val="7F6D0173"/>
    <w:rsid w:val="7F7A6ED5"/>
    <w:rsid w:val="7FC924F2"/>
    <w:rsid w:val="7FCA2011"/>
    <w:rsid w:val="7FCE2D32"/>
    <w:rsid w:val="7FD367A5"/>
    <w:rsid w:val="7FDC55C5"/>
    <w:rsid w:val="BDF9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943</Words>
  <Characters>1321</Characters>
  <Lines>0</Lines>
  <Paragraphs>0</Paragraphs>
  <TotalTime>1</TotalTime>
  <ScaleCrop>false</ScaleCrop>
  <LinksUpToDate>false</LinksUpToDate>
  <CharactersWithSpaces>1365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2023-01-31T09:39:00Z</dcterms:created>
  <dc:creator>Violet</dc:creator>
  <cp:lastModifiedBy>guest</cp:lastModifiedBy>
  <dcterms:modified xsi:type="dcterms:W3CDTF">2026-04-01T11:06:02Z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4E8766FD29AB491399540F01CA2AC9F9_13</vt:lpwstr>
  </property>
  <property fmtid="{D5CDD505-2E9C-101B-9397-08002B2CF9AE}" pid="4" name="KSOTemplateDocerSaveRecord">
    <vt:lpwstr>eyJoZGlkIjoiYTBhOTM5OGM3MDE4MDZkNDYwMzNkOWE1ODNiMmVjNTMiLCJ1c2VySWQiOiI2OTMyMjQzMTIifQ==</vt:lpwstr>
  </property>
</Properties>
</file>