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附件26</w:t>
      </w:r>
    </w:p>
    <w:p>
      <w:pPr>
        <w:snapToGrid w:val="0"/>
        <w:spacing w:line="360" w:lineRule="auto"/>
        <w:jc w:val="center"/>
        <w:rPr>
          <w:rFonts w:hint="eastAsia" w:ascii="方正小标宋简体" w:hAnsi="方正小标宋简体" w:eastAsia="方正小标宋简体" w:cs="方正小标宋简体"/>
          <w:b w:val="0"/>
          <w:bCs w:val="0"/>
          <w:color w:val="000000"/>
          <w:sz w:val="32"/>
          <w:szCs w:val="32"/>
        </w:rPr>
      </w:pPr>
      <w:bookmarkStart w:id="0" w:name="_GoBack"/>
      <w:r>
        <w:rPr>
          <w:rFonts w:hint="eastAsia" w:ascii="方正小标宋简体" w:hAnsi="方正小标宋简体" w:eastAsia="方正小标宋简体" w:cs="方正小标宋简体"/>
          <w:b w:val="0"/>
          <w:bCs w:val="0"/>
          <w:color w:val="000000"/>
          <w:sz w:val="32"/>
          <w:szCs w:val="32"/>
          <w:lang w:val="en-US" w:eastAsia="zh-CN"/>
        </w:rPr>
        <w:t>陕</w:t>
      </w:r>
      <w:r>
        <w:rPr>
          <w:rFonts w:hint="eastAsia" w:ascii="方正小标宋简体" w:hAnsi="方正小标宋简体" w:eastAsia="方正小标宋简体" w:cs="方正小标宋简体"/>
          <w:b w:val="0"/>
          <w:bCs w:val="0"/>
          <w:color w:val="000000"/>
          <w:sz w:val="32"/>
          <w:szCs w:val="32"/>
          <w:lang w:val="en-US" w:eastAsia="zh-CN"/>
        </w:rPr>
        <w:t>西省涂料</w:t>
      </w:r>
      <w:r>
        <w:rPr>
          <w:rFonts w:hint="eastAsia" w:ascii="方正小标宋简体" w:hAnsi="方正小标宋简体" w:eastAsia="方正小标宋简体" w:cs="方正小标宋简体"/>
          <w:b w:val="0"/>
          <w:bCs w:val="0"/>
          <w:color w:val="000000"/>
          <w:sz w:val="32"/>
          <w:szCs w:val="32"/>
        </w:rPr>
        <w:t>产品质量监督抽查实施细则</w:t>
      </w:r>
    </w:p>
    <w:bookmarkEnd w:id="0"/>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以随机抽样的方式在生产</w:t>
      </w:r>
      <w:r>
        <w:rPr>
          <w:rFonts w:hint="eastAsia" w:ascii="Times New Roman" w:hAnsi="Times New Roman" w:cs="Times New Roman"/>
          <w:sz w:val="21"/>
          <w:szCs w:val="21"/>
          <w:lang w:val="en-US" w:eastAsia="zh-CN"/>
        </w:rPr>
        <w:t>者、销售者</w:t>
      </w:r>
      <w:r>
        <w:rPr>
          <w:rFonts w:hint="default" w:ascii="Times New Roman" w:hAnsi="Times New Roman" w:cs="Times New Roman"/>
          <w:sz w:val="21"/>
          <w:szCs w:val="21"/>
        </w:rPr>
        <w:t>的待销产品中抽取。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随机数使用随机数表方法产生。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合成树脂乳液内墙涂料、合成树脂乳液外墙涂料：</w:t>
      </w:r>
      <w:r>
        <w:rPr>
          <w:rFonts w:hint="default" w:ascii="Times New Roman" w:hAnsi="Times New Roman" w:cs="Times New Roman"/>
          <w:sz w:val="21"/>
          <w:szCs w:val="21"/>
        </w:rPr>
        <w:t>抽取样品</w:t>
      </w:r>
      <w:r>
        <w:rPr>
          <w:rFonts w:hint="eastAsia" w:ascii="Times New Roman" w:hAnsi="Times New Roman" w:cs="Times New Roman"/>
          <w:sz w:val="21"/>
          <w:szCs w:val="21"/>
          <w:lang w:val="en-US" w:eastAsia="zh-CN"/>
        </w:rPr>
        <w:t>2份，每份</w:t>
      </w:r>
      <w:r>
        <w:rPr>
          <w:rFonts w:hint="default" w:ascii="Times New Roman" w:hAnsi="Times New Roman" w:cs="Times New Roman"/>
          <w:sz w:val="21"/>
          <w:szCs w:val="21"/>
        </w:rPr>
        <w:t>不少于</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kg</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1份为检验样品，1份为备份样品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当独立包装产品不大于5kg时，应尽</w:t>
      </w:r>
      <w:r>
        <w:rPr>
          <w:rFonts w:hint="eastAsia" w:ascii="Times New Roman" w:hAnsi="Times New Roman" w:cs="Times New Roman"/>
          <w:sz w:val="21"/>
          <w:szCs w:val="21"/>
        </w:rPr>
        <w:t>量</w:t>
      </w:r>
      <w:r>
        <w:rPr>
          <w:rFonts w:hint="default" w:ascii="Times New Roman" w:hAnsi="Times New Roman" w:cs="Times New Roman"/>
          <w:sz w:val="21"/>
          <w:szCs w:val="21"/>
        </w:rPr>
        <w:t>整包装抽取，避免分装</w:t>
      </w:r>
      <w:r>
        <w:rPr>
          <w:rFonts w:hint="eastAsia"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rPr>
        <w:t>建筑质感涂料、工业漆、</w:t>
      </w:r>
      <w:r>
        <w:rPr>
          <w:rFonts w:hint="eastAsia" w:ascii="Times New Roman" w:hAnsi="Times New Roman" w:cs="Times New Roman"/>
          <w:sz w:val="21"/>
          <w:szCs w:val="21"/>
          <w:lang w:val="en-US" w:eastAsia="zh-CN"/>
        </w:rPr>
        <w:t>溶剂型油漆、</w:t>
      </w:r>
      <w:r>
        <w:rPr>
          <w:rFonts w:hint="eastAsia" w:ascii="Times New Roman" w:hAnsi="Times New Roman" w:cs="Times New Roman"/>
          <w:sz w:val="21"/>
          <w:szCs w:val="21"/>
        </w:rPr>
        <w:t>水性工业涂料、木器涂料、地坪涂装材料：</w:t>
      </w:r>
      <w:r>
        <w:rPr>
          <w:rFonts w:hint="default" w:ascii="Times New Roman" w:hAnsi="Times New Roman" w:cs="Times New Roman"/>
          <w:sz w:val="21"/>
          <w:szCs w:val="21"/>
        </w:rPr>
        <w:t>抽取样品</w:t>
      </w:r>
      <w:r>
        <w:rPr>
          <w:rFonts w:hint="eastAsia" w:ascii="Times New Roman" w:hAnsi="Times New Roman" w:cs="Times New Roman"/>
          <w:sz w:val="21"/>
          <w:szCs w:val="21"/>
          <w:lang w:val="en-US" w:eastAsia="zh-CN"/>
        </w:rPr>
        <w:t>1份，每份</w:t>
      </w:r>
      <w:r>
        <w:rPr>
          <w:rFonts w:hint="default" w:ascii="Times New Roman" w:hAnsi="Times New Roman" w:cs="Times New Roman"/>
          <w:sz w:val="21"/>
          <w:szCs w:val="21"/>
        </w:rPr>
        <w:t>不少于1kg，</w:t>
      </w:r>
      <w:r>
        <w:rPr>
          <w:rFonts w:hint="eastAsia" w:ascii="Times New Roman" w:hAnsi="Times New Roman" w:cs="Times New Roman"/>
          <w:sz w:val="21"/>
          <w:szCs w:val="21"/>
          <w:lang w:val="en-US" w:eastAsia="zh-CN"/>
        </w:rPr>
        <w:t>1份为检验样品，1份为备份样品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当独立包装产品不大于2kg时，应尽</w:t>
      </w:r>
      <w:r>
        <w:rPr>
          <w:rFonts w:hint="eastAsia" w:ascii="Times New Roman" w:hAnsi="Times New Roman" w:cs="Times New Roman"/>
          <w:sz w:val="21"/>
          <w:szCs w:val="21"/>
        </w:rPr>
        <w:t>量</w:t>
      </w:r>
      <w:r>
        <w:rPr>
          <w:rFonts w:hint="default" w:ascii="Times New Roman" w:hAnsi="Times New Roman" w:cs="Times New Roman"/>
          <w:sz w:val="21"/>
          <w:szCs w:val="21"/>
        </w:rPr>
        <w:t>整包装抽取，避免分装</w:t>
      </w:r>
      <w:r>
        <w:rPr>
          <w:rFonts w:hint="eastAsia" w:ascii="Times New Roman" w:hAnsi="Times New Roman" w:cs="Times New Roman"/>
          <w:sz w:val="21"/>
          <w:szCs w:val="21"/>
        </w:rPr>
        <w:t>。多组分产品按配比抽取配套产品</w:t>
      </w:r>
      <w:r>
        <w:rPr>
          <w:rFonts w:hint="eastAsia" w:ascii="Times New Roman" w:hAnsi="Times New Roman" w:cs="Times New Roman"/>
          <w:sz w:val="21"/>
          <w:szCs w:val="21"/>
          <w:lang w:eastAsia="zh-CN"/>
        </w:rPr>
        <w:t>。</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表1 合成树脂乳液内墙涂料检验项目</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43"/>
        <w:gridCol w:w="2398"/>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blHeader/>
          <w:jc w:val="center"/>
        </w:trPr>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eastAsia="zh-CN"/>
              </w:rPr>
              <w:t>VOC含量*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18582-202</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 xml:space="preserve">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eastAsia="zh-CN"/>
              </w:rPr>
              <w:t>甲醛含量*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苯系物总和含量*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18582-2020</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auto"/>
                <w:sz w:val="21"/>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总铅含量*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5</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镉*</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铬*</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汞*</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低温稳定性（3次循环）</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GB/T 9268-2008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val="en-US" w:eastAsia="zh-CN"/>
              </w:rPr>
              <w:t>低温成膜性</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10</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干燥时间（表干）</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11</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对比率（白色和浅色）</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耐洗刷性</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9</w:t>
            </w:r>
            <w:r>
              <w:rPr>
                <w:rFonts w:hint="eastAsia" w:cs="Times New Roman"/>
                <w:i w:val="0"/>
                <w:iCs w:val="0"/>
                <w:color w:val="000000"/>
                <w:kern w:val="0"/>
                <w:sz w:val="21"/>
                <w:szCs w:val="21"/>
                <w:u w:val="none"/>
                <w:lang w:val="en-US" w:eastAsia="zh-CN" w:bidi="ar"/>
              </w:rPr>
              <w:t>266-2009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耐碱性</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9265-2009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14</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VOC含量*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23986.2-2023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15</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甲醛含量*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16</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苯系物总和含量*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17</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总铅(Pb)含量(限色漆)*</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18</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总砷(As)含量*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19</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-镉(Cd)*</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20</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-铬(Cr)*</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21</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-汞(Hg)*</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1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表2</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合成树脂乳液外墙涂料检验项目</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43"/>
        <w:gridCol w:w="2398"/>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blHeader/>
          <w:jc w:val="center"/>
        </w:trPr>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VOC含量*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18582-202</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 xml:space="preserve">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eastAsia="zh-CN"/>
              </w:rPr>
              <w:t>甲醛含量*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苯系物总和含量*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18582-2020</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auto"/>
                <w:sz w:val="21"/>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总铅含量*</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5</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镉*</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铬*</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汞*</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低温稳定性（3次循环）</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GB/T 9268-2008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val="en-US" w:eastAsia="zh-CN"/>
              </w:rPr>
              <w:t>低温成膜性</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10</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干燥时间（表干）</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11</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对比率（白色和浅色）</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耐洗刷性</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9</w:t>
            </w:r>
            <w:r>
              <w:rPr>
                <w:rFonts w:hint="eastAsia" w:cs="Times New Roman"/>
                <w:i w:val="0"/>
                <w:iCs w:val="0"/>
                <w:color w:val="000000"/>
                <w:kern w:val="0"/>
                <w:sz w:val="21"/>
                <w:szCs w:val="21"/>
                <w:u w:val="none"/>
                <w:lang w:val="en-US" w:eastAsia="zh-CN" w:bidi="ar"/>
              </w:rPr>
              <w:t>266-2009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耐碱性</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9265-2009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14</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耐水性</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9755-2024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30648.2-2015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15</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VOC含量*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23986.2-2023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16</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甲醛含量*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17</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苯系物总和含量*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18</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总铅(Pb)含量(限色漆)*</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19</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总砷(As)含量*</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20</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-镉(Cd)*</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21</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-铬(Cr)*</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22</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-汞(Hg)*</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1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表3 建筑质感涂料</w:t>
      </w:r>
    </w:p>
    <w:tbl>
      <w:tblPr>
        <w:tblStyle w:val="7"/>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659"/>
        <w:gridCol w:w="204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VOC含量*</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 xml:space="preserve">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甲醛含量*</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苯系物总和含量*</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auto"/>
                <w:sz w:val="21"/>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总铅含量*</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5</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镉*</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铬*</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6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汞*</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18582-2020</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VOC含量*</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23986.2-2023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甲醛含量*</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10</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苯系物总和含量*</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11</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总铅(Pb)含量(限色漆)*</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总砷(As)含量*</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-镉(Cd)*</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14</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w:t>
            </w:r>
            <w:r>
              <w:rPr>
                <w:rFonts w:hint="default" w:ascii="宋体" w:hAnsi="宋体" w:eastAsia="宋体" w:cs="Times New Roman"/>
                <w:color w:val="000000"/>
                <w:szCs w:val="21"/>
                <w:lang w:val="en-US" w:eastAsia="zh-CN"/>
              </w:rPr>
              <w:t>-铬(Cr)*</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15</w:t>
            </w:r>
          </w:p>
        </w:tc>
        <w:tc>
          <w:tcPr>
            <w:tcW w:w="3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可溶性重金属含量-汞(Hg)*</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30981.1-2025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表4 木器涂料检验项目</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656"/>
        <w:gridCol w:w="2074"/>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VOC含量*</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18581-2020</w:t>
            </w:r>
            <w:r>
              <w:rPr>
                <w:rFonts w:hint="default" w:ascii="Times New Roman" w:hAnsi="Times New Roman" w:cs="Times New Roman"/>
                <w:color w:val="000000"/>
                <w:sz w:val="21"/>
                <w:szCs w:val="21"/>
                <w:lang w:val="en-US" w:eastAsia="zh-CN"/>
              </w:rPr>
              <w:t xml:space="preserve">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甲醛含量*</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总铅含量*</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镉*</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5</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铬*</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lang w:eastAsia="zh-CN"/>
              </w:rPr>
              <w:t>汞*</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eastAsia="zh-CN"/>
              </w:rPr>
              <w:t>苯系物总和含量*</w:t>
            </w:r>
            <w:r>
              <w:rPr>
                <w:rFonts w:hint="default" w:ascii="宋体" w:hAnsi="宋体" w:eastAsia="宋体" w:cs="Times New Roman"/>
                <w:color w:val="000000"/>
                <w:szCs w:val="21"/>
              </w:rPr>
              <w:t>（水性）</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18581-2020</w:t>
            </w:r>
            <w:r>
              <w:rPr>
                <w:rFonts w:hint="default" w:ascii="Times New Roman" w:hAnsi="Times New Roman" w:cs="Times New Roman"/>
                <w:color w:val="000000"/>
                <w:sz w:val="21"/>
                <w:szCs w:val="21"/>
                <w:lang w:val="en-US" w:eastAsia="zh-CN"/>
              </w:rPr>
              <w:t xml:space="preserve"> 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lang w:eastAsia="zh-CN"/>
              </w:rPr>
              <w:t>苯含量*</w:t>
            </w:r>
            <w:r>
              <w:rPr>
                <w:rFonts w:hint="default" w:ascii="宋体" w:hAnsi="宋体" w:eastAsia="宋体" w:cs="Times New Roman"/>
                <w:color w:val="000000"/>
                <w:szCs w:val="21"/>
              </w:rPr>
              <w:t>（溶剂型）</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18581-2020</w:t>
            </w:r>
            <w:r>
              <w:rPr>
                <w:rFonts w:hint="default" w:ascii="Times New Roman" w:hAnsi="Times New Roman" w:cs="Times New Roman"/>
                <w:color w:val="000000"/>
                <w:sz w:val="21"/>
                <w:szCs w:val="21"/>
                <w:lang w:val="en-US" w:eastAsia="zh-CN"/>
              </w:rPr>
              <w:t xml:space="preserve"> 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甲苯与二甲苯（含乙苯）总和含量*</w:t>
            </w:r>
          </w:p>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（溶剂型）</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18581-2020</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18581-2020</w:t>
            </w:r>
            <w:r>
              <w:rPr>
                <w:rFonts w:hint="default" w:ascii="Times New Roman" w:hAnsi="Times New Roman" w:cs="Times New Roman"/>
                <w:color w:val="000000"/>
                <w:sz w:val="21"/>
                <w:szCs w:val="21"/>
                <w:lang w:val="en-US" w:eastAsia="zh-CN"/>
              </w:rPr>
              <w:t xml:space="preserve"> 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10</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VOC含量*</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23986.2-2023</w:t>
            </w:r>
          </w:p>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GB/T </w:t>
            </w:r>
            <w:r>
              <w:rPr>
                <w:rFonts w:hint="default" w:ascii="Times New Roman" w:hAnsi="Times New Roman" w:cs="Times New Roman"/>
                <w:i w:val="0"/>
                <w:iCs w:val="0"/>
                <w:color w:val="000000"/>
                <w:kern w:val="0"/>
                <w:sz w:val="21"/>
                <w:szCs w:val="21"/>
                <w:u w:val="none"/>
                <w:lang w:val="en-US" w:eastAsia="zh-CN" w:bidi="ar"/>
              </w:rPr>
              <w:t>23985-2009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11</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苯系物总和含量*</w:t>
            </w:r>
            <w:r>
              <w:rPr>
                <w:rFonts w:hint="default" w:ascii="宋体" w:hAnsi="宋体" w:eastAsia="宋体" w:cs="Times New Roman"/>
                <w:color w:val="000000"/>
                <w:szCs w:val="21"/>
              </w:rPr>
              <w:t>（水性）</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甲醛含量*</w:t>
            </w:r>
            <w:r>
              <w:rPr>
                <w:rFonts w:hint="default" w:ascii="宋体" w:hAnsi="宋体" w:eastAsia="宋体" w:cs="Times New Roman"/>
                <w:color w:val="000000"/>
                <w:szCs w:val="21"/>
              </w:rPr>
              <w:t>（水性）</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苯含量*</w:t>
            </w:r>
            <w:r>
              <w:rPr>
                <w:rFonts w:hint="default" w:ascii="宋体" w:hAnsi="宋体" w:eastAsia="宋体" w:cs="Times New Roman"/>
                <w:color w:val="000000"/>
                <w:szCs w:val="21"/>
              </w:rPr>
              <w:t>（溶剂型）</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14</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甲苯含量*</w:t>
            </w:r>
            <w:r>
              <w:rPr>
                <w:rFonts w:hint="default" w:ascii="宋体" w:hAnsi="宋体" w:eastAsia="宋体" w:cs="Times New Roman"/>
                <w:color w:val="000000"/>
                <w:szCs w:val="21"/>
              </w:rPr>
              <w:t>（溶剂型）</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15</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甲苯与二甲苯总和含量*</w:t>
            </w:r>
            <w:r>
              <w:rPr>
                <w:rFonts w:hint="default" w:ascii="宋体" w:hAnsi="宋体" w:eastAsia="宋体" w:cs="Times New Roman"/>
                <w:color w:val="000000"/>
                <w:szCs w:val="21"/>
              </w:rPr>
              <w:t>（溶剂型）</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16</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总重金属含量-铅(Pb)*</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17</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可溶性元素-[铬(Cr)]含量*</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blHeader/>
          <w:jc w:val="center"/>
        </w:trPr>
        <w:tc>
          <w:tcPr>
            <w:tcW w:w="9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表5 工业漆、</w:t>
      </w:r>
      <w:r>
        <w:rPr>
          <w:rFonts w:hint="default" w:ascii="Times New Roman" w:hAnsi="Times New Roman" w:cs="Times New Roman"/>
          <w:color w:val="000000"/>
          <w:sz w:val="21"/>
          <w:szCs w:val="21"/>
          <w:lang w:val="en-US" w:eastAsia="zh-CN"/>
        </w:rPr>
        <w:t>溶剂型涂料</w:t>
      </w:r>
      <w:r>
        <w:rPr>
          <w:rFonts w:hint="default" w:ascii="Times New Roman" w:hAnsi="Times New Roman" w:cs="Times New Roman"/>
          <w:color w:val="000000"/>
          <w:sz w:val="21"/>
          <w:szCs w:val="21"/>
        </w:rPr>
        <w:t>检验项目</w:t>
      </w:r>
    </w:p>
    <w:tbl>
      <w:tblPr>
        <w:tblStyle w:val="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3671"/>
        <w:gridCol w:w="228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9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67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VOC含量*</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r>
              <w:rPr>
                <w:rFonts w:hint="default" w:ascii="Times New Roman" w:hAnsi="Times New Roman" w:cs="Times New Roman"/>
                <w:color w:val="000000"/>
                <w:sz w:val="21"/>
                <w:szCs w:val="21"/>
                <w:lang w:val="en-US" w:eastAsia="zh-CN"/>
              </w:rPr>
              <w:t xml:space="preserve">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67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苯含量*</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671"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甲苯与二甲苯（含乙苯）总和含量*</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铅(Pb)</w:t>
            </w:r>
            <w:r>
              <w:rPr>
                <w:rFonts w:hint="default" w:ascii="宋体" w:hAnsi="宋体" w:eastAsia="宋体" w:cs="Times New Roman"/>
                <w:color w:val="000000"/>
                <w:szCs w:val="21"/>
                <w:lang w:eastAsia="zh-CN"/>
              </w:rPr>
              <w:t>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5</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镉(Cd))</w:t>
            </w:r>
            <w:r>
              <w:rPr>
                <w:rFonts w:hint="default" w:ascii="宋体" w:hAnsi="宋体" w:eastAsia="宋体" w:cs="Times New Roman"/>
                <w:color w:val="000000"/>
                <w:szCs w:val="21"/>
                <w:lang w:eastAsia="zh-CN"/>
              </w:rPr>
              <w:t>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六价铬(Cr6+)</w:t>
            </w:r>
            <w:r>
              <w:rPr>
                <w:rFonts w:hint="default" w:ascii="宋体" w:hAnsi="宋体" w:eastAsia="宋体" w:cs="Times New Roman"/>
                <w:color w:val="000000"/>
                <w:szCs w:val="21"/>
                <w:lang w:eastAsia="zh-CN"/>
              </w:rPr>
              <w:t>含量</w:t>
            </w:r>
            <w:r>
              <w:rPr>
                <w:rFonts w:hint="default" w:ascii="宋体" w:hAnsi="宋体" w:eastAsia="宋体" w:cs="Times New Roman"/>
                <w:color w:val="000000"/>
                <w:szCs w:val="21"/>
                <w:lang w:val="en-US" w:eastAsia="zh-CN"/>
              </w:rPr>
              <w:t>*</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r>
              <w:rPr>
                <w:rFonts w:hint="default" w:ascii="Times New Roman" w:hAnsi="Times New Roman" w:cs="Times New Roman"/>
                <w:color w:val="000000"/>
                <w:sz w:val="21"/>
                <w:szCs w:val="21"/>
                <w:lang w:val="en-US" w:eastAsia="zh-CN"/>
              </w:rPr>
              <w:t xml:space="preserve"> 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汞(Hg)</w:t>
            </w:r>
            <w:r>
              <w:rPr>
                <w:rFonts w:hint="default" w:ascii="宋体" w:hAnsi="宋体" w:eastAsia="宋体" w:cs="Times New Roman"/>
                <w:color w:val="000000"/>
                <w:szCs w:val="21"/>
                <w:lang w:eastAsia="zh-CN"/>
              </w:rPr>
              <w:t>含量</w:t>
            </w:r>
            <w:r>
              <w:rPr>
                <w:rFonts w:hint="default" w:ascii="宋体" w:hAnsi="宋体" w:eastAsia="宋体" w:cs="Times New Roman"/>
                <w:color w:val="000000"/>
                <w:szCs w:val="21"/>
                <w:lang w:val="en-US" w:eastAsia="zh-CN"/>
              </w:rPr>
              <w:t>*</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VOC含量*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GB/T </w:t>
            </w:r>
            <w:r>
              <w:rPr>
                <w:rFonts w:hint="default" w:ascii="Times New Roman" w:hAnsi="Times New Roman" w:cs="Times New Roman"/>
                <w:i w:val="0"/>
                <w:iCs w:val="0"/>
                <w:color w:val="000000"/>
                <w:kern w:val="0"/>
                <w:sz w:val="21"/>
                <w:szCs w:val="21"/>
                <w:u w:val="none"/>
                <w:lang w:val="en-US" w:eastAsia="zh-CN" w:bidi="ar"/>
              </w:rPr>
              <w:t>23985-2009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苯含量*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10</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甲苯含量*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11</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甲苯与二甲苯总和含量*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总重金属含量-铅(Pb)*</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3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可溶性元素-[铬(Cr)]含量*</w:t>
            </w:r>
          </w:p>
        </w:tc>
        <w:tc>
          <w:tcPr>
            <w:tcW w:w="2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表6 水性工业涂料检验项目</w:t>
      </w:r>
    </w:p>
    <w:tbl>
      <w:tblPr>
        <w:tblStyle w:val="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714"/>
        <w:gridCol w:w="2312"/>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71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lang w:eastAsia="zh-CN"/>
              </w:rPr>
            </w:pPr>
            <w:r>
              <w:rPr>
                <w:rFonts w:hint="default" w:ascii="宋体" w:hAnsi="宋体" w:eastAsia="宋体" w:cs="Times New Roman"/>
                <w:color w:val="000000"/>
                <w:szCs w:val="21"/>
                <w:lang w:eastAsia="zh-CN"/>
              </w:rPr>
              <w:t>VOC含量*</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30981-2020</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r>
              <w:rPr>
                <w:rFonts w:hint="default" w:ascii="Times New Roman" w:hAnsi="Times New Roman" w:cs="Times New Roman"/>
                <w:color w:val="000000"/>
                <w:sz w:val="21"/>
                <w:szCs w:val="21"/>
                <w:lang w:val="en-US" w:eastAsia="zh-CN"/>
              </w:rPr>
              <w:t xml:space="preserve">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2</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铅(Pb)</w:t>
            </w:r>
            <w:r>
              <w:rPr>
                <w:rFonts w:hint="default" w:ascii="宋体" w:hAnsi="宋体" w:eastAsia="宋体" w:cs="Times New Roman"/>
                <w:color w:val="000000"/>
                <w:szCs w:val="21"/>
                <w:lang w:eastAsia="zh-CN"/>
              </w:rPr>
              <w:t>含量*</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3</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镉(Cd))</w:t>
            </w:r>
            <w:r>
              <w:rPr>
                <w:rFonts w:hint="default" w:ascii="宋体" w:hAnsi="宋体" w:eastAsia="宋体" w:cs="Times New Roman"/>
                <w:color w:val="000000"/>
                <w:szCs w:val="21"/>
                <w:lang w:eastAsia="zh-CN"/>
              </w:rPr>
              <w:t>含量*</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4</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六价铬(Cr6+)</w:t>
            </w:r>
            <w:r>
              <w:rPr>
                <w:rFonts w:hint="default" w:ascii="宋体" w:hAnsi="宋体" w:eastAsia="宋体" w:cs="Times New Roman"/>
                <w:color w:val="000000"/>
                <w:szCs w:val="21"/>
                <w:lang w:eastAsia="zh-CN"/>
              </w:rPr>
              <w:t>含量</w:t>
            </w:r>
            <w:r>
              <w:rPr>
                <w:rFonts w:hint="default" w:ascii="宋体" w:hAnsi="宋体" w:eastAsia="宋体" w:cs="Times New Roman"/>
                <w:color w:val="000000"/>
                <w:szCs w:val="21"/>
                <w:lang w:val="en-US" w:eastAsia="zh-CN"/>
              </w:rPr>
              <w:t>*</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r>
              <w:rPr>
                <w:rFonts w:hint="default" w:ascii="Times New Roman" w:hAnsi="Times New Roman" w:cs="Times New Roman"/>
                <w:color w:val="000000"/>
                <w:sz w:val="21"/>
                <w:szCs w:val="21"/>
                <w:lang w:val="en-US" w:eastAsia="zh-CN"/>
              </w:rPr>
              <w:t xml:space="preserve"> 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5</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重金属含量</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汞(Hg)</w:t>
            </w:r>
            <w:r>
              <w:rPr>
                <w:rFonts w:hint="default" w:ascii="宋体" w:hAnsi="宋体" w:eastAsia="宋体" w:cs="Times New Roman"/>
                <w:color w:val="000000"/>
                <w:szCs w:val="21"/>
                <w:lang w:eastAsia="zh-CN"/>
              </w:rPr>
              <w:t>含量</w:t>
            </w:r>
            <w:r>
              <w:rPr>
                <w:rFonts w:hint="default" w:ascii="宋体" w:hAnsi="宋体" w:eastAsia="宋体" w:cs="Times New Roman"/>
                <w:color w:val="000000"/>
                <w:szCs w:val="21"/>
                <w:lang w:val="en-US" w:eastAsia="zh-CN"/>
              </w:rPr>
              <w:t>*</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 30981-2020</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6</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VOC含量*</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23986.2-2023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7</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eastAsia="zh-CN"/>
              </w:rPr>
              <w:t>苯系物总和含量*</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8</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总重金属含量-铅(Pb)*</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GB/T 30647-2014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9</w:t>
            </w:r>
          </w:p>
        </w:tc>
        <w:tc>
          <w:tcPr>
            <w:tcW w:w="37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可溶性元素-[铬(Cr)]含量*</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GB</w:t>
            </w:r>
            <w:r>
              <w:rPr>
                <w:rFonts w:hint="default" w:ascii="Times New Roman" w:hAnsi="Times New Roman" w:cs="Times New Roman"/>
                <w:i w:val="0"/>
                <w:iCs w:val="0"/>
                <w:color w:val="000000"/>
                <w:kern w:val="0"/>
                <w:sz w:val="21"/>
                <w:szCs w:val="21"/>
                <w:u w:val="none"/>
                <w:lang w:val="en-US" w:eastAsia="zh-CN" w:bidi="ar"/>
              </w:rPr>
              <w:t xml:space="preserve"> 30981.2-2025</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79" w:beforeLines="25" w:after="79" w:afterLines="25"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GB/T 23991-2009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4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表7</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地坪涂装材料检验项目</w:t>
      </w:r>
    </w:p>
    <w:tbl>
      <w:tblPr>
        <w:tblStyle w:val="7"/>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852"/>
        <w:gridCol w:w="2310"/>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w:t>
            </w:r>
            <w:r>
              <w:rPr>
                <w:rFonts w:hint="default" w:ascii="Times New Roman" w:hAnsi="Times New Roman" w:cs="Times New Roman"/>
                <w:color w:val="000000"/>
                <w:sz w:val="21"/>
                <w:szCs w:val="21"/>
                <w:lang w:val="en-US" w:eastAsia="zh-CN"/>
              </w:rPr>
              <w:t>依据</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挥发性有机化合物（VOC）含量</w:t>
            </w:r>
            <w:r>
              <w:rPr>
                <w:rFonts w:hint="default" w:ascii="宋体" w:hAnsi="宋体" w:eastAsia="宋体" w:cs="Times New Roman"/>
                <w:color w:val="000000"/>
                <w:szCs w:val="21"/>
                <w:lang w:val="en-US" w:eastAsia="zh-CN"/>
              </w:rPr>
              <w:t>*</w:t>
            </w:r>
          </w:p>
        </w:tc>
        <w:tc>
          <w:tcPr>
            <w:tcW w:w="2310" w:type="dxa"/>
            <w:tcBorders>
              <w:top w:val="single" w:color="auto" w:sz="4" w:space="0"/>
              <w:left w:val="single" w:color="auto" w:sz="4" w:space="0"/>
              <w:bottom w:val="single" w:color="auto" w:sz="4" w:space="0"/>
              <w:right w:val="single" w:color="auto" w:sz="4" w:space="0"/>
            </w:tcBorders>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jc w:val="left"/>
              <w:rPr>
                <w:rFonts w:hint="default" w:ascii="Times New Roman" w:hAnsi="Times New Roman" w:eastAsia="宋体"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附录A、附录B</w:t>
            </w:r>
          </w:p>
          <w:p>
            <w:pPr>
              <w:snapToGrid w:val="0"/>
              <w:spacing w:line="300" w:lineRule="exact"/>
              <w:jc w:val="left"/>
              <w:rPr>
                <w:rFonts w:hint="default" w:ascii="Times New Roman" w:hAnsi="Times New Roman" w:eastAsia="宋体" w:cs="Times New Roman"/>
                <w:color w:val="000000"/>
                <w:spacing w:val="-12"/>
                <w:kern w:val="2"/>
                <w:sz w:val="21"/>
                <w:szCs w:val="21"/>
                <w:lang w:val="en-US" w:eastAsia="zh-CN" w:bidi="ar-SA"/>
              </w:rPr>
            </w:pP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18582-2008、</w:t>
            </w: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/T 23985-2009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苯、甲苯、乙苯和二甲苯</w:t>
            </w:r>
            <w:r>
              <w:rPr>
                <w:rFonts w:hint="default" w:ascii="宋体" w:hAnsi="宋体" w:eastAsia="宋体" w:cs="Times New Roman"/>
                <w:color w:val="000000"/>
                <w:szCs w:val="21"/>
                <w:lang w:val="en-US" w:eastAsia="zh-CN"/>
              </w:rPr>
              <w:t>总和*</w:t>
            </w:r>
            <w:r>
              <w:rPr>
                <w:rFonts w:hint="default" w:ascii="宋体" w:hAnsi="宋体" w:eastAsia="宋体" w:cs="Times New Roman"/>
                <w:color w:val="000000"/>
                <w:szCs w:val="21"/>
              </w:rPr>
              <w:t>（水性）</w:t>
            </w:r>
          </w:p>
        </w:tc>
        <w:tc>
          <w:tcPr>
            <w:tcW w:w="2310" w:type="dxa"/>
            <w:tcBorders>
              <w:top w:val="single" w:color="auto" w:sz="4" w:space="0"/>
              <w:left w:val="single" w:color="auto" w:sz="4" w:space="0"/>
              <w:bottom w:val="single" w:color="auto" w:sz="4" w:space="0"/>
              <w:right w:val="single" w:color="auto" w:sz="4" w:space="0"/>
            </w:tcBorders>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GB 38468-2019</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pacing w:val="-12"/>
                <w:sz w:val="21"/>
                <w:szCs w:val="21"/>
                <w:lang w:val="en-US" w:eastAsia="zh-CN"/>
              </w:rPr>
              <w:t>附录A</w:t>
            </w:r>
          </w:p>
          <w:p>
            <w:pPr>
              <w:snapToGrid w:val="0"/>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18582-2008、</w:t>
            </w: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苯</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rPr>
              <w:t>（溶剂型、无溶剂型）</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38468-2019</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pacing w:val="-12"/>
                <w:sz w:val="21"/>
                <w:szCs w:val="21"/>
                <w:lang w:val="en-US" w:eastAsia="zh-CN"/>
              </w:rPr>
              <w:t>附录C</w:t>
            </w:r>
          </w:p>
          <w:p>
            <w:pPr>
              <w:snapToGrid w:val="0"/>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4</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甲苯、乙苯和二甲苯总和</w:t>
            </w:r>
            <w:r>
              <w:rPr>
                <w:rFonts w:hint="default" w:ascii="宋体" w:hAnsi="宋体" w:eastAsia="宋体" w:cs="Times New Roman"/>
                <w:color w:val="000000"/>
                <w:szCs w:val="21"/>
                <w:lang w:val="en-US" w:eastAsia="zh-CN"/>
              </w:rPr>
              <w:t>*</w:t>
            </w:r>
          </w:p>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（溶剂型、无溶剂型）</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38468-2019</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pacing w:val="-12"/>
                <w:sz w:val="21"/>
                <w:szCs w:val="21"/>
                <w:lang w:val="en-US" w:eastAsia="zh-CN"/>
              </w:rPr>
              <w:t>附录C</w:t>
            </w:r>
          </w:p>
          <w:p>
            <w:pPr>
              <w:snapToGrid w:val="0"/>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5</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可溶性重金属含量</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rPr>
              <w:t>（铅、镉、铬、汞）</w:t>
            </w:r>
          </w:p>
        </w:tc>
        <w:tc>
          <w:tcPr>
            <w:tcW w:w="2310" w:type="dxa"/>
            <w:tcBorders>
              <w:top w:val="single" w:color="auto" w:sz="4" w:space="0"/>
              <w:left w:val="single" w:color="auto" w:sz="4" w:space="0"/>
              <w:bottom w:val="single" w:color="auto" w:sz="4" w:space="0"/>
              <w:right w:val="single" w:color="auto" w:sz="4" w:space="0"/>
            </w:tcBorders>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GB/T 2399</w:t>
            </w:r>
            <w:r>
              <w:rPr>
                <w:rFonts w:hint="default" w:ascii="Times New Roman" w:hAnsi="Times New Roman" w:cs="Times New Roman"/>
                <w:color w:val="000000"/>
                <w:sz w:val="21"/>
                <w:szCs w:val="21"/>
                <w:lang w:val="en-US" w:eastAsia="zh-CN"/>
              </w:rPr>
              <w:t>1-</w:t>
            </w:r>
            <w:r>
              <w:rPr>
                <w:rFonts w:hint="default" w:ascii="Times New Roman" w:hAnsi="Times New Roman" w:cs="Times New Roman"/>
                <w:color w:val="000000"/>
                <w:sz w:val="21"/>
                <w:szCs w:val="21"/>
              </w:rPr>
              <w:t>2009</w:t>
            </w:r>
          </w:p>
          <w:p>
            <w:pPr>
              <w:snapToGrid w:val="0"/>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2"/>
                <w:sz w:val="21"/>
                <w:szCs w:val="21"/>
              </w:rPr>
              <w:t>GB/T 22374-2018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7</w:t>
            </w:r>
          </w:p>
        </w:tc>
        <w:tc>
          <w:tcPr>
            <w:tcW w:w="385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甲醛</w:t>
            </w:r>
            <w:r>
              <w:rPr>
                <w:rFonts w:hint="default" w:ascii="宋体" w:hAnsi="宋体" w:eastAsia="宋体" w:cs="Times New Roman"/>
                <w:color w:val="000000"/>
                <w:szCs w:val="21"/>
                <w:lang w:val="en-US" w:eastAsia="zh-CN"/>
              </w:rPr>
              <w:t>*</w:t>
            </w:r>
            <w:r>
              <w:rPr>
                <w:rFonts w:hint="default" w:ascii="宋体" w:hAnsi="宋体" w:eastAsia="宋体" w:cs="Times New Roman"/>
                <w:color w:val="000000"/>
                <w:szCs w:val="21"/>
              </w:rPr>
              <w:t>（水性）/游离甲醛</w:t>
            </w:r>
            <w:r>
              <w:rPr>
                <w:rFonts w:hint="default" w:ascii="宋体" w:hAnsi="宋体" w:eastAsia="宋体" w:cs="Times New Roman"/>
                <w:color w:val="000000"/>
                <w:szCs w:val="21"/>
                <w:lang w:val="en-US" w:eastAsia="zh-CN"/>
              </w:rPr>
              <w:t>*</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pacing w:val="-12"/>
                <w:sz w:val="21"/>
                <w:szCs w:val="21"/>
                <w:lang w:val="en-US" w:eastAsia="zh-CN"/>
              </w:rPr>
            </w:pPr>
            <w:r>
              <w:rPr>
                <w:rFonts w:hint="default" w:ascii="Times New Roman" w:hAnsi="Times New Roman" w:cs="Times New Roman"/>
                <w:color w:val="000000"/>
                <w:spacing w:val="-12"/>
                <w:sz w:val="21"/>
                <w:szCs w:val="21"/>
              </w:rPr>
              <w:t>GB 38468-2019</w:t>
            </w:r>
            <w:r>
              <w:rPr>
                <w:rFonts w:hint="default" w:ascii="Times New Roman" w:hAnsi="Times New Roman" w:cs="Times New Roman"/>
                <w:color w:val="000000"/>
                <w:spacing w:val="-12"/>
                <w:sz w:val="21"/>
                <w:szCs w:val="21"/>
                <w:lang w:val="en-US" w:eastAsia="zh-CN"/>
              </w:rPr>
              <w:t xml:space="preserve"> </w:t>
            </w:r>
          </w:p>
          <w:p>
            <w:pPr>
              <w:snapToGrid w:val="0"/>
              <w:spacing w:line="300" w:lineRule="exact"/>
              <w:jc w:val="left"/>
              <w:rPr>
                <w:rFonts w:hint="default" w:ascii="Times New Roman" w:hAnsi="Times New Roman" w:cs="Times New Roman"/>
                <w:color w:val="000000"/>
                <w:spacing w:val="-12"/>
                <w:sz w:val="21"/>
                <w:szCs w:val="21"/>
              </w:rPr>
            </w:pPr>
            <w:r>
              <w:rPr>
                <w:rFonts w:hint="default" w:ascii="Times New Roman" w:hAnsi="Times New Roman" w:cs="Times New Roman"/>
                <w:color w:val="000000"/>
                <w:sz w:val="21"/>
                <w:szCs w:val="21"/>
              </w:rPr>
              <w:t>GB/T 22374-2018</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GGB/T 2399</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2009</w:t>
            </w:r>
          </w:p>
          <w:p>
            <w:pPr>
              <w:snapToGrid w:val="0"/>
              <w:spacing w:line="300" w:lineRule="exact"/>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2"/>
                <w:sz w:val="21"/>
                <w:szCs w:val="21"/>
              </w:rPr>
              <w:t>GB</w:t>
            </w:r>
            <w:r>
              <w:rPr>
                <w:rFonts w:hint="default" w:ascii="Times New Roman" w:hAnsi="Times New Roman" w:cs="Times New Roman"/>
                <w:color w:val="000000"/>
                <w:spacing w:val="-12"/>
                <w:sz w:val="21"/>
                <w:szCs w:val="21"/>
                <w:lang w:val="en-US" w:eastAsia="zh-CN"/>
              </w:rPr>
              <w:t xml:space="preserve">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0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注：加*号检验项目为安全项目</w:t>
            </w:r>
          </w:p>
        </w:tc>
      </w:tr>
    </w:tbl>
    <w:p>
      <w:pPr>
        <w:adjustRightInd w:val="0"/>
        <w:snapToGrid w:val="0"/>
        <w:spacing w:line="440" w:lineRule="exact"/>
        <w:ind w:firstLine="630" w:firstLineChars="3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执行企业标准、团体标准、地方标准的产品，检验项目参照上述内容执行。</w:t>
      </w:r>
    </w:p>
    <w:p>
      <w:pPr>
        <w:spacing w:line="360" w:lineRule="auto"/>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 18581-2020   木器涂料中有害物质限量</w:t>
      </w:r>
    </w:p>
    <w:p>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 18582-2020   建筑用墙面涂料中有害物质限量 </w:t>
      </w:r>
    </w:p>
    <w:p>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 30981-2020   工业防护涂料中有害物质限量</w:t>
      </w:r>
    </w:p>
    <w:p>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 38468-2019   室内地坪涂料中有害物质限量</w:t>
      </w:r>
    </w:p>
    <w:p>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GB/T 22374-2018 地坪涂装材料</w:t>
      </w:r>
    </w:p>
    <w:p>
      <w:pPr>
        <w:snapToGrid w:val="0"/>
        <w:spacing w:line="440" w:lineRule="exact"/>
        <w:ind w:firstLine="359" w:firstLineChars="171"/>
        <w:rPr>
          <w:rFonts w:hint="eastAsia" w:cs="Times New Roman"/>
          <w:color w:val="000000"/>
          <w:szCs w:val="21"/>
          <w:lang w:val="en-US" w:eastAsia="zh-CN"/>
        </w:rPr>
      </w:pPr>
      <w:r>
        <w:rPr>
          <w:rFonts w:hint="default" w:ascii="Times New Roman" w:hAnsi="Times New Roman" w:cs="Times New Roman"/>
          <w:color w:val="000000"/>
          <w:szCs w:val="21"/>
        </w:rPr>
        <w:t>GB/T</w:t>
      </w:r>
      <w:r>
        <w:rPr>
          <w:rFonts w:hint="eastAsia" w:cs="Times New Roman"/>
          <w:color w:val="000000"/>
          <w:szCs w:val="21"/>
          <w:lang w:val="en-US" w:eastAsia="zh-CN"/>
        </w:rPr>
        <w:t xml:space="preserve"> 9755-2024</w:t>
      </w:r>
      <w:r>
        <w:rPr>
          <w:rFonts w:hint="default" w:ascii="Times New Roman" w:hAnsi="Times New Roman" w:cs="Times New Roman"/>
          <w:color w:val="000000"/>
          <w:szCs w:val="21"/>
        </w:rPr>
        <w:t xml:space="preserve"> </w:t>
      </w:r>
      <w:r>
        <w:rPr>
          <w:rFonts w:hint="eastAsia" w:cs="Times New Roman"/>
          <w:color w:val="000000"/>
          <w:szCs w:val="21"/>
          <w:lang w:val="en-US" w:eastAsia="zh-CN"/>
        </w:rPr>
        <w:t>合成树脂乳液墙面涂料</w:t>
      </w:r>
    </w:p>
    <w:p>
      <w:pPr>
        <w:snapToGrid w:val="0"/>
        <w:spacing w:line="440" w:lineRule="exact"/>
        <w:ind w:firstLine="359" w:firstLineChars="171"/>
        <w:rPr>
          <w:rFonts w:hint="eastAsia" w:cs="Times New Roman"/>
          <w:color w:val="000000"/>
          <w:szCs w:val="21"/>
          <w:lang w:val="en-US" w:eastAsia="zh-CN"/>
        </w:rPr>
      </w:pPr>
      <w:r>
        <w:rPr>
          <w:rFonts w:hint="default" w:ascii="Times New Roman" w:hAnsi="Times New Roman" w:cs="Times New Roman"/>
          <w:color w:val="000000"/>
          <w:szCs w:val="21"/>
        </w:rPr>
        <w:t>GB</w:t>
      </w:r>
      <w:r>
        <w:rPr>
          <w:rFonts w:hint="eastAsia" w:cs="Times New Roman"/>
          <w:color w:val="000000"/>
          <w:szCs w:val="21"/>
          <w:lang w:val="en-US" w:eastAsia="zh-CN"/>
        </w:rPr>
        <w:t xml:space="preserve"> 30981.1-2025 涂料中有害物质限量 第1部分：建筑涂料 </w:t>
      </w:r>
    </w:p>
    <w:p>
      <w:pPr>
        <w:snapToGrid w:val="0"/>
        <w:spacing w:line="440" w:lineRule="exact"/>
        <w:ind w:firstLine="359" w:firstLineChars="171"/>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w:t>
      </w:r>
      <w:r>
        <w:rPr>
          <w:rFonts w:hint="eastAsia" w:cs="Times New Roman"/>
          <w:color w:val="000000"/>
          <w:szCs w:val="21"/>
          <w:lang w:val="en-US" w:eastAsia="zh-CN"/>
        </w:rPr>
        <w:t xml:space="preserve"> 30981.2-2025 涂料中有害物质限量 第2部分：工业涂料</w:t>
      </w:r>
    </w:p>
    <w:p>
      <w:pPr>
        <w:adjustRightInd w:val="0"/>
        <w:snapToGrid w:val="0"/>
        <w:spacing w:line="440" w:lineRule="exact"/>
        <w:ind w:firstLine="420" w:firstLineChars="2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现行有效的企业标准、团体标准、地方标准及产品明示质量要求。</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56B25"/>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A1725D"/>
    <w:rsid w:val="01B80B7A"/>
    <w:rsid w:val="02211DDC"/>
    <w:rsid w:val="02E244CB"/>
    <w:rsid w:val="030559FB"/>
    <w:rsid w:val="03FE7EAB"/>
    <w:rsid w:val="05B96CD0"/>
    <w:rsid w:val="061D5992"/>
    <w:rsid w:val="07375BAD"/>
    <w:rsid w:val="073B1452"/>
    <w:rsid w:val="07832BA1"/>
    <w:rsid w:val="082D6FB0"/>
    <w:rsid w:val="085B1D6F"/>
    <w:rsid w:val="08844E22"/>
    <w:rsid w:val="08E72291"/>
    <w:rsid w:val="099F5C8C"/>
    <w:rsid w:val="09C90142"/>
    <w:rsid w:val="0A1E73F4"/>
    <w:rsid w:val="0AF941C1"/>
    <w:rsid w:val="0D7C17EC"/>
    <w:rsid w:val="0DE9046F"/>
    <w:rsid w:val="0DF3198E"/>
    <w:rsid w:val="0E0D1193"/>
    <w:rsid w:val="1028022F"/>
    <w:rsid w:val="10442109"/>
    <w:rsid w:val="10965AC6"/>
    <w:rsid w:val="1140560A"/>
    <w:rsid w:val="12307DC9"/>
    <w:rsid w:val="124D62E4"/>
    <w:rsid w:val="12B74046"/>
    <w:rsid w:val="12E110C3"/>
    <w:rsid w:val="13AC16D1"/>
    <w:rsid w:val="15400301"/>
    <w:rsid w:val="1577438A"/>
    <w:rsid w:val="15822A09"/>
    <w:rsid w:val="158E72E0"/>
    <w:rsid w:val="16D50F3F"/>
    <w:rsid w:val="171C0FEA"/>
    <w:rsid w:val="17EE4CB5"/>
    <w:rsid w:val="182F1ABD"/>
    <w:rsid w:val="18C16ACC"/>
    <w:rsid w:val="18CF562B"/>
    <w:rsid w:val="19087B18"/>
    <w:rsid w:val="194B54E8"/>
    <w:rsid w:val="19FF69FF"/>
    <w:rsid w:val="1A052A58"/>
    <w:rsid w:val="1A1670E6"/>
    <w:rsid w:val="1AE216BB"/>
    <w:rsid w:val="1AFD319C"/>
    <w:rsid w:val="1B6603B7"/>
    <w:rsid w:val="1CB601A5"/>
    <w:rsid w:val="1D4E1BDE"/>
    <w:rsid w:val="1E297B4D"/>
    <w:rsid w:val="1E34479D"/>
    <w:rsid w:val="1EB17AB5"/>
    <w:rsid w:val="1ED61AE4"/>
    <w:rsid w:val="1F49071C"/>
    <w:rsid w:val="1F751511"/>
    <w:rsid w:val="1FB65DB1"/>
    <w:rsid w:val="1FC81641"/>
    <w:rsid w:val="1FD9384E"/>
    <w:rsid w:val="209F03B3"/>
    <w:rsid w:val="20FD71B1"/>
    <w:rsid w:val="21156B08"/>
    <w:rsid w:val="211D59BC"/>
    <w:rsid w:val="219F2AFA"/>
    <w:rsid w:val="221C3EC6"/>
    <w:rsid w:val="22D8603F"/>
    <w:rsid w:val="234E72B5"/>
    <w:rsid w:val="238C2B28"/>
    <w:rsid w:val="23921209"/>
    <w:rsid w:val="23B15503"/>
    <w:rsid w:val="23FB5349"/>
    <w:rsid w:val="241565BF"/>
    <w:rsid w:val="24241890"/>
    <w:rsid w:val="24264B88"/>
    <w:rsid w:val="24D740D4"/>
    <w:rsid w:val="25BF297C"/>
    <w:rsid w:val="267918E7"/>
    <w:rsid w:val="26962499"/>
    <w:rsid w:val="26A17DE4"/>
    <w:rsid w:val="27364159"/>
    <w:rsid w:val="27A74232"/>
    <w:rsid w:val="2835217E"/>
    <w:rsid w:val="28C10F25"/>
    <w:rsid w:val="29244F27"/>
    <w:rsid w:val="29312005"/>
    <w:rsid w:val="2A353D77"/>
    <w:rsid w:val="2AC717C5"/>
    <w:rsid w:val="2AE205B7"/>
    <w:rsid w:val="2C250022"/>
    <w:rsid w:val="2C88600B"/>
    <w:rsid w:val="2D0B213D"/>
    <w:rsid w:val="2D371BB4"/>
    <w:rsid w:val="2D8B2B22"/>
    <w:rsid w:val="2E9F5C62"/>
    <w:rsid w:val="2EE1627B"/>
    <w:rsid w:val="2F503401"/>
    <w:rsid w:val="2F9037FD"/>
    <w:rsid w:val="2FCD0AFE"/>
    <w:rsid w:val="2FF87D20"/>
    <w:rsid w:val="2FFA2612"/>
    <w:rsid w:val="306B6F52"/>
    <w:rsid w:val="3150593A"/>
    <w:rsid w:val="318A0437"/>
    <w:rsid w:val="31BE28A4"/>
    <w:rsid w:val="31D24110"/>
    <w:rsid w:val="3202689B"/>
    <w:rsid w:val="320D1173"/>
    <w:rsid w:val="3293788C"/>
    <w:rsid w:val="34873A5C"/>
    <w:rsid w:val="359222F5"/>
    <w:rsid w:val="35A6206D"/>
    <w:rsid w:val="35BC534C"/>
    <w:rsid w:val="35FB69C2"/>
    <w:rsid w:val="363475D8"/>
    <w:rsid w:val="36F823B4"/>
    <w:rsid w:val="37FA1879"/>
    <w:rsid w:val="37FC4126"/>
    <w:rsid w:val="382C3278"/>
    <w:rsid w:val="383E69E7"/>
    <w:rsid w:val="388163D9"/>
    <w:rsid w:val="38BE13DB"/>
    <w:rsid w:val="397A6819"/>
    <w:rsid w:val="3A0948D8"/>
    <w:rsid w:val="3AF64E5C"/>
    <w:rsid w:val="3B31125D"/>
    <w:rsid w:val="3B7E6C11"/>
    <w:rsid w:val="3B8E367D"/>
    <w:rsid w:val="3B8E778B"/>
    <w:rsid w:val="3BB05953"/>
    <w:rsid w:val="3BF46386"/>
    <w:rsid w:val="3C090BBF"/>
    <w:rsid w:val="3CF7075F"/>
    <w:rsid w:val="3D3F670D"/>
    <w:rsid w:val="3D7B02C4"/>
    <w:rsid w:val="3DA908AC"/>
    <w:rsid w:val="3DBF00CF"/>
    <w:rsid w:val="3DEC0B5F"/>
    <w:rsid w:val="3DFF227A"/>
    <w:rsid w:val="3E5D51F2"/>
    <w:rsid w:val="3EA13331"/>
    <w:rsid w:val="3F147015"/>
    <w:rsid w:val="3F32667F"/>
    <w:rsid w:val="3FC217B1"/>
    <w:rsid w:val="40B80592"/>
    <w:rsid w:val="40DC4AF4"/>
    <w:rsid w:val="41474664"/>
    <w:rsid w:val="417B430D"/>
    <w:rsid w:val="418F3021"/>
    <w:rsid w:val="41C40732"/>
    <w:rsid w:val="41F06AA9"/>
    <w:rsid w:val="41F83BB0"/>
    <w:rsid w:val="423F533B"/>
    <w:rsid w:val="42457934"/>
    <w:rsid w:val="431E31A2"/>
    <w:rsid w:val="435D12F4"/>
    <w:rsid w:val="43C51B6B"/>
    <w:rsid w:val="443C13EE"/>
    <w:rsid w:val="448C6831"/>
    <w:rsid w:val="44B30262"/>
    <w:rsid w:val="44DA134B"/>
    <w:rsid w:val="4516763C"/>
    <w:rsid w:val="456357E4"/>
    <w:rsid w:val="4585575A"/>
    <w:rsid w:val="45BE0C6C"/>
    <w:rsid w:val="465D7F9F"/>
    <w:rsid w:val="46D83FB0"/>
    <w:rsid w:val="47394A4E"/>
    <w:rsid w:val="474B6530"/>
    <w:rsid w:val="475E44B5"/>
    <w:rsid w:val="48593863"/>
    <w:rsid w:val="48C400DF"/>
    <w:rsid w:val="493113C1"/>
    <w:rsid w:val="496D4E83"/>
    <w:rsid w:val="499F7616"/>
    <w:rsid w:val="49B26D3A"/>
    <w:rsid w:val="49D547D7"/>
    <w:rsid w:val="4B0B4B1B"/>
    <w:rsid w:val="4B0E78FD"/>
    <w:rsid w:val="4B2C6678"/>
    <w:rsid w:val="4C3B4FDC"/>
    <w:rsid w:val="4C7402D7"/>
    <w:rsid w:val="4D4B54DB"/>
    <w:rsid w:val="4D6F000B"/>
    <w:rsid w:val="4DB841F3"/>
    <w:rsid w:val="4DE4765D"/>
    <w:rsid w:val="4E404914"/>
    <w:rsid w:val="4E4357B4"/>
    <w:rsid w:val="4E465E03"/>
    <w:rsid w:val="4F1B164B"/>
    <w:rsid w:val="50047BC4"/>
    <w:rsid w:val="50334005"/>
    <w:rsid w:val="505E421B"/>
    <w:rsid w:val="50FA7E11"/>
    <w:rsid w:val="517448D5"/>
    <w:rsid w:val="52205134"/>
    <w:rsid w:val="5279512E"/>
    <w:rsid w:val="528447DC"/>
    <w:rsid w:val="528C7C8F"/>
    <w:rsid w:val="52910CBA"/>
    <w:rsid w:val="529E42FF"/>
    <w:rsid w:val="52EB0BC7"/>
    <w:rsid w:val="535A6478"/>
    <w:rsid w:val="548D005E"/>
    <w:rsid w:val="549A4653"/>
    <w:rsid w:val="554A6079"/>
    <w:rsid w:val="558E5D80"/>
    <w:rsid w:val="55F31960"/>
    <w:rsid w:val="578153D9"/>
    <w:rsid w:val="57E9601D"/>
    <w:rsid w:val="58095E04"/>
    <w:rsid w:val="58350A83"/>
    <w:rsid w:val="58EF1411"/>
    <w:rsid w:val="58EF652E"/>
    <w:rsid w:val="5A056A12"/>
    <w:rsid w:val="5A2677D6"/>
    <w:rsid w:val="5A9647D7"/>
    <w:rsid w:val="5AAB580B"/>
    <w:rsid w:val="5B124BBD"/>
    <w:rsid w:val="5B93080E"/>
    <w:rsid w:val="5B9E0ECC"/>
    <w:rsid w:val="5BBB101F"/>
    <w:rsid w:val="5BEA4111"/>
    <w:rsid w:val="5C50253A"/>
    <w:rsid w:val="5CDB41F8"/>
    <w:rsid w:val="5D071DDC"/>
    <w:rsid w:val="5D6739D7"/>
    <w:rsid w:val="5D6A1CEF"/>
    <w:rsid w:val="5EEE3F19"/>
    <w:rsid w:val="5F377E07"/>
    <w:rsid w:val="5F5A0C98"/>
    <w:rsid w:val="5FEB2206"/>
    <w:rsid w:val="60464805"/>
    <w:rsid w:val="606958D8"/>
    <w:rsid w:val="6071095D"/>
    <w:rsid w:val="60BD7DF0"/>
    <w:rsid w:val="60C2740B"/>
    <w:rsid w:val="60CA62C0"/>
    <w:rsid w:val="61311352"/>
    <w:rsid w:val="61A70276"/>
    <w:rsid w:val="61AF1358"/>
    <w:rsid w:val="620F042E"/>
    <w:rsid w:val="626764BC"/>
    <w:rsid w:val="62B92A90"/>
    <w:rsid w:val="638018DF"/>
    <w:rsid w:val="63802103"/>
    <w:rsid w:val="64176A36"/>
    <w:rsid w:val="64A31301"/>
    <w:rsid w:val="64A55079"/>
    <w:rsid w:val="64F102BF"/>
    <w:rsid w:val="657131AE"/>
    <w:rsid w:val="65F53F8F"/>
    <w:rsid w:val="665054B9"/>
    <w:rsid w:val="678278F4"/>
    <w:rsid w:val="68150768"/>
    <w:rsid w:val="68466B73"/>
    <w:rsid w:val="68531079"/>
    <w:rsid w:val="687142E8"/>
    <w:rsid w:val="687150F2"/>
    <w:rsid w:val="68853CBE"/>
    <w:rsid w:val="68B35D2C"/>
    <w:rsid w:val="690F6F65"/>
    <w:rsid w:val="691602F4"/>
    <w:rsid w:val="69321FF3"/>
    <w:rsid w:val="699B6A4B"/>
    <w:rsid w:val="69FC4B0F"/>
    <w:rsid w:val="6B286B57"/>
    <w:rsid w:val="6C5C424F"/>
    <w:rsid w:val="6CA9147F"/>
    <w:rsid w:val="6CD174AB"/>
    <w:rsid w:val="6D592EA5"/>
    <w:rsid w:val="6D8D7EC7"/>
    <w:rsid w:val="6DB1199E"/>
    <w:rsid w:val="6E3D46F6"/>
    <w:rsid w:val="6E4C47B8"/>
    <w:rsid w:val="6E7F4B8D"/>
    <w:rsid w:val="6E861244"/>
    <w:rsid w:val="6EB507F9"/>
    <w:rsid w:val="6EE449F0"/>
    <w:rsid w:val="6EED7D49"/>
    <w:rsid w:val="6EF72976"/>
    <w:rsid w:val="6F742218"/>
    <w:rsid w:val="709D472F"/>
    <w:rsid w:val="70F30069"/>
    <w:rsid w:val="71542D7C"/>
    <w:rsid w:val="717F6C52"/>
    <w:rsid w:val="722C7C94"/>
    <w:rsid w:val="72361A07"/>
    <w:rsid w:val="72D400E4"/>
    <w:rsid w:val="738B18DE"/>
    <w:rsid w:val="73DD4830"/>
    <w:rsid w:val="74865ED4"/>
    <w:rsid w:val="74DD3B22"/>
    <w:rsid w:val="76006033"/>
    <w:rsid w:val="760A7432"/>
    <w:rsid w:val="76837622"/>
    <w:rsid w:val="76CC293A"/>
    <w:rsid w:val="76D66DA8"/>
    <w:rsid w:val="76E25746"/>
    <w:rsid w:val="77160F3E"/>
    <w:rsid w:val="774A3AE4"/>
    <w:rsid w:val="7789082B"/>
    <w:rsid w:val="779427CE"/>
    <w:rsid w:val="787E1A12"/>
    <w:rsid w:val="78E139CE"/>
    <w:rsid w:val="792C3B64"/>
    <w:rsid w:val="79486CBD"/>
    <w:rsid w:val="7A6016B2"/>
    <w:rsid w:val="7B35430A"/>
    <w:rsid w:val="7B65510B"/>
    <w:rsid w:val="7C025570"/>
    <w:rsid w:val="7C5A4039"/>
    <w:rsid w:val="7CB516CD"/>
    <w:rsid w:val="7D5611AF"/>
    <w:rsid w:val="7DCC76C3"/>
    <w:rsid w:val="7F221B2F"/>
    <w:rsid w:val="7F594F87"/>
    <w:rsid w:val="EFF7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批注框文本 字符"/>
    <w:link w:val="4"/>
    <w:semiHidden/>
    <w:qFormat/>
    <w:uiPriority w:val="99"/>
    <w:rPr>
      <w:kern w:val="2"/>
      <w:sz w:val="18"/>
      <w:szCs w:val="18"/>
    </w:rPr>
  </w:style>
  <w:style w:type="character" w:customStyle="1" w:styleId="12">
    <w:name w:val="页脚 字符"/>
    <w:link w:val="5"/>
    <w:qFormat/>
    <w:uiPriority w:val="99"/>
    <w:rPr>
      <w:kern w:val="2"/>
      <w:sz w:val="18"/>
      <w:szCs w:val="18"/>
    </w:rPr>
  </w:style>
  <w:style w:type="character" w:customStyle="1" w:styleId="13">
    <w:name w:val="页眉 字符"/>
    <w:link w:val="6"/>
    <w:semiHidden/>
    <w:qFormat/>
    <w:uiPriority w:val="99"/>
    <w:rPr>
      <w:kern w:val="2"/>
      <w:sz w:val="18"/>
      <w:szCs w:val="18"/>
    </w:r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font21"/>
    <w:basedOn w:val="9"/>
    <w:qFormat/>
    <w:uiPriority w:val="0"/>
    <w:rPr>
      <w:rFonts w:hint="eastAsia" w:ascii="宋体" w:hAnsi="宋体" w:eastAsia="宋体" w:cs="宋体"/>
      <w:color w:val="000000"/>
      <w:sz w:val="22"/>
      <w:szCs w:val="22"/>
      <w:u w:val="none"/>
    </w:rPr>
  </w:style>
  <w:style w:type="character" w:customStyle="1" w:styleId="17">
    <w:name w:val="font31"/>
    <w:basedOn w:val="9"/>
    <w:qFormat/>
    <w:uiPriority w:val="0"/>
    <w:rPr>
      <w:rFonts w:hint="default" w:ascii="Times New Roman" w:hAnsi="Times New Roman" w:cs="Times New Roman"/>
      <w:color w:val="000000"/>
      <w:sz w:val="22"/>
      <w:szCs w:val="22"/>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6</Pages>
  <Words>2797</Words>
  <Characters>6060</Characters>
  <Lines>30</Lines>
  <Paragraphs>8</Paragraphs>
  <TotalTime>2</TotalTime>
  <ScaleCrop>false</ScaleCrop>
  <LinksUpToDate>false</LinksUpToDate>
  <CharactersWithSpaces>6381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2020-07-27T18:18:00Z</dcterms:created>
  <dc:creator>Legend User</dc:creator>
  <cp:lastModifiedBy>guest</cp:lastModifiedBy>
  <cp:lastPrinted>2020-05-15T10:06:00Z</cp:lastPrinted>
  <dcterms:modified xsi:type="dcterms:W3CDTF">2026-05-26T14:37:47Z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8239715B25BB4EDC9EEBD7A12FAAF70B_13</vt:lpwstr>
  </property>
  <property fmtid="{D5CDD505-2E9C-101B-9397-08002B2CF9AE}" pid="4" name="KSOTemplateDocerSaveRecord">
    <vt:lpwstr>eyJoZGlkIjoiMGU5OGQ0MjA5MTczYzQxY2Q5OTE3OWYwZDNkYjIyZTAiLCJ1c2VySWQiOiIzOTIxMzk5NDUifQ==</vt:lpwstr>
  </property>
</Properties>
</file>