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陕西省食品小作坊监督管理办法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修订说明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（征求意见稿）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textAlignment w:val="auto"/>
        <w:rPr>
          <w:rFonts w:hint="eastAsia" w:cs="仿宋_GB2312"/>
          <w:b w:val="0"/>
          <w:bCs w:val="0"/>
          <w:sz w:val="32"/>
          <w:szCs w:val="32"/>
          <w:lang w:eastAsia="zh-CN"/>
        </w:rPr>
      </w:pPr>
      <w:bookmarkStart w:id="0" w:name="_GoBack"/>
      <w:bookmarkEnd w:id="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为规范我省食品小作坊生产加工活动，筑牢基层食品安全防线，依据《陕西省食品小作坊小餐饮及摊贩管理条例》等法规制度，结合全省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食品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小作坊产业发展现状与监管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执法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实践，对《陕西省食品小作坊监督管理办法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2021版）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》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修订完善。本次修订立足我省食品小作坊“多、散、小”的产业特点，坚持监管与服务并重、规范与发展并举，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严防严管严控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食品安全风险底线，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同时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强化指导帮扶，推动食品小作坊整体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提档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升级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重点修订内容如下：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16"/>
        <w:textAlignment w:val="auto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ascii="黑体" w:hAnsi="黑体" w:eastAsia="黑体" w:cs="黑体"/>
          <w:lang w:eastAsia="zh-CN"/>
        </w:rPr>
        <w:t>一、</w:t>
      </w:r>
      <w:r>
        <w:rPr>
          <w:rStyle w:val="19"/>
          <w:rFonts w:hint="eastAsia" w:ascii="黑体" w:hAnsi="黑体" w:eastAsia="黑体" w:cs="黑体"/>
        </w:rPr>
        <w:t>对齐上位法规，厘清监管权责体系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对标本省地方性法规，调整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食品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小作坊主体责任表述，明确食品小作坊对其生产的食品安全负责。明晰省、市、县三级监管职责，新增省级统一制定食品小作坊生产许可指导目录、划定禁止生产加工品种的制度设计；统一规范许可部门称谓，厘清许可审批与日常监管职责边界，删除冗余表述，构建权责清晰的监管格局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16"/>
        <w:textAlignment w:val="auto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ascii="黑体" w:hAnsi="黑体" w:eastAsia="黑体" w:cs="黑体"/>
          <w:lang w:eastAsia="zh-CN"/>
        </w:rPr>
        <w:t>二、</w:t>
      </w:r>
      <w:r>
        <w:rPr>
          <w:rStyle w:val="19"/>
          <w:rFonts w:hint="eastAsia" w:ascii="黑体" w:hAnsi="黑体" w:eastAsia="黑体" w:cs="黑体"/>
        </w:rPr>
        <w:t>优化许可审批流程，提升政务服务效能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完善线上申请渠道，明确通过政务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平台提交许可材料；压缩现场核查、许可决定办理时限。完善许可变更规则，新增负责人变更事项，明确生产场所迁址应当重新申请许可；优化许可延续机制，调整延续申请时间，对声明生产条件未发生变化的可免于现场核查。扩充许可证注销适用情形，对终止生产却未主动申请注销的情形予以规范；精简配套制式文书，删减部分通知书、决定书附件，减轻基层办事负担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16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Style w:val="19"/>
          <w:rFonts w:hint="eastAsia" w:ascii="黑体" w:hAnsi="黑体" w:eastAsia="黑体" w:cs="黑体"/>
          <w:lang w:eastAsia="zh-CN"/>
        </w:rPr>
        <w:t>三、</w:t>
      </w:r>
      <w:r>
        <w:rPr>
          <w:rStyle w:val="19"/>
          <w:rFonts w:hint="eastAsia" w:ascii="黑体" w:hAnsi="黑体" w:eastAsia="黑体" w:cs="黑体"/>
        </w:rPr>
        <w:t>压实</w:t>
      </w:r>
      <w:r>
        <w:rPr>
          <w:rStyle w:val="19"/>
          <w:rFonts w:hint="eastAsia" w:ascii="黑体" w:hAnsi="黑体" w:eastAsia="黑体" w:cs="黑体"/>
          <w:lang w:eastAsia="zh-CN"/>
        </w:rPr>
        <w:t>食品</w:t>
      </w:r>
      <w:r>
        <w:rPr>
          <w:rStyle w:val="19"/>
          <w:rFonts w:hint="eastAsia" w:ascii="黑体" w:hAnsi="黑体" w:eastAsia="黑体" w:cs="黑体"/>
        </w:rPr>
        <w:t>小作坊主体责任，强化过程溯源管理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完善生产场所硬件条件要求，增加清洁消毒设施配置规定；细化生产场所布局要求，推动建立关键生产、投料记录。延长进货查验、食品添加剂台账保存期限，无明确保质期的记录保存期限统一调整为2年，强化全链条可追溯管理。扩充生产场所公示内容，要求公示从业人员健康证明、食品添加剂使用情况。细化预包装、散装食品标签标识要求，强制标注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食品小作坊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标识要素；删除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一票通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相关制度条款。顺应新业态发展，新增网络销售监管条款，规范小作坊线上生产销售行为。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18"/>
        <w:textAlignment w:val="auto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ascii="黑体" w:hAnsi="黑体" w:eastAsia="黑体" w:cs="黑体"/>
          <w:lang w:eastAsia="zh-CN"/>
        </w:rPr>
        <w:t>四、</w:t>
      </w:r>
      <w:r>
        <w:rPr>
          <w:rStyle w:val="19"/>
          <w:rFonts w:hint="eastAsia" w:ascii="黑体" w:hAnsi="黑体" w:eastAsia="黑体" w:cs="黑体"/>
        </w:rPr>
        <w:t>完善风险分级监管，兼顾监管执法与产业帮扶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建立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食品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小作坊动态监管档案，推行A、B、C、D四级食品安全风险分级管理，删除信用等级相关表述，依据风险等级实施差异化监管。新增监管服务帮扶条款，在严格监管的同时，强化政策指导，鼓励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食品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小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</w:rPr>
        <w:t>作坊升级设备工艺、开展产品创新，助力地方特色食品提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发展。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616"/>
        <w:textAlignment w:val="auto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ascii="黑体" w:hAnsi="黑体" w:eastAsia="黑体" w:cs="黑体"/>
          <w:lang w:eastAsia="zh-CN"/>
        </w:rPr>
        <w:t>五、</w:t>
      </w:r>
      <w:r>
        <w:rPr>
          <w:rStyle w:val="19"/>
          <w:rFonts w:hint="eastAsia" w:ascii="黑体" w:hAnsi="黑体" w:eastAsia="黑体" w:cs="黑体"/>
        </w:rPr>
        <w:t>做好新旧制度衔接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明确本办法施行时间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5年有效期，同步废止原《陕西省食品小作坊监督管理办法》（陕市监发〔2021〕486号），实现平稳过渡。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本次修订立足我省食品小作坊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监管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实际，进一步补齐制度短板，既为基层监管部门依法履职提供制度遵循，也为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食品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小作坊合规生产划定清晰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界限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不断筑牢食品生产安全源头防线，切实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守护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人民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群众饮食安全。</w:t>
      </w:r>
    </w:p>
    <w:sectPr>
      <w:footerReference r:id="rId5" w:type="default"/>
      <w:footerReference r:id="rId6" w:type="even"/>
      <w:pgSz w:w="11906" w:h="16838"/>
      <w:pgMar w:top="1984" w:right="1587" w:bottom="1701" w:left="1587" w:header="851" w:footer="1134" w:gutter="0"/>
      <w:pgNumType w:fmt="numberInDash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false"/>
  <w:bordersDoNotSurroundFooter w:val="false"/>
  <w:documentProtection w:enforcement="0"/>
  <w:defaultTabStop w:val="420"/>
  <w:evenAndOddHeaders w:val="true"/>
  <w:drawingGridHorizontalSpacing w:val="158"/>
  <w:drawingGridVerticalSpacing w:val="290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0881B"/>
    <w:rsid w:val="17DDE9DD"/>
    <w:rsid w:val="1FEDBFFE"/>
    <w:rsid w:val="2EBADC7D"/>
    <w:rsid w:val="377FB2C1"/>
    <w:rsid w:val="39355CEF"/>
    <w:rsid w:val="3B77F6E2"/>
    <w:rsid w:val="3C3FB10E"/>
    <w:rsid w:val="3D6F648C"/>
    <w:rsid w:val="3DFEDB9C"/>
    <w:rsid w:val="3F789FF1"/>
    <w:rsid w:val="3FBF0F53"/>
    <w:rsid w:val="4EEF37CF"/>
    <w:rsid w:val="4F7E8573"/>
    <w:rsid w:val="557F3CAA"/>
    <w:rsid w:val="579FEFF9"/>
    <w:rsid w:val="5BFB6690"/>
    <w:rsid w:val="5F373787"/>
    <w:rsid w:val="5FF69AE2"/>
    <w:rsid w:val="5FF7EBE0"/>
    <w:rsid w:val="5FFCB178"/>
    <w:rsid w:val="6DCC67E5"/>
    <w:rsid w:val="6EDC0CA6"/>
    <w:rsid w:val="6F7E8CD7"/>
    <w:rsid w:val="6FDABCE5"/>
    <w:rsid w:val="6FEF7E9B"/>
    <w:rsid w:val="6FFF410A"/>
    <w:rsid w:val="725EF478"/>
    <w:rsid w:val="75EAE6B6"/>
    <w:rsid w:val="767B10EC"/>
    <w:rsid w:val="77FF7C26"/>
    <w:rsid w:val="77FF974F"/>
    <w:rsid w:val="77FFAF95"/>
    <w:rsid w:val="78A5B2D4"/>
    <w:rsid w:val="7C335238"/>
    <w:rsid w:val="7C7F626F"/>
    <w:rsid w:val="7CDD8348"/>
    <w:rsid w:val="7D7F0D55"/>
    <w:rsid w:val="7E4F9F8E"/>
    <w:rsid w:val="7ED7BB6F"/>
    <w:rsid w:val="7EFFE60B"/>
    <w:rsid w:val="7F53B4C5"/>
    <w:rsid w:val="7FC66688"/>
    <w:rsid w:val="7FDB6324"/>
    <w:rsid w:val="7FDFE715"/>
    <w:rsid w:val="7FFBF742"/>
    <w:rsid w:val="7FFDF3C9"/>
    <w:rsid w:val="7FFFB3A7"/>
    <w:rsid w:val="8FAF918C"/>
    <w:rsid w:val="9F9764C8"/>
    <w:rsid w:val="ADDF7D59"/>
    <w:rsid w:val="B3C98407"/>
    <w:rsid w:val="B865AEED"/>
    <w:rsid w:val="BDFA283E"/>
    <w:rsid w:val="BEFF3C7E"/>
    <w:rsid w:val="BFFDB384"/>
    <w:rsid w:val="CDFBF28C"/>
    <w:rsid w:val="DBF75CA5"/>
    <w:rsid w:val="DDFEECD5"/>
    <w:rsid w:val="DF3B514E"/>
    <w:rsid w:val="DF7FADCE"/>
    <w:rsid w:val="DFEEE35E"/>
    <w:rsid w:val="DFFE5063"/>
    <w:rsid w:val="E6E6976A"/>
    <w:rsid w:val="E7E75767"/>
    <w:rsid w:val="E9F7452D"/>
    <w:rsid w:val="ED5E0A8B"/>
    <w:rsid w:val="F37698AA"/>
    <w:rsid w:val="F5CC968E"/>
    <w:rsid w:val="F69EF222"/>
    <w:rsid w:val="F77339EC"/>
    <w:rsid w:val="F9B2F53F"/>
    <w:rsid w:val="F9FE59D6"/>
    <w:rsid w:val="FBCB84E0"/>
    <w:rsid w:val="FCFD0E56"/>
    <w:rsid w:val="FDEE80F7"/>
    <w:rsid w:val="FFAD8F35"/>
    <w:rsid w:val="FFEDCA7F"/>
    <w:rsid w:val="FFFA9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link w:val="19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9">
    <w:name w:val="标题 1 Char"/>
    <w:link w:val="2"/>
    <w:qFormat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2026-09-18T00:43:00Z</dcterms:created>
  <dc:creator>lenovo</dc:creator>
  <cp:lastModifiedBy>guest</cp:lastModifiedBy>
  <dcterms:modified xsi:type="dcterms:W3CDTF">2026-10-20T20:04:29Z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eyJoZGlkIjoiZjExMTg2NDU0OWYwNTQ4YWFhNWJmYmVlMmE0ZDg3NzQiLCJ1c2VySWQiOiI1NDA3NzQyMzQifQ==</vt:lpwstr>
  </property>
  <property fmtid="{D5CDD505-2E9C-101B-9397-08002B2CF9AE}" pid="4" name="ICV">
    <vt:lpwstr>50F2DC0AFD034FEFB9857163EFB50F49_12</vt:lpwstr>
  </property>
</Properties>
</file>