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kern w:val="0"/>
          <w:sz w:val="32"/>
          <w:szCs w:val="32"/>
          <w:lang w:val="en-US" w:eastAsia="zh-CN"/>
        </w:rPr>
      </w:pPr>
      <w:r>
        <w:rPr>
          <w:rFonts w:hint="eastAsia" w:asciiTheme="minorEastAsia" w:hAnsiTheme="minorEastAsia" w:eastAsiaTheme="minorEastAsia" w:cstheme="minorEastAsia"/>
          <w:b w:val="0"/>
          <w:bCs w:val="0"/>
          <w:kern w:val="0"/>
          <w:sz w:val="32"/>
          <w:szCs w:val="32"/>
          <w:lang w:eastAsia="zh-CN"/>
        </w:rPr>
        <w:t>附件</w:t>
      </w:r>
      <w:r>
        <w:rPr>
          <w:rFonts w:hint="eastAsia" w:asciiTheme="minorEastAsia" w:hAnsiTheme="minorEastAsia" w:eastAsiaTheme="minorEastAsia" w:cstheme="minorEastAsia"/>
          <w:b w:val="0"/>
          <w:bCs w:val="0"/>
          <w:kern w:val="0"/>
          <w:sz w:val="32"/>
          <w:szCs w:val="32"/>
          <w:lang w:val="en-US" w:eastAsia="zh-CN"/>
        </w:rPr>
        <w:t>2</w:t>
      </w:r>
    </w:p>
    <w:p>
      <w:pPr>
        <w:jc w:val="center"/>
        <w:rPr>
          <w:rFonts w:asciiTheme="majorEastAsia" w:hAnsiTheme="majorEastAsia" w:eastAsiaTheme="majorEastAsia"/>
          <w:kern w:val="0"/>
          <w:sz w:val="32"/>
          <w:szCs w:val="32"/>
        </w:rPr>
      </w:pPr>
      <w:r>
        <w:rPr>
          <w:rFonts w:hint="eastAsia" w:cs="宋体" w:asciiTheme="majorEastAsia" w:hAnsiTheme="majorEastAsia" w:eastAsiaTheme="majorEastAsia"/>
          <w:b/>
          <w:bCs/>
          <w:kern w:val="0"/>
          <w:sz w:val="32"/>
          <w:szCs w:val="32"/>
        </w:rPr>
        <w:t>陕西省</w:t>
      </w:r>
      <w:r>
        <w:rPr>
          <w:rFonts w:hint="default" w:cs="宋体" w:asciiTheme="majorEastAsia" w:hAnsiTheme="majorEastAsia" w:eastAsiaTheme="majorEastAsia"/>
          <w:b/>
          <w:bCs/>
          <w:kern w:val="0"/>
          <w:sz w:val="32"/>
          <w:szCs w:val="32"/>
        </w:rPr>
        <w:t>餐饮服务管理</w:t>
      </w:r>
      <w:r>
        <w:rPr>
          <w:rFonts w:hint="eastAsia" w:cs="宋体" w:asciiTheme="majorEastAsia" w:hAnsiTheme="majorEastAsia" w:eastAsiaTheme="majorEastAsia"/>
          <w:b/>
          <w:bCs/>
          <w:kern w:val="0"/>
          <w:sz w:val="32"/>
          <w:szCs w:val="32"/>
        </w:rPr>
        <w:t>食品经营许可现场核查</w:t>
      </w:r>
      <w:r>
        <w:rPr>
          <w:rFonts w:hint="eastAsia" w:cs="宋体" w:asciiTheme="majorEastAsia" w:hAnsiTheme="majorEastAsia" w:eastAsiaTheme="majorEastAsia"/>
          <w:b/>
          <w:bCs/>
          <w:kern w:val="0"/>
          <w:sz w:val="32"/>
          <w:szCs w:val="32"/>
          <w:lang w:eastAsia="zh-CN"/>
        </w:rPr>
        <w:t>标准解读指南</w:t>
      </w:r>
      <w:bookmarkStart w:id="0" w:name="_GoBack"/>
      <w:bookmarkEnd w:id="0"/>
    </w:p>
    <w:tbl>
      <w:tblPr>
        <w:tblStyle w:val="6"/>
        <w:tblW w:w="1408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740"/>
        <w:gridCol w:w="2748"/>
        <w:gridCol w:w="10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0" w:type="dxa"/>
            <w:tcBorders>
              <w:tl2br w:val="nil"/>
              <w:tr2bl w:val="nil"/>
            </w:tcBorders>
            <w:vAlign w:val="center"/>
          </w:tcPr>
          <w:p>
            <w:pPr>
              <w:widowControl/>
              <w:spacing w:line="0" w:lineRule="atLeast"/>
              <w:jc w:val="center"/>
              <w:rPr>
                <w:rFonts w:ascii="仿宋_GB2312" w:hAnsi="宋体" w:eastAsia="仿宋_GB2312" w:cs="宋体"/>
                <w:b/>
                <w:bCs/>
                <w:kern w:val="0"/>
                <w:sz w:val="24"/>
              </w:rPr>
            </w:pPr>
            <w:r>
              <w:rPr>
                <w:rFonts w:hint="eastAsia" w:ascii="仿宋_GB2312" w:hAnsi="宋体" w:eastAsia="仿宋_GB2312" w:cs="宋体"/>
                <w:b/>
                <w:bCs/>
                <w:kern w:val="0"/>
                <w:sz w:val="24"/>
              </w:rPr>
              <w:t>序号</w:t>
            </w:r>
          </w:p>
        </w:tc>
        <w:tc>
          <w:tcPr>
            <w:tcW w:w="740" w:type="dxa"/>
            <w:tcBorders>
              <w:tl2br w:val="nil"/>
              <w:tr2bl w:val="nil"/>
            </w:tcBorders>
            <w:vAlign w:val="center"/>
          </w:tcPr>
          <w:p>
            <w:pPr>
              <w:widowControl/>
              <w:spacing w:line="0" w:lineRule="atLeas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核查项目</w:t>
            </w:r>
          </w:p>
        </w:tc>
        <w:tc>
          <w:tcPr>
            <w:tcW w:w="2748" w:type="dxa"/>
            <w:tcBorders>
              <w:tl2br w:val="nil"/>
              <w:tr2bl w:val="nil"/>
            </w:tcBorders>
            <w:vAlign w:val="center"/>
          </w:tcPr>
          <w:p>
            <w:pPr>
              <w:widowControl/>
              <w:spacing w:line="0" w:lineRule="atLeast"/>
              <w:jc w:val="center"/>
              <w:rPr>
                <w:rFonts w:ascii="仿宋_GB2312" w:hAnsi="宋体" w:eastAsia="仿宋_GB2312" w:cs="宋体"/>
                <w:b/>
                <w:bCs/>
                <w:kern w:val="0"/>
                <w:sz w:val="24"/>
              </w:rPr>
            </w:pPr>
            <w:r>
              <w:rPr>
                <w:rFonts w:hint="eastAsia" w:ascii="仿宋_GB2312" w:hAnsi="宋体" w:eastAsia="仿宋_GB2312" w:cs="宋体"/>
                <w:b/>
                <w:bCs/>
                <w:kern w:val="0"/>
                <w:sz w:val="24"/>
              </w:rPr>
              <w:t>核查内容和核查标准</w:t>
            </w:r>
          </w:p>
        </w:tc>
        <w:tc>
          <w:tcPr>
            <w:tcW w:w="10136" w:type="dxa"/>
            <w:tcBorders>
              <w:tl2br w:val="nil"/>
              <w:tr2bl w:val="nil"/>
            </w:tcBorders>
            <w:vAlign w:val="center"/>
          </w:tcPr>
          <w:p>
            <w:pPr>
              <w:widowControl/>
              <w:spacing w:line="0" w:lineRule="atLeast"/>
              <w:jc w:val="center"/>
              <w:rPr>
                <w:rFonts w:hint="eastAsia" w:ascii="仿宋_GB2312" w:hAnsi="宋体" w:eastAsia="仿宋_GB2312" w:cs="宋体"/>
                <w:b/>
                <w:bCs/>
                <w:kern w:val="0"/>
                <w:sz w:val="24"/>
                <w:lang w:eastAsia="zh-CN"/>
              </w:rPr>
            </w:pPr>
            <w:r>
              <w:rPr>
                <w:rFonts w:ascii="仿宋_GB2312" w:hAnsi="宋体" w:eastAsia="仿宋_GB2312" w:cs="宋体"/>
                <w:b/>
                <w:bCs/>
                <w:kern w:val="0"/>
                <w:sz w:val="24"/>
              </w:rPr>
              <w:t>检查标准</w:t>
            </w:r>
            <w:r>
              <w:rPr>
                <w:rFonts w:hint="eastAsia" w:ascii="仿宋_GB2312" w:hAnsi="宋体" w:eastAsia="仿宋_GB2312" w:cs="宋体"/>
                <w:b/>
                <w:bCs/>
                <w:kern w:val="0"/>
                <w:sz w:val="24"/>
                <w:lang w:eastAsia="zh-CN"/>
              </w:rPr>
              <w:t>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 w:type="dxa"/>
            <w:tcBorders>
              <w:tl2br w:val="nil"/>
              <w:tr2bl w:val="nil"/>
            </w:tcBorders>
            <w:vAlign w:val="center"/>
          </w:tcPr>
          <w:p>
            <w:pPr>
              <w:widowControl/>
              <w:spacing w:line="0" w:lineRule="atLeast"/>
              <w:jc w:val="center"/>
              <w:rPr>
                <w:rFonts w:ascii="仿宋_GB2312" w:hAnsi="仿宋" w:eastAsia="仿宋_GB2312" w:cs="仿宋"/>
                <w:kern w:val="0"/>
                <w:sz w:val="24"/>
              </w:rPr>
            </w:pPr>
            <w:r>
              <w:rPr>
                <w:rFonts w:hint="eastAsia" w:ascii="仿宋_GB2312" w:hAnsi="仿宋" w:eastAsia="仿宋_GB2312" w:cs="仿宋"/>
                <w:kern w:val="0"/>
                <w:sz w:val="24"/>
              </w:rPr>
              <w:t>1</w:t>
            </w:r>
          </w:p>
        </w:tc>
        <w:tc>
          <w:tcPr>
            <w:tcW w:w="740" w:type="dxa"/>
            <w:vMerge w:val="restart"/>
            <w:tcBorders>
              <w:tl2br w:val="nil"/>
              <w:tr2bl w:val="nil"/>
            </w:tcBorders>
            <w:vAlign w:val="center"/>
          </w:tcPr>
          <w:p>
            <w:pPr>
              <w:widowControl/>
              <w:spacing w:line="0" w:lineRule="atLeast"/>
              <w:jc w:val="left"/>
              <w:rPr>
                <w:rFonts w:hint="eastAsia" w:ascii="仿宋_GB2312" w:hAnsi="仿宋" w:eastAsia="仿宋_GB2312" w:cs="仿宋"/>
                <w:kern w:val="0"/>
                <w:sz w:val="24"/>
              </w:rPr>
            </w:pPr>
            <w:r>
              <w:rPr>
                <w:rFonts w:hint="eastAsia" w:ascii="仿宋_GB2312" w:hAnsi="仿宋" w:eastAsia="仿宋_GB2312" w:cs="仿宋"/>
                <w:kern w:val="0"/>
                <w:sz w:val="24"/>
              </w:rPr>
              <w:t>主体资格</w:t>
            </w:r>
          </w:p>
        </w:tc>
        <w:tc>
          <w:tcPr>
            <w:tcW w:w="2748" w:type="dxa"/>
            <w:tcBorders>
              <w:tl2br w:val="nil"/>
              <w:tr2bl w:val="nil"/>
            </w:tcBorders>
            <w:vAlign w:val="center"/>
          </w:tcPr>
          <w:p>
            <w:pPr>
              <w:widowControl/>
              <w:spacing w:line="0" w:lineRule="atLeast"/>
              <w:jc w:val="left"/>
              <w:rPr>
                <w:rFonts w:ascii="仿宋_GB2312" w:hAnsi="仿宋" w:eastAsia="仿宋_GB2312" w:cs="仿宋"/>
                <w:kern w:val="0"/>
                <w:sz w:val="24"/>
              </w:rPr>
            </w:pPr>
            <w:r>
              <w:rPr>
                <w:rFonts w:hint="eastAsia" w:ascii="仿宋_GB2312" w:hAnsi="仿宋" w:eastAsia="仿宋_GB2312" w:cs="仿宋"/>
                <w:kern w:val="0"/>
                <w:sz w:val="24"/>
              </w:rPr>
              <w:t>取得《营业执照》与申报信息一致。</w:t>
            </w:r>
          </w:p>
        </w:tc>
        <w:tc>
          <w:tcPr>
            <w:tcW w:w="10136" w:type="dxa"/>
            <w:tcBorders>
              <w:tl2br w:val="nil"/>
              <w:tr2bl w:val="nil"/>
            </w:tcBorders>
          </w:tcPr>
          <w:p>
            <w:pPr>
              <w:widowControl/>
              <w:spacing w:line="0" w:lineRule="atLeast"/>
              <w:ind w:firstLine="480" w:firstLineChars="200"/>
              <w:jc w:val="left"/>
            </w:pPr>
            <w:r>
              <w:rPr>
                <w:rFonts w:hint="eastAsia" w:ascii="仿宋_GB2312" w:hAnsi="仿宋" w:eastAsia="仿宋_GB2312" w:cs="仿宋"/>
                <w:color w:val="000000"/>
                <w:kern w:val="0"/>
                <w:sz w:val="24"/>
              </w:rPr>
              <w:t>核查企业《营业执照》，对照</w:t>
            </w:r>
            <w:r>
              <w:rPr>
                <w:rFonts w:ascii="仿宋_GB2312" w:hAnsi="仿宋" w:eastAsia="仿宋_GB2312" w:cs="仿宋"/>
                <w:color w:val="000000"/>
                <w:kern w:val="0"/>
                <w:sz w:val="24"/>
              </w:rPr>
              <w:t>陕西省食品安全现场安全审查业务系统</w:t>
            </w:r>
            <w:r>
              <w:rPr>
                <w:rFonts w:hint="eastAsia" w:ascii="仿宋_GB2312" w:hAnsi="仿宋" w:eastAsia="仿宋_GB2312" w:cs="仿宋"/>
                <w:color w:val="000000"/>
                <w:kern w:val="0"/>
                <w:sz w:val="24"/>
              </w:rPr>
              <w:t>申请资料，企业名称、统一社会信用代码、法定代表人、住所（经营场所）、经营范围、营业期限等信息，与申报信息一致。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0" w:type="dxa"/>
            <w:tcBorders>
              <w:tl2br w:val="nil"/>
              <w:tr2bl w:val="nil"/>
            </w:tcBorders>
            <w:vAlign w:val="center"/>
          </w:tcPr>
          <w:p>
            <w:pPr>
              <w:widowControl/>
              <w:spacing w:line="0" w:lineRule="atLeast"/>
              <w:jc w:val="center"/>
              <w:rPr>
                <w:rFonts w:ascii="仿宋_GB2312" w:hAnsi="仿宋" w:eastAsia="仿宋_GB2312" w:cs="仿宋"/>
                <w:kern w:val="0"/>
                <w:sz w:val="24"/>
              </w:rPr>
            </w:pPr>
            <w:r>
              <w:rPr>
                <w:rFonts w:hint="eastAsia" w:ascii="仿宋_GB2312" w:hAnsi="仿宋" w:eastAsia="仿宋_GB2312" w:cs="仿宋"/>
                <w:kern w:val="0"/>
                <w:sz w:val="24"/>
              </w:rPr>
              <w:t>2</w:t>
            </w:r>
          </w:p>
        </w:tc>
        <w:tc>
          <w:tcPr>
            <w:tcW w:w="740" w:type="dxa"/>
            <w:vMerge w:val="continue"/>
            <w:tcBorders>
              <w:tl2br w:val="nil"/>
              <w:tr2bl w:val="nil"/>
            </w:tcBorders>
            <w:vAlign w:val="center"/>
          </w:tcPr>
          <w:p>
            <w:pPr>
              <w:widowControl/>
              <w:spacing w:line="0" w:lineRule="atLeast"/>
              <w:jc w:val="left"/>
              <w:rPr>
                <w:rFonts w:hint="eastAsia" w:ascii="仿宋_GB2312" w:hAnsi="仿宋" w:eastAsia="仿宋_GB2312" w:cs="仿宋"/>
                <w:color w:val="000000"/>
                <w:kern w:val="0"/>
                <w:sz w:val="24"/>
              </w:rPr>
            </w:pPr>
          </w:p>
        </w:tc>
        <w:tc>
          <w:tcPr>
            <w:tcW w:w="2748" w:type="dxa"/>
            <w:tcBorders>
              <w:tl2br w:val="nil"/>
              <w:tr2bl w:val="nil"/>
            </w:tcBorders>
            <w:vAlign w:val="center"/>
          </w:tcPr>
          <w:p>
            <w:pPr>
              <w:widowControl/>
              <w:spacing w:line="0" w:lineRule="atLeast"/>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具有实际经营场所（办公场所），并与申报资料一致。</w:t>
            </w:r>
          </w:p>
        </w:tc>
        <w:tc>
          <w:tcPr>
            <w:tcW w:w="10136" w:type="dxa"/>
            <w:tcBorders>
              <w:tl2br w:val="nil"/>
              <w:tr2bl w:val="nil"/>
            </w:tcBorders>
          </w:tcPr>
          <w:p>
            <w:pPr>
              <w:widowControl/>
              <w:spacing w:line="0" w:lineRule="atLeast"/>
              <w:ind w:firstLine="480" w:firstLineChars="200"/>
              <w:jc w:val="left"/>
              <w:rPr>
                <w:rFonts w:ascii="仿宋_GB2312" w:hAnsi="仿宋" w:eastAsia="仿宋_GB2312" w:cs="仿宋"/>
                <w:color w:val="000000" w:themeColor="text1"/>
                <w:kern w:val="0"/>
                <w:sz w:val="24"/>
                <w14:textFill>
                  <w14:solidFill>
                    <w14:schemeClr w14:val="tx1"/>
                  </w14:solidFill>
                </w14:textFill>
              </w:rPr>
            </w:pPr>
            <w:r>
              <w:rPr>
                <w:rFonts w:hint="eastAsia" w:ascii="仿宋_GB2312" w:hAnsi="仿宋" w:eastAsia="仿宋_GB2312" w:cs="仿宋"/>
                <w:color w:val="000000" w:themeColor="text1"/>
                <w:kern w:val="0"/>
                <w:sz w:val="24"/>
                <w14:textFill>
                  <w14:solidFill>
                    <w14:schemeClr w14:val="tx1"/>
                  </w14:solidFill>
                </w14:textFill>
              </w:rPr>
              <w:t>核查实际经营场所（办公场所），</w:t>
            </w:r>
          </w:p>
          <w:p>
            <w:pPr>
              <w:widowControl/>
              <w:spacing w:line="0" w:lineRule="atLeast"/>
              <w:ind w:firstLine="480" w:firstLineChars="200"/>
              <w:jc w:val="left"/>
              <w:rPr>
                <w:rFonts w:ascii="仿宋_GB2312" w:hAnsi="仿宋" w:eastAsia="仿宋_GB2312" w:cs="仿宋"/>
                <w:color w:val="000000" w:themeColor="text1"/>
                <w:kern w:val="0"/>
                <w:sz w:val="24"/>
                <w14:textFill>
                  <w14:solidFill>
                    <w14:schemeClr w14:val="tx1"/>
                  </w14:solidFill>
                </w14:textFill>
              </w:rPr>
            </w:pPr>
            <w:r>
              <w:rPr>
                <w:rFonts w:hint="eastAsia" w:ascii="仿宋_GB2312" w:hAnsi="仿宋" w:eastAsia="仿宋_GB2312" w:cs="仿宋"/>
                <w:color w:val="000000" w:themeColor="text1"/>
                <w:kern w:val="0"/>
                <w:sz w:val="24"/>
                <w14:textFill>
                  <w14:solidFill>
                    <w14:schemeClr w14:val="tx1"/>
                  </w14:solidFill>
                </w14:textFill>
              </w:rPr>
              <w:t>①具备基本办公条件（办公、培训场所及相应的设备设施与企业经营规模相适应）。</w:t>
            </w:r>
          </w:p>
          <w:p>
            <w:pPr>
              <w:widowControl/>
              <w:spacing w:line="0" w:lineRule="atLeast"/>
              <w:ind w:firstLine="480" w:firstLineChars="200"/>
              <w:jc w:val="left"/>
              <w:rPr>
                <w:color w:val="000000" w:themeColor="text1"/>
                <w14:textFill>
                  <w14:solidFill>
                    <w14:schemeClr w14:val="tx1"/>
                  </w14:solidFill>
                </w14:textFill>
              </w:rPr>
            </w:pPr>
            <w:r>
              <w:rPr>
                <w:rFonts w:hint="eastAsia" w:ascii="仿宋_GB2312" w:hAnsi="仿宋" w:eastAsia="仿宋_GB2312" w:cs="仿宋"/>
                <w:color w:val="000000" w:themeColor="text1"/>
                <w:kern w:val="0"/>
                <w:sz w:val="24"/>
                <w14:textFill>
                  <w14:solidFill>
                    <w14:schemeClr w14:val="tx1"/>
                  </w14:solidFill>
                </w14:textFill>
              </w:rPr>
              <w:t>②</w:t>
            </w:r>
            <w:r>
              <w:rPr>
                <w:rFonts w:ascii="仿宋_GB2312" w:hAnsi="仿宋" w:eastAsia="仿宋_GB2312" w:cs="仿宋"/>
                <w:color w:val="000000" w:themeColor="text1"/>
                <w:kern w:val="0"/>
                <w:sz w:val="24"/>
                <w14:textFill>
                  <w14:solidFill>
                    <w14:schemeClr w14:val="tx1"/>
                  </w14:solidFill>
                </w14:textFill>
              </w:rPr>
              <w:t>具有经营门店的，经营场所地址标注具体房间号等相关详细位置</w:t>
            </w:r>
            <w:r>
              <w:rPr>
                <w:rFonts w:hint="eastAsia" w:ascii="仿宋_GB2312" w:hAnsi="仿宋" w:eastAsia="仿宋_GB2312" w:cs="仿宋"/>
                <w:color w:val="000000" w:themeColor="text1"/>
                <w:kern w:val="0"/>
                <w:sz w:val="24"/>
                <w14:textFill>
                  <w14:solidFill>
                    <w14:schemeClr w14:val="tx1"/>
                  </w14:solidFill>
                </w14:textFill>
              </w:rPr>
              <w:t>与申报资料一致。在集中用餐单位食堂内部设置办公场所，应有合法有效的租赁合同。</w:t>
            </w:r>
          </w:p>
          <w:p>
            <w:pPr>
              <w:widowControl/>
              <w:spacing w:line="0" w:lineRule="atLeast"/>
              <w:ind w:firstLine="480" w:firstLineChars="200"/>
              <w:jc w:val="left"/>
              <w:rPr>
                <w:color w:val="000000" w:themeColor="text1"/>
                <w14:textFill>
                  <w14:solidFill>
                    <w14:schemeClr w14:val="tx1"/>
                  </w14:solidFill>
                </w14:textFill>
              </w:rPr>
            </w:pPr>
            <w:r>
              <w:rPr>
                <w:rFonts w:hint="eastAsia" w:ascii="仿宋_GB2312" w:hAnsi="仿宋" w:eastAsia="仿宋_GB2312" w:cs="仿宋"/>
                <w:color w:val="000000" w:themeColor="text1"/>
                <w:kern w:val="0"/>
                <w:sz w:val="24"/>
                <w14:textFill>
                  <w14:solidFill>
                    <w14:schemeClr w14:val="tx1"/>
                  </w14:solidFill>
                </w14:textFill>
              </w:rPr>
              <w:t>③经营场所与营业执照住所不一致的，经营场所须包含在“一照多址”的备案地址内且多个地址在同一行政区域内。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0" w:type="dxa"/>
            <w:tcBorders>
              <w:tl2br w:val="nil"/>
              <w:tr2bl w:val="nil"/>
            </w:tcBorders>
            <w:vAlign w:val="center"/>
          </w:tcPr>
          <w:p>
            <w:pPr>
              <w:widowControl/>
              <w:spacing w:line="0" w:lineRule="atLeast"/>
              <w:jc w:val="center"/>
              <w:rPr>
                <w:rFonts w:ascii="仿宋_GB2312" w:hAnsi="仿宋" w:eastAsia="仿宋_GB2312" w:cs="仿宋"/>
                <w:kern w:val="0"/>
                <w:sz w:val="24"/>
              </w:rPr>
            </w:pPr>
            <w:r>
              <w:rPr>
                <w:rFonts w:hint="eastAsia" w:ascii="仿宋_GB2312" w:hAnsi="仿宋" w:eastAsia="仿宋_GB2312" w:cs="仿宋"/>
                <w:kern w:val="0"/>
                <w:sz w:val="24"/>
              </w:rPr>
              <w:t>3</w:t>
            </w:r>
          </w:p>
        </w:tc>
        <w:tc>
          <w:tcPr>
            <w:tcW w:w="740" w:type="dxa"/>
            <w:vMerge w:val="restart"/>
            <w:tcBorders>
              <w:tl2br w:val="nil"/>
              <w:tr2bl w:val="nil"/>
            </w:tcBorders>
            <w:vAlign w:val="center"/>
          </w:tcPr>
          <w:p>
            <w:pPr>
              <w:widowControl/>
              <w:spacing w:line="0" w:lineRule="atLeast"/>
              <w:jc w:val="left"/>
              <w:rPr>
                <w:rFonts w:hint="eastAsia" w:ascii="仿宋_GB2312" w:hAnsi="仿宋" w:eastAsia="仿宋_GB2312" w:cs="仿宋"/>
                <w:kern w:val="0"/>
                <w:sz w:val="24"/>
              </w:rPr>
            </w:pPr>
          </w:p>
          <w:p>
            <w:pPr>
              <w:widowControl/>
              <w:spacing w:line="0" w:lineRule="atLeast"/>
              <w:jc w:val="left"/>
              <w:rPr>
                <w:rFonts w:hint="eastAsia" w:ascii="仿宋_GB2312" w:hAnsi="仿宋" w:eastAsia="仿宋_GB2312" w:cs="仿宋"/>
                <w:kern w:val="0"/>
                <w:sz w:val="24"/>
              </w:rPr>
            </w:pPr>
          </w:p>
          <w:p>
            <w:pPr>
              <w:widowControl/>
              <w:spacing w:line="0" w:lineRule="atLeast"/>
              <w:jc w:val="left"/>
              <w:rPr>
                <w:rFonts w:hint="eastAsia" w:ascii="仿宋_GB2312" w:hAnsi="仿宋" w:eastAsia="仿宋_GB2312" w:cs="仿宋"/>
                <w:kern w:val="0"/>
                <w:sz w:val="24"/>
              </w:rPr>
            </w:pPr>
          </w:p>
          <w:p>
            <w:pPr>
              <w:widowControl/>
              <w:spacing w:line="0" w:lineRule="atLeast"/>
              <w:jc w:val="left"/>
              <w:rPr>
                <w:rFonts w:hint="eastAsia" w:ascii="仿宋_GB2312" w:hAnsi="仿宋" w:eastAsia="仿宋_GB2312" w:cs="仿宋"/>
                <w:kern w:val="0"/>
                <w:sz w:val="24"/>
              </w:rPr>
            </w:pPr>
          </w:p>
          <w:p>
            <w:pPr>
              <w:widowControl/>
              <w:spacing w:line="0" w:lineRule="atLeast"/>
              <w:jc w:val="left"/>
              <w:rPr>
                <w:rFonts w:hint="eastAsia" w:ascii="仿宋_GB2312" w:hAnsi="仿宋" w:eastAsia="仿宋_GB2312" w:cs="仿宋"/>
                <w:kern w:val="0"/>
                <w:sz w:val="24"/>
              </w:rPr>
            </w:pPr>
            <w:r>
              <w:rPr>
                <w:rFonts w:hint="eastAsia" w:ascii="仿宋_GB2312" w:hAnsi="仿宋" w:eastAsia="仿宋_GB2312" w:cs="仿宋"/>
                <w:kern w:val="0"/>
                <w:sz w:val="24"/>
              </w:rPr>
              <w:t>食品安全管理和机构</w:t>
            </w:r>
          </w:p>
          <w:p>
            <w:pPr>
              <w:widowControl/>
              <w:spacing w:line="0" w:lineRule="atLeast"/>
              <w:jc w:val="left"/>
              <w:rPr>
                <w:rFonts w:hint="eastAsia" w:ascii="仿宋_GB2312" w:hAnsi="仿宋" w:eastAsia="仿宋_GB2312" w:cs="仿宋"/>
                <w:kern w:val="0"/>
                <w:sz w:val="24"/>
              </w:rPr>
            </w:pPr>
          </w:p>
          <w:p>
            <w:pPr>
              <w:widowControl/>
              <w:spacing w:line="0" w:lineRule="atLeast"/>
              <w:jc w:val="left"/>
              <w:rPr>
                <w:rFonts w:hint="eastAsia" w:ascii="仿宋_GB2312" w:hAnsi="仿宋" w:eastAsia="仿宋_GB2312" w:cs="仿宋"/>
                <w:kern w:val="0"/>
                <w:sz w:val="24"/>
              </w:rPr>
            </w:pPr>
          </w:p>
          <w:p>
            <w:pPr>
              <w:widowControl/>
              <w:spacing w:line="0" w:lineRule="atLeast"/>
              <w:jc w:val="left"/>
              <w:rPr>
                <w:rFonts w:hint="eastAsia" w:ascii="仿宋_GB2312" w:hAnsi="仿宋" w:eastAsia="仿宋_GB2312" w:cs="仿宋"/>
                <w:kern w:val="0"/>
                <w:sz w:val="24"/>
              </w:rPr>
            </w:pPr>
          </w:p>
          <w:p>
            <w:pPr>
              <w:widowControl/>
              <w:spacing w:line="0" w:lineRule="atLeast"/>
              <w:jc w:val="left"/>
              <w:rPr>
                <w:rFonts w:hint="eastAsia" w:ascii="仿宋_GB2312" w:hAnsi="仿宋" w:eastAsia="仿宋_GB2312" w:cs="仿宋"/>
                <w:kern w:val="0"/>
                <w:sz w:val="24"/>
              </w:rPr>
            </w:pPr>
          </w:p>
          <w:p>
            <w:pPr>
              <w:widowControl/>
              <w:spacing w:line="0" w:lineRule="atLeast"/>
              <w:jc w:val="left"/>
              <w:rPr>
                <w:rFonts w:hint="eastAsia" w:ascii="仿宋_GB2312" w:hAnsi="仿宋" w:eastAsia="仿宋_GB2312" w:cs="仿宋"/>
                <w:kern w:val="0"/>
                <w:sz w:val="24"/>
              </w:rPr>
            </w:pPr>
          </w:p>
          <w:p>
            <w:pPr>
              <w:widowControl/>
              <w:spacing w:line="0" w:lineRule="atLeast"/>
              <w:jc w:val="left"/>
              <w:rPr>
                <w:rFonts w:hint="eastAsia" w:ascii="仿宋_GB2312" w:hAnsi="仿宋" w:eastAsia="仿宋_GB2312" w:cs="仿宋"/>
                <w:kern w:val="0"/>
                <w:sz w:val="24"/>
              </w:rPr>
            </w:pPr>
          </w:p>
          <w:p>
            <w:pPr>
              <w:widowControl/>
              <w:spacing w:line="0" w:lineRule="atLeast"/>
              <w:jc w:val="left"/>
              <w:rPr>
                <w:rFonts w:hint="eastAsia" w:ascii="仿宋_GB2312" w:hAnsi="仿宋" w:eastAsia="仿宋_GB2312" w:cs="仿宋"/>
                <w:kern w:val="0"/>
                <w:sz w:val="24"/>
              </w:rPr>
            </w:pPr>
          </w:p>
          <w:p>
            <w:pPr>
              <w:widowControl/>
              <w:spacing w:line="0" w:lineRule="atLeast"/>
              <w:jc w:val="left"/>
              <w:rPr>
                <w:rFonts w:hint="eastAsia" w:ascii="仿宋_GB2312" w:hAnsi="仿宋" w:eastAsia="仿宋_GB2312" w:cs="仿宋"/>
                <w:kern w:val="0"/>
                <w:sz w:val="24"/>
              </w:rPr>
            </w:pPr>
          </w:p>
          <w:p>
            <w:pPr>
              <w:widowControl/>
              <w:spacing w:line="0" w:lineRule="atLeast"/>
              <w:jc w:val="left"/>
              <w:rPr>
                <w:rFonts w:hint="eastAsia" w:ascii="仿宋_GB2312" w:hAnsi="仿宋" w:eastAsia="仿宋_GB2312" w:cs="仿宋"/>
                <w:kern w:val="0"/>
                <w:sz w:val="24"/>
              </w:rPr>
            </w:pPr>
            <w:r>
              <w:rPr>
                <w:rFonts w:hint="eastAsia" w:ascii="仿宋_GB2312" w:hAnsi="仿宋" w:eastAsia="仿宋_GB2312" w:cs="仿宋"/>
                <w:kern w:val="0"/>
                <w:sz w:val="24"/>
              </w:rPr>
              <w:t>食品安全管理和机构</w:t>
            </w:r>
          </w:p>
        </w:tc>
        <w:tc>
          <w:tcPr>
            <w:tcW w:w="2748" w:type="dxa"/>
            <w:tcBorders>
              <w:tl2br w:val="nil"/>
              <w:tr2bl w:val="nil"/>
            </w:tcBorders>
            <w:vAlign w:val="center"/>
          </w:tcPr>
          <w:p>
            <w:pPr>
              <w:widowControl/>
              <w:spacing w:line="0" w:lineRule="atLeast"/>
              <w:jc w:val="left"/>
              <w:rPr>
                <w:rFonts w:ascii="仿宋_GB2312" w:hAnsi="仿宋" w:eastAsia="仿宋_GB2312" w:cs="仿宋"/>
                <w:color w:val="000000"/>
                <w:kern w:val="0"/>
                <w:sz w:val="24"/>
              </w:rPr>
            </w:pPr>
            <w:r>
              <w:rPr>
                <w:rFonts w:hint="eastAsia" w:ascii="仿宋_GB2312" w:hAnsi="仿宋" w:eastAsia="仿宋_GB2312" w:cs="仿宋"/>
                <w:color w:val="000000"/>
                <w:kern w:val="0"/>
                <w:sz w:val="24"/>
              </w:rPr>
              <w:t>餐饮服务管理企业有独立的食品安全管理部门和组织机构。</w:t>
            </w:r>
          </w:p>
        </w:tc>
        <w:tc>
          <w:tcPr>
            <w:tcW w:w="10136" w:type="dxa"/>
            <w:tcBorders>
              <w:tl2br w:val="nil"/>
              <w:tr2bl w:val="nil"/>
            </w:tcBorders>
          </w:tcPr>
          <w:p>
            <w:pPr>
              <w:widowControl/>
              <w:spacing w:line="0" w:lineRule="atLeast"/>
              <w:ind w:firstLine="480" w:firstLineChars="200"/>
              <w:jc w:val="left"/>
              <w:rPr>
                <w:color w:val="000000" w:themeColor="text1"/>
                <w14:textFill>
                  <w14:solidFill>
                    <w14:schemeClr w14:val="tx1"/>
                  </w14:solidFill>
                </w14:textFill>
              </w:rPr>
            </w:pPr>
            <w:r>
              <w:rPr>
                <w:rFonts w:hint="eastAsia" w:ascii="仿宋_GB2312" w:hAnsi="仿宋" w:eastAsia="仿宋_GB2312" w:cs="仿宋"/>
                <w:color w:val="000000" w:themeColor="text1"/>
                <w:kern w:val="0"/>
                <w:sz w:val="24"/>
                <w14:textFill>
                  <w14:solidFill>
                    <w14:schemeClr w14:val="tx1"/>
                  </w14:solidFill>
                </w14:textFill>
              </w:rPr>
              <w:t>了解企业实际情况，查看组织架构。组织机构健全，食品安全管理部与企业其他内设部门并列（平行）设置，食品安全管理部不隶属其他内设部门；职责明确，承担企业食品安全管理、食品安全风险防控措施评估、不合格食品处置、食品安全事故处置和培训考核的具体实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0" w:type="dxa"/>
            <w:tcBorders>
              <w:tl2br w:val="nil"/>
              <w:tr2bl w:val="nil"/>
            </w:tcBorders>
            <w:vAlign w:val="center"/>
          </w:tcPr>
          <w:p>
            <w:pPr>
              <w:widowControl/>
              <w:spacing w:line="0" w:lineRule="atLeast"/>
              <w:jc w:val="center"/>
              <w:rPr>
                <w:rFonts w:ascii="仿宋_GB2312" w:hAnsi="仿宋" w:eastAsia="仿宋_GB2312" w:cs="仿宋"/>
                <w:kern w:val="0"/>
                <w:sz w:val="24"/>
              </w:rPr>
            </w:pPr>
            <w:r>
              <w:rPr>
                <w:rFonts w:hint="eastAsia" w:ascii="仿宋_GB2312" w:hAnsi="仿宋" w:eastAsia="仿宋_GB2312" w:cs="仿宋"/>
                <w:kern w:val="0"/>
                <w:sz w:val="24"/>
              </w:rPr>
              <w:t>4</w:t>
            </w:r>
          </w:p>
        </w:tc>
        <w:tc>
          <w:tcPr>
            <w:tcW w:w="740" w:type="dxa"/>
            <w:vMerge w:val="continue"/>
            <w:tcBorders>
              <w:tl2br w:val="nil"/>
              <w:tr2bl w:val="nil"/>
            </w:tcBorders>
            <w:vAlign w:val="center"/>
          </w:tcPr>
          <w:p>
            <w:pPr>
              <w:widowControl/>
              <w:spacing w:line="0" w:lineRule="atLeast"/>
              <w:jc w:val="left"/>
              <w:rPr>
                <w:rFonts w:hint="eastAsia" w:ascii="仿宋_GB2312" w:hAnsi="仿宋" w:eastAsia="仿宋_GB2312" w:cs="仿宋"/>
                <w:kern w:val="0"/>
                <w:sz w:val="24"/>
              </w:rPr>
            </w:pPr>
          </w:p>
        </w:tc>
        <w:tc>
          <w:tcPr>
            <w:tcW w:w="2748" w:type="dxa"/>
            <w:tcBorders>
              <w:tl2br w:val="nil"/>
              <w:tr2bl w:val="nil"/>
            </w:tcBorders>
            <w:vAlign w:val="center"/>
          </w:tcPr>
          <w:p>
            <w:pPr>
              <w:widowControl/>
              <w:spacing w:line="0" w:lineRule="atLeast"/>
              <w:jc w:val="left"/>
              <w:rPr>
                <w:rFonts w:ascii="仿宋_GB2312" w:hAnsi="仿宋" w:eastAsia="仿宋_GB2312" w:cs="仿宋"/>
                <w:kern w:val="0"/>
                <w:sz w:val="24"/>
              </w:rPr>
            </w:pPr>
            <w:r>
              <w:rPr>
                <w:rFonts w:hint="eastAsia" w:ascii="仿宋_GB2312" w:hAnsi="仿宋" w:eastAsia="仿宋_GB2312" w:cs="仿宋"/>
                <w:kern w:val="0"/>
                <w:sz w:val="24"/>
              </w:rPr>
              <w:t>具备与经营规模相适应数量的人员以及食品安全专业技术人员、食品安全管理能力。</w:t>
            </w:r>
          </w:p>
        </w:tc>
        <w:tc>
          <w:tcPr>
            <w:tcW w:w="10136" w:type="dxa"/>
            <w:tcBorders>
              <w:tl2br w:val="nil"/>
              <w:tr2bl w:val="nil"/>
            </w:tcBorders>
          </w:tcPr>
          <w:p>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eastAsia" w:ascii="仿宋_GB2312" w:hAnsi="仿宋" w:eastAsia="仿宋_GB2312" w:cs="仿宋"/>
                <w:color w:val="000000" w:themeColor="text1"/>
                <w:kern w:val="0"/>
                <w:sz w:val="24"/>
                <w:lang w:eastAsia="zh-CN"/>
                <w14:textFill>
                  <w14:solidFill>
                    <w14:schemeClr w14:val="tx1"/>
                  </w14:solidFill>
                </w14:textFill>
              </w:rPr>
            </w:pPr>
            <w:r>
              <w:rPr>
                <w:rFonts w:hint="eastAsia" w:ascii="仿宋_GB2312" w:hAnsi="仿宋" w:eastAsia="仿宋_GB2312" w:cs="仿宋"/>
                <w:color w:val="000000" w:themeColor="text1"/>
                <w:kern w:val="0"/>
                <w:sz w:val="24"/>
                <w14:textFill>
                  <w14:solidFill>
                    <w14:schemeClr w14:val="tx1"/>
                  </w14:solidFill>
                </w14:textFill>
              </w:rPr>
              <w:t>本条重点关注企业配备的各类人员数量与经营规模是否相匹配（是否配备或是否配备专职食品安全管理人员，在第5条核查）；食品安全专业技术人员具备食品安全相关专业知识，能够对食品采购、储存、加工、运输等环节进行专业指导和监控，确保食品符合安全标准；食品安全管理能力重点关注制度执行情况。承包项目主要为中小学校、托幼机构食堂的，还应具备应急管理能力</w:t>
            </w:r>
            <w:r>
              <w:rPr>
                <w:rFonts w:hint="eastAsia" w:ascii="仿宋_GB2312" w:hAnsi="仿宋" w:eastAsia="仿宋_GB2312" w:cs="仿宋"/>
                <w:color w:val="000000" w:themeColor="text1"/>
                <w:kern w:val="0"/>
                <w:sz w:val="24"/>
                <w:lang w:eastAsia="zh-CN"/>
                <w14:textFill>
                  <w14:solidFill>
                    <w14:schemeClr w14:val="tx1"/>
                  </w14:solidFill>
                </w14:textFill>
              </w:rPr>
              <w:t>，</w:t>
            </w:r>
            <w:r>
              <w:rPr>
                <w:rFonts w:hint="eastAsia" w:ascii="仿宋_GB2312" w:hAnsi="仿宋" w:eastAsia="仿宋_GB2312" w:cs="仿宋"/>
                <w:color w:val="000000" w:themeColor="text1"/>
                <w:kern w:val="0"/>
                <w:sz w:val="24"/>
                <w14:textFill>
                  <w14:solidFill>
                    <w14:schemeClr w14:val="tx1"/>
                  </w14:solidFill>
                </w14:textFill>
              </w:rPr>
              <w:t>发生食品安全事件后能够保障供餐的应急管理能力</w:t>
            </w:r>
            <w:r>
              <w:rPr>
                <w:rFonts w:hint="eastAsia" w:ascii="仿宋_GB2312" w:hAnsi="仿宋" w:eastAsia="仿宋_GB2312" w:cs="仿宋"/>
                <w:color w:val="000000" w:themeColor="text1"/>
                <w:kern w:val="0"/>
                <w:sz w:val="24"/>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line="0" w:lineRule="atLeast"/>
              <w:ind w:firstLine="480"/>
              <w:textAlignment w:val="auto"/>
              <w:rPr>
                <w:color w:val="000000" w:themeColor="text1"/>
                <w14:textFill>
                  <w14:solidFill>
                    <w14:schemeClr w14:val="tx1"/>
                  </w14:solidFill>
                </w14:textFill>
              </w:rPr>
            </w:pPr>
            <w:r>
              <w:rPr>
                <w:rFonts w:hint="eastAsia" w:ascii="仿宋_GB2312" w:eastAsia="仿宋_GB2312" w:cs="仿宋"/>
                <w:color w:val="000000" w:themeColor="text1"/>
                <w:sz w:val="24"/>
                <w:szCs w:val="22"/>
                <w14:textFill>
                  <w14:solidFill>
                    <w14:schemeClr w14:val="tx1"/>
                  </w14:solidFill>
                </w14:textFill>
              </w:rPr>
              <w:t>不包括第6.7条中制度执行情况。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0" w:type="dxa"/>
            <w:tcBorders>
              <w:tl2br w:val="nil"/>
              <w:tr2bl w:val="nil"/>
            </w:tcBorders>
            <w:vAlign w:val="center"/>
          </w:tcPr>
          <w:p>
            <w:pPr>
              <w:widowControl/>
              <w:spacing w:line="0" w:lineRule="atLeast"/>
              <w:jc w:val="center"/>
              <w:rPr>
                <w:rFonts w:ascii="仿宋_GB2312" w:hAnsi="仿宋" w:eastAsia="仿宋_GB2312" w:cs="仿宋"/>
                <w:kern w:val="0"/>
                <w:sz w:val="24"/>
              </w:rPr>
            </w:pPr>
            <w:r>
              <w:rPr>
                <w:rFonts w:hint="eastAsia" w:ascii="仿宋_GB2312" w:hAnsi="仿宋" w:eastAsia="仿宋_GB2312" w:cs="仿宋"/>
                <w:kern w:val="0"/>
                <w:sz w:val="24"/>
              </w:rPr>
              <w:t>5</w:t>
            </w:r>
          </w:p>
        </w:tc>
        <w:tc>
          <w:tcPr>
            <w:tcW w:w="740" w:type="dxa"/>
            <w:vMerge w:val="continue"/>
            <w:tcBorders>
              <w:tl2br w:val="nil"/>
              <w:tr2bl w:val="nil"/>
            </w:tcBorders>
            <w:vAlign w:val="center"/>
          </w:tcPr>
          <w:p>
            <w:pPr>
              <w:widowControl/>
              <w:spacing w:line="0" w:lineRule="atLeast"/>
              <w:jc w:val="left"/>
              <w:rPr>
                <w:rFonts w:hint="eastAsia" w:ascii="仿宋_GB2312" w:hAnsi="仿宋" w:eastAsia="仿宋_GB2312" w:cs="仿宋"/>
                <w:kern w:val="0"/>
                <w:sz w:val="24"/>
              </w:rPr>
            </w:pPr>
          </w:p>
        </w:tc>
        <w:tc>
          <w:tcPr>
            <w:tcW w:w="2748" w:type="dxa"/>
            <w:tcBorders>
              <w:tl2br w:val="nil"/>
              <w:tr2bl w:val="nil"/>
            </w:tcBorders>
            <w:vAlign w:val="center"/>
          </w:tcPr>
          <w:p>
            <w:pPr>
              <w:widowControl/>
              <w:spacing w:line="0" w:lineRule="atLeast"/>
              <w:jc w:val="left"/>
              <w:rPr>
                <w:rFonts w:ascii="仿宋_GB2312" w:hAnsi="仿宋" w:eastAsia="仿宋_GB2312" w:cs="仿宋"/>
                <w:kern w:val="0"/>
                <w:sz w:val="24"/>
              </w:rPr>
            </w:pPr>
            <w:r>
              <w:rPr>
                <w:rFonts w:hint="eastAsia" w:ascii="仿宋_GB2312" w:hAnsi="仿宋" w:eastAsia="仿宋_GB2312" w:cs="仿宋"/>
                <w:kern w:val="0"/>
                <w:sz w:val="24"/>
              </w:rPr>
              <w:t>配备专职食品安全总监、专职食品安全员等食品安全管理人员。食品安全管理人员应具备三年以上实体店餐饮服务管理经验。</w:t>
            </w:r>
          </w:p>
        </w:tc>
        <w:tc>
          <w:tcPr>
            <w:tcW w:w="10136" w:type="dxa"/>
            <w:tcBorders>
              <w:tl2br w:val="nil"/>
              <w:tr2bl w:val="nil"/>
            </w:tcBorders>
            <w:vAlign w:val="center"/>
          </w:tcPr>
          <w:p>
            <w:pPr>
              <w:widowControl/>
              <w:spacing w:line="0" w:lineRule="atLeast"/>
              <w:jc w:val="both"/>
              <w:rPr>
                <w:rFonts w:hint="eastAsia" w:ascii="仿宋_GB2312" w:hAnsi="仿宋" w:eastAsia="仿宋_GB2312" w:cs="仿宋"/>
                <w:color w:val="000000" w:themeColor="text1"/>
                <w:kern w:val="0"/>
                <w:sz w:val="24"/>
                <w14:textFill>
                  <w14:solidFill>
                    <w14:schemeClr w14:val="tx1"/>
                  </w14:solidFill>
                </w14:textFill>
              </w:rPr>
            </w:pPr>
          </w:p>
          <w:p>
            <w:pPr>
              <w:widowControl/>
              <w:spacing w:line="0" w:lineRule="atLeast"/>
              <w:ind w:firstLine="480" w:firstLineChars="200"/>
              <w:jc w:val="both"/>
              <w:rPr>
                <w:rFonts w:hint="default" w:eastAsia="仿宋_GB2312"/>
                <w:color w:val="000000" w:themeColor="text1"/>
                <w:lang w:val="en-US" w:eastAsia="zh-CN"/>
                <w14:textFill>
                  <w14:solidFill>
                    <w14:schemeClr w14:val="tx1"/>
                  </w14:solidFill>
                </w14:textFill>
              </w:rPr>
            </w:pPr>
            <w:r>
              <w:rPr>
                <w:rFonts w:hint="eastAsia" w:ascii="仿宋_GB2312" w:hAnsi="仿宋" w:eastAsia="仿宋_GB2312" w:cs="仿宋"/>
                <w:color w:val="000000" w:themeColor="text1"/>
                <w:kern w:val="0"/>
                <w:sz w:val="24"/>
                <w14:textFill>
                  <w14:solidFill>
                    <w14:schemeClr w14:val="tx1"/>
                  </w14:solidFill>
                </w14:textFill>
              </w:rPr>
              <w:t>本条件重点关注企业是否配备专职食品安全总监、食品安全员</w:t>
            </w:r>
            <w:r>
              <w:rPr>
                <w:rFonts w:hint="eastAsia" w:ascii="仿宋_GB2312" w:hAnsi="仿宋" w:eastAsia="仿宋_GB2312" w:cs="仿宋"/>
                <w:color w:val="000000" w:themeColor="text1"/>
                <w:kern w:val="0"/>
                <w:sz w:val="24"/>
                <w:lang w:eastAsia="zh-CN"/>
                <w14:textFill>
                  <w14:solidFill>
                    <w14:schemeClr w14:val="tx1"/>
                  </w14:solidFill>
                </w14:textFill>
              </w:rPr>
              <w:t>（任命文件）</w:t>
            </w:r>
            <w:r>
              <w:rPr>
                <w:rFonts w:hint="eastAsia" w:ascii="仿宋_GB2312" w:hAnsi="仿宋" w:eastAsia="仿宋_GB2312" w:cs="仿宋"/>
                <w:color w:val="000000" w:themeColor="text1"/>
                <w:kern w:val="0"/>
                <w:sz w:val="24"/>
                <w14:textFill>
                  <w14:solidFill>
                    <w14:schemeClr w14:val="tx1"/>
                  </w14:solidFill>
                </w14:textFill>
              </w:rPr>
              <w:t>。食品安全总监、食品安全员应为本企业从业人员，由企业管理层人员担任；食品安全总监和食品安全员不可以在本企业内部、承包项目兼职；是否具备三年以上实体店餐饮服务管理经验，应提供劳动合同或真实有效的证明文件</w:t>
            </w:r>
            <w:r>
              <w:rPr>
                <w:rFonts w:hint="eastAsia" w:ascii="仿宋_GB2312" w:hAnsi="仿宋" w:eastAsia="仿宋_GB2312" w:cs="仿宋"/>
                <w:color w:val="000000" w:themeColor="text1"/>
                <w:kern w:val="0"/>
                <w:sz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460" w:type="dxa"/>
            <w:tcBorders>
              <w:tl2br w:val="nil"/>
              <w:tr2bl w:val="nil"/>
            </w:tcBorders>
            <w:vAlign w:val="center"/>
          </w:tcPr>
          <w:p>
            <w:pPr>
              <w:widowControl/>
              <w:spacing w:line="0" w:lineRule="atLeast"/>
              <w:jc w:val="center"/>
              <w:rPr>
                <w:rFonts w:ascii="仿宋_GB2312" w:hAnsi="仿宋" w:eastAsia="仿宋_GB2312" w:cs="仿宋"/>
                <w:kern w:val="0"/>
                <w:sz w:val="24"/>
              </w:rPr>
            </w:pPr>
            <w:r>
              <w:rPr>
                <w:rFonts w:hint="eastAsia" w:ascii="仿宋_GB2312" w:hAnsi="仿宋" w:eastAsia="仿宋_GB2312" w:cs="仿宋"/>
                <w:kern w:val="0"/>
                <w:sz w:val="24"/>
              </w:rPr>
              <w:t>6</w:t>
            </w:r>
          </w:p>
        </w:tc>
        <w:tc>
          <w:tcPr>
            <w:tcW w:w="740" w:type="dxa"/>
            <w:vMerge w:val="continue"/>
            <w:tcBorders>
              <w:tl2br w:val="nil"/>
              <w:tr2bl w:val="nil"/>
            </w:tcBorders>
            <w:vAlign w:val="center"/>
          </w:tcPr>
          <w:p>
            <w:pPr>
              <w:widowControl/>
              <w:spacing w:line="0" w:lineRule="atLeast"/>
              <w:jc w:val="left"/>
              <w:rPr>
                <w:rFonts w:hint="eastAsia" w:ascii="仿宋_GB2312" w:hAnsi="仿宋" w:eastAsia="仿宋_GB2312" w:cs="仿宋"/>
                <w:kern w:val="0"/>
                <w:sz w:val="24"/>
              </w:rPr>
            </w:pPr>
          </w:p>
        </w:tc>
        <w:tc>
          <w:tcPr>
            <w:tcW w:w="2748" w:type="dxa"/>
            <w:tcBorders>
              <w:tl2br w:val="nil"/>
              <w:tr2bl w:val="nil"/>
            </w:tcBorders>
            <w:vAlign w:val="center"/>
          </w:tcPr>
          <w:p>
            <w:pPr>
              <w:widowControl/>
              <w:spacing w:line="0" w:lineRule="atLeast"/>
              <w:jc w:val="left"/>
              <w:rPr>
                <w:rFonts w:ascii="仿宋_GB2312" w:hAnsi="仿宋" w:eastAsia="仿宋_GB2312" w:cs="仿宋"/>
                <w:kern w:val="0"/>
                <w:sz w:val="24"/>
              </w:rPr>
            </w:pPr>
            <w:r>
              <w:rPr>
                <w:rFonts w:hint="eastAsia" w:ascii="仿宋_GB2312" w:hAnsi="仿宋" w:eastAsia="仿宋_GB2312" w:cs="仿宋"/>
                <w:kern w:val="0"/>
                <w:sz w:val="24"/>
              </w:rPr>
              <w:t>设立分公司的，应具有对分公司统一的人员管理、食品安全管理等制度。确保分公司具有与其经营规模相适应数量的人员以及食品安全管理能力。</w:t>
            </w:r>
          </w:p>
        </w:tc>
        <w:tc>
          <w:tcPr>
            <w:tcW w:w="10136" w:type="dxa"/>
            <w:tcBorders>
              <w:tl2br w:val="nil"/>
              <w:tr2bl w:val="nil"/>
            </w:tcBorders>
          </w:tcPr>
          <w:p>
            <w:pPr>
              <w:widowControl/>
              <w:spacing w:line="0" w:lineRule="atLeast"/>
              <w:ind w:firstLine="480" w:firstLineChars="200"/>
              <w:jc w:val="left"/>
              <w:rPr>
                <w:rFonts w:ascii="仿宋_GB2312" w:hAnsi="仿宋" w:eastAsia="仿宋_GB2312" w:cs="仿宋"/>
                <w:kern w:val="0"/>
                <w:sz w:val="24"/>
              </w:rPr>
            </w:pPr>
            <w:r>
              <w:rPr>
                <w:rFonts w:hint="eastAsia" w:ascii="仿宋_GB2312" w:hAnsi="仿宋" w:eastAsia="仿宋_GB2312" w:cs="仿宋"/>
                <w:kern w:val="0"/>
                <w:sz w:val="24"/>
              </w:rPr>
              <w:t>统一的人员管理制度：内容包括统一招聘、培训、考核和配备等规定和流程。</w:t>
            </w:r>
          </w:p>
          <w:p>
            <w:pPr>
              <w:widowControl/>
              <w:spacing w:line="0" w:lineRule="atLeast"/>
              <w:ind w:firstLine="480" w:firstLineChars="200"/>
              <w:jc w:val="left"/>
              <w:rPr>
                <w:rFonts w:ascii="仿宋_GB2312" w:hAnsi="仿宋" w:eastAsia="仿宋_GB2312" w:cs="仿宋"/>
                <w:kern w:val="0"/>
                <w:sz w:val="24"/>
              </w:rPr>
            </w:pPr>
            <w:r>
              <w:rPr>
                <w:rFonts w:hint="eastAsia" w:ascii="仿宋_GB2312" w:hAnsi="仿宋" w:eastAsia="仿宋_GB2312" w:cs="仿宋"/>
                <w:kern w:val="0"/>
                <w:sz w:val="24"/>
              </w:rPr>
              <w:t>统一的食品安全管理制度：从食品采购、储存、加工等各个环节，都有统一明确的规范和要求，降低食品安全风险。</w:t>
            </w:r>
          </w:p>
          <w:p>
            <w:pPr>
              <w:widowControl/>
              <w:spacing w:line="0" w:lineRule="atLeast"/>
              <w:ind w:firstLine="480" w:firstLineChars="200"/>
              <w:jc w:val="left"/>
              <w:rPr>
                <w:rFonts w:ascii="仿宋_GB2312" w:hAnsi="仿宋" w:eastAsia="仿宋_GB2312" w:cs="仿宋"/>
                <w:kern w:val="0"/>
                <w:sz w:val="24"/>
              </w:rPr>
            </w:pPr>
            <w:r>
              <w:rPr>
                <w:rFonts w:hint="eastAsia" w:ascii="仿宋_GB2312" w:hAnsi="仿宋" w:eastAsia="仿宋_GB2312" w:cs="仿宋"/>
                <w:kern w:val="0"/>
                <w:sz w:val="24"/>
              </w:rPr>
              <w:t>分公司的人员数量与经营规模相匹配。分公司需配备足够的食品安全管理人员，通过食品安全培训考核，能够保证食品安全制度的执行，开展日常的食品安全检查和监督，及时发现和处理食品安全隐患。</w:t>
            </w:r>
          </w:p>
          <w:p>
            <w:pPr>
              <w:widowControl/>
              <w:spacing w:line="0" w:lineRule="atLeast"/>
              <w:ind w:firstLine="480" w:firstLineChars="200"/>
              <w:jc w:val="left"/>
            </w:pPr>
            <w:r>
              <w:rPr>
                <w:rFonts w:hint="eastAsia" w:ascii="仿宋_GB2312" w:hAnsi="仿宋" w:eastAsia="仿宋_GB2312" w:cs="仿宋"/>
                <w:kern w:val="0"/>
                <w:sz w:val="24"/>
              </w:rPr>
              <w:t>核查时关注本条制度的执行情况。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0" w:type="dxa"/>
            <w:tcBorders>
              <w:tl2br w:val="nil"/>
              <w:tr2bl w:val="nil"/>
            </w:tcBorders>
            <w:vAlign w:val="center"/>
          </w:tcPr>
          <w:p>
            <w:pPr>
              <w:widowControl/>
              <w:spacing w:line="0" w:lineRule="atLeast"/>
              <w:jc w:val="center"/>
              <w:rPr>
                <w:rFonts w:ascii="仿宋_GB2312" w:hAnsi="仿宋" w:eastAsia="仿宋_GB2312" w:cs="仿宋"/>
                <w:kern w:val="0"/>
                <w:sz w:val="24"/>
              </w:rPr>
            </w:pPr>
            <w:r>
              <w:rPr>
                <w:rFonts w:hint="eastAsia" w:ascii="仿宋_GB2312" w:hAnsi="仿宋" w:eastAsia="仿宋_GB2312" w:cs="仿宋"/>
                <w:kern w:val="0"/>
                <w:sz w:val="24"/>
              </w:rPr>
              <w:t>7</w:t>
            </w:r>
          </w:p>
        </w:tc>
        <w:tc>
          <w:tcPr>
            <w:tcW w:w="740" w:type="dxa"/>
            <w:vMerge w:val="continue"/>
            <w:tcBorders>
              <w:tl2br w:val="nil"/>
              <w:tr2bl w:val="nil"/>
            </w:tcBorders>
            <w:vAlign w:val="center"/>
          </w:tcPr>
          <w:p>
            <w:pPr>
              <w:widowControl/>
              <w:spacing w:line="0" w:lineRule="atLeast"/>
              <w:jc w:val="left"/>
              <w:rPr>
                <w:rFonts w:hint="eastAsia" w:ascii="仿宋_GB2312" w:hAnsi="仿宋" w:eastAsia="仿宋_GB2312" w:cs="仿宋"/>
                <w:kern w:val="0"/>
                <w:sz w:val="24"/>
              </w:rPr>
            </w:pPr>
          </w:p>
        </w:tc>
        <w:tc>
          <w:tcPr>
            <w:tcW w:w="2748" w:type="dxa"/>
            <w:tcBorders>
              <w:tl2br w:val="nil"/>
              <w:tr2bl w:val="nil"/>
            </w:tcBorders>
            <w:vAlign w:val="center"/>
          </w:tcPr>
          <w:p>
            <w:pPr>
              <w:widowControl/>
              <w:spacing w:line="0" w:lineRule="atLeast"/>
              <w:jc w:val="left"/>
              <w:rPr>
                <w:rFonts w:ascii="仿宋_GB2312" w:hAnsi="仿宋" w:eastAsia="仿宋_GB2312" w:cs="仿宋"/>
                <w:kern w:val="0"/>
                <w:sz w:val="24"/>
              </w:rPr>
            </w:pPr>
            <w:r>
              <w:rPr>
                <w:rFonts w:hint="eastAsia" w:ascii="仿宋_GB2312" w:hAnsi="仿宋" w:eastAsia="仿宋_GB2312" w:cs="仿宋"/>
                <w:kern w:val="0"/>
                <w:sz w:val="24"/>
              </w:rPr>
              <w:t>设立子公司、绝对控股其他企业的，应具有对子公司、绝对控股的其他企业的人员管理、食品安全管理、品牌管理等制度。</w:t>
            </w:r>
          </w:p>
        </w:tc>
        <w:tc>
          <w:tcPr>
            <w:tcW w:w="10136" w:type="dxa"/>
            <w:tcBorders>
              <w:tl2br w:val="nil"/>
              <w:tr2bl w:val="nil"/>
            </w:tcBorders>
            <w:vAlign w:val="center"/>
          </w:tcPr>
          <w:p>
            <w:pPr>
              <w:widowControl/>
              <w:spacing w:line="0" w:lineRule="atLeast"/>
              <w:ind w:firstLine="480" w:firstLineChars="200"/>
              <w:jc w:val="both"/>
              <w:rPr>
                <w:rFonts w:ascii="仿宋_GB2312" w:hAnsi="仿宋" w:eastAsia="仿宋_GB2312" w:cs="仿宋"/>
                <w:kern w:val="0"/>
                <w:sz w:val="24"/>
              </w:rPr>
            </w:pPr>
            <w:r>
              <w:rPr>
                <w:rFonts w:hint="eastAsia" w:ascii="仿宋_GB2312" w:hAnsi="仿宋" w:eastAsia="仿宋_GB2312" w:cs="仿宋"/>
                <w:kern w:val="0"/>
                <w:sz w:val="24"/>
              </w:rPr>
              <w:t>人员管理制度、食品安全管理制度，同上条。</w:t>
            </w:r>
          </w:p>
          <w:p>
            <w:pPr>
              <w:widowControl/>
              <w:spacing w:line="0" w:lineRule="atLeast"/>
              <w:ind w:firstLine="480" w:firstLineChars="200"/>
              <w:jc w:val="both"/>
              <w:rPr>
                <w:rFonts w:ascii="仿宋_GB2312" w:hAnsi="仿宋" w:eastAsia="仿宋_GB2312" w:cs="仿宋"/>
                <w:kern w:val="0"/>
                <w:sz w:val="24"/>
              </w:rPr>
            </w:pPr>
            <w:r>
              <w:rPr>
                <w:rFonts w:hint="eastAsia" w:ascii="仿宋_GB2312" w:hAnsi="仿宋" w:eastAsia="仿宋_GB2312" w:cs="仿宋"/>
                <w:kern w:val="0"/>
                <w:sz w:val="24"/>
              </w:rPr>
              <w:t>品牌管理制度包括：统一的品牌形象设计和宣传推广，对品牌使用的规范和监督。</w:t>
            </w:r>
          </w:p>
          <w:p>
            <w:pPr>
              <w:widowControl/>
              <w:spacing w:line="0" w:lineRule="atLeast"/>
              <w:ind w:firstLine="480" w:firstLineChars="200"/>
              <w:jc w:val="both"/>
            </w:pPr>
            <w:r>
              <w:rPr>
                <w:rFonts w:hint="eastAsia" w:ascii="仿宋_GB2312" w:hAnsi="仿宋" w:eastAsia="仿宋_GB2312" w:cs="仿宋"/>
                <w:kern w:val="0"/>
                <w:sz w:val="24"/>
              </w:rPr>
              <w:t>核查时关注本条制度的执行情况。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60" w:type="dxa"/>
            <w:tcBorders>
              <w:tl2br w:val="nil"/>
              <w:tr2bl w:val="nil"/>
            </w:tcBorders>
            <w:vAlign w:val="center"/>
          </w:tcPr>
          <w:p>
            <w:pPr>
              <w:widowControl/>
              <w:spacing w:line="0" w:lineRule="atLeast"/>
              <w:jc w:val="center"/>
              <w:rPr>
                <w:rFonts w:ascii="仿宋_GB2312" w:hAnsi="仿宋" w:eastAsia="仿宋_GB2312" w:cs="仿宋"/>
                <w:kern w:val="0"/>
                <w:sz w:val="24"/>
              </w:rPr>
            </w:pPr>
            <w:r>
              <w:rPr>
                <w:rFonts w:hint="eastAsia" w:ascii="仿宋_GB2312" w:hAnsi="仿宋" w:eastAsia="仿宋_GB2312" w:cs="仿宋"/>
                <w:kern w:val="0"/>
                <w:sz w:val="24"/>
              </w:rPr>
              <w:t>8</w:t>
            </w:r>
          </w:p>
        </w:tc>
        <w:tc>
          <w:tcPr>
            <w:tcW w:w="740" w:type="dxa"/>
            <w:tcBorders>
              <w:tl2br w:val="nil"/>
              <w:tr2bl w:val="nil"/>
            </w:tcBorders>
            <w:vAlign w:val="center"/>
          </w:tcPr>
          <w:p>
            <w:pPr>
              <w:widowControl/>
              <w:spacing w:line="0" w:lineRule="atLeast"/>
              <w:jc w:val="left"/>
              <w:rPr>
                <w:rFonts w:hint="eastAsia" w:ascii="仿宋_GB2312" w:hAnsi="仿宋" w:eastAsia="仿宋_GB2312" w:cs="仿宋"/>
                <w:kern w:val="0"/>
                <w:sz w:val="24"/>
              </w:rPr>
            </w:pPr>
            <w:r>
              <w:rPr>
                <w:rFonts w:hint="eastAsia" w:ascii="仿宋_GB2312" w:hAnsi="仿宋" w:eastAsia="仿宋_GB2312" w:cs="仿宋"/>
                <w:kern w:val="0"/>
                <w:sz w:val="24"/>
              </w:rPr>
              <w:t>培训考核</w:t>
            </w:r>
          </w:p>
        </w:tc>
        <w:tc>
          <w:tcPr>
            <w:tcW w:w="2748" w:type="dxa"/>
            <w:tcBorders>
              <w:tl2br w:val="nil"/>
              <w:tr2bl w:val="nil"/>
            </w:tcBorders>
            <w:vAlign w:val="center"/>
          </w:tcPr>
          <w:p>
            <w:pPr>
              <w:widowControl/>
              <w:spacing w:line="0" w:lineRule="atLeast"/>
              <w:jc w:val="left"/>
              <w:rPr>
                <w:rFonts w:ascii="仿宋_GB2312" w:hAnsi="仿宋" w:eastAsia="仿宋_GB2312" w:cs="仿宋"/>
                <w:kern w:val="0"/>
                <w:sz w:val="24"/>
              </w:rPr>
            </w:pPr>
            <w:r>
              <w:rPr>
                <w:rFonts w:hint="eastAsia" w:ascii="仿宋_GB2312" w:hAnsi="仿宋" w:eastAsia="仿宋_GB2312" w:cs="仿宋"/>
                <w:kern w:val="0"/>
                <w:sz w:val="24"/>
              </w:rPr>
              <w:t>制定食品安全培训计划，并实施总部食品安全管理人员食品安全培训计划、有培训和考核记录，建有培训档案。</w:t>
            </w:r>
          </w:p>
        </w:tc>
        <w:tc>
          <w:tcPr>
            <w:tcW w:w="10136" w:type="dxa"/>
            <w:tcBorders>
              <w:tl2br w:val="nil"/>
              <w:tr2bl w:val="nil"/>
            </w:tcBorders>
            <w:vAlign w:val="center"/>
          </w:tcPr>
          <w:p>
            <w:pPr>
              <w:widowControl/>
              <w:spacing w:line="0" w:lineRule="atLeast"/>
              <w:ind w:firstLine="480" w:firstLineChars="200"/>
              <w:jc w:val="both"/>
              <w:rPr>
                <w:rFonts w:ascii="仿宋_GB2312" w:hAnsi="仿宋" w:eastAsia="仿宋_GB2312" w:cs="仿宋"/>
                <w:kern w:val="0"/>
                <w:sz w:val="24"/>
              </w:rPr>
            </w:pPr>
            <w:r>
              <w:rPr>
                <w:rFonts w:hint="eastAsia" w:ascii="仿宋_GB2312" w:hAnsi="仿宋" w:eastAsia="仿宋_GB2312" w:cs="仿宋"/>
                <w:kern w:val="0"/>
                <w:sz w:val="24"/>
              </w:rPr>
              <w:t>培训计划内容包括：培训日期、培训时间（小时）、培训内容、培训对象、培训方式、授课人（或</w:t>
            </w:r>
            <w:r>
              <w:rPr>
                <w:rFonts w:hint="eastAsia" w:ascii="仿宋_GB2312" w:hAnsi="仿宋" w:eastAsia="仿宋_GB2312" w:cs="仿宋"/>
                <w:kern w:val="0"/>
                <w:sz w:val="24"/>
                <w:lang w:val="en-US" w:eastAsia="zh-CN"/>
              </w:rPr>
              <w:t>组织人</w:t>
            </w:r>
            <w:r>
              <w:rPr>
                <w:rFonts w:hint="eastAsia" w:ascii="仿宋_GB2312" w:hAnsi="仿宋" w:eastAsia="仿宋_GB2312" w:cs="仿宋"/>
                <w:kern w:val="0"/>
                <w:sz w:val="24"/>
              </w:rPr>
              <w:t>）、考核方式等。</w:t>
            </w:r>
          </w:p>
          <w:p>
            <w:pPr>
              <w:widowControl/>
              <w:spacing w:line="0" w:lineRule="atLeast"/>
              <w:jc w:val="both"/>
              <w:rPr>
                <w:rFonts w:ascii="仿宋_GB2312" w:hAnsi="仿宋" w:eastAsia="仿宋_GB2312" w:cs="仿宋"/>
                <w:kern w:val="0"/>
                <w:sz w:val="24"/>
              </w:rPr>
            </w:pPr>
            <w:r>
              <w:rPr>
                <w:rFonts w:hint="eastAsia" w:ascii="仿宋_GB2312" w:hAnsi="仿宋" w:eastAsia="仿宋_GB2312" w:cs="仿宋"/>
                <w:kern w:val="0"/>
                <w:sz w:val="24"/>
              </w:rPr>
              <w:t>根据不同人员（职工、食品安全管理人员）确定不同的培训内容、考核方式。</w:t>
            </w:r>
          </w:p>
          <w:p>
            <w:pPr>
              <w:widowControl/>
              <w:spacing w:line="0" w:lineRule="atLeast"/>
              <w:jc w:val="both"/>
              <w:rPr>
                <w:rFonts w:ascii="仿宋_GB2312" w:hAnsi="仿宋" w:eastAsia="仿宋_GB2312" w:cs="仿宋"/>
                <w:kern w:val="0"/>
                <w:szCs w:val="21"/>
              </w:rPr>
            </w:pPr>
            <w:r>
              <w:rPr>
                <w:rFonts w:hint="eastAsia" w:ascii="仿宋_GB2312" w:hAnsi="仿宋" w:eastAsia="仿宋_GB2312" w:cs="仿宋"/>
                <w:kern w:val="0"/>
                <w:sz w:val="24"/>
              </w:rPr>
              <w:t>如实记录培训和考核情况，建立培训档案。</w:t>
            </w:r>
            <w:r>
              <w:rPr>
                <w:rFonts w:hint="eastAsia" w:ascii="仿宋_GB2312" w:hAnsi="仿宋" w:eastAsia="仿宋_GB2312" w:cs="仿宋"/>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0" w:type="dxa"/>
            <w:tcBorders>
              <w:tl2br w:val="nil"/>
              <w:tr2bl w:val="nil"/>
            </w:tcBorders>
            <w:vAlign w:val="center"/>
          </w:tcPr>
          <w:p>
            <w:pPr>
              <w:widowControl/>
              <w:spacing w:line="0" w:lineRule="atLeast"/>
              <w:jc w:val="center"/>
              <w:rPr>
                <w:rFonts w:ascii="仿宋_GB2312" w:hAnsi="仿宋" w:eastAsia="仿宋_GB2312" w:cs="仿宋"/>
                <w:kern w:val="0"/>
                <w:sz w:val="24"/>
              </w:rPr>
            </w:pPr>
            <w:r>
              <w:rPr>
                <w:rFonts w:hint="eastAsia" w:ascii="仿宋_GB2312" w:hAnsi="仿宋" w:eastAsia="仿宋_GB2312" w:cs="仿宋"/>
                <w:kern w:val="0"/>
                <w:sz w:val="24"/>
              </w:rPr>
              <w:t>9</w:t>
            </w:r>
          </w:p>
        </w:tc>
        <w:tc>
          <w:tcPr>
            <w:tcW w:w="740" w:type="dxa"/>
            <w:tcBorders>
              <w:tl2br w:val="nil"/>
              <w:tr2bl w:val="nil"/>
            </w:tcBorders>
            <w:vAlign w:val="center"/>
          </w:tcPr>
          <w:p>
            <w:pPr>
              <w:widowControl/>
              <w:spacing w:line="0" w:lineRule="atLeast"/>
              <w:jc w:val="left"/>
              <w:rPr>
                <w:rFonts w:hint="eastAsia" w:ascii="仿宋_GB2312" w:hAnsi="仿宋" w:eastAsia="仿宋_GB2312" w:cs="仿宋"/>
                <w:kern w:val="0"/>
                <w:sz w:val="24"/>
              </w:rPr>
            </w:pPr>
            <w:r>
              <w:rPr>
                <w:rFonts w:hint="eastAsia" w:ascii="仿宋_GB2312" w:hAnsi="仿宋" w:eastAsia="仿宋_GB2312" w:cs="仿宋"/>
                <w:kern w:val="0"/>
                <w:sz w:val="24"/>
              </w:rPr>
              <w:t>管理制度</w:t>
            </w:r>
          </w:p>
        </w:tc>
        <w:tc>
          <w:tcPr>
            <w:tcW w:w="2748" w:type="dxa"/>
            <w:tcBorders>
              <w:tl2br w:val="nil"/>
              <w:tr2bl w:val="nil"/>
            </w:tcBorders>
            <w:vAlign w:val="center"/>
          </w:tcPr>
          <w:p>
            <w:pPr>
              <w:widowControl/>
              <w:spacing w:line="0" w:lineRule="atLeast"/>
              <w:jc w:val="left"/>
              <w:rPr>
                <w:rFonts w:hint="eastAsia" w:ascii="仿宋_GB2312" w:hAnsi="仿宋" w:eastAsia="仿宋_GB2312" w:cs="仿宋"/>
                <w:kern w:val="0"/>
                <w:sz w:val="24"/>
              </w:rPr>
            </w:pPr>
          </w:p>
          <w:p>
            <w:pPr>
              <w:widowControl/>
              <w:spacing w:line="0" w:lineRule="atLeast"/>
              <w:jc w:val="left"/>
              <w:rPr>
                <w:rFonts w:hint="eastAsia" w:ascii="仿宋_GB2312" w:hAnsi="仿宋" w:eastAsia="仿宋_GB2312" w:cs="仿宋"/>
                <w:kern w:val="0"/>
                <w:sz w:val="24"/>
              </w:rPr>
            </w:pPr>
          </w:p>
          <w:p>
            <w:pPr>
              <w:widowControl/>
              <w:spacing w:line="0" w:lineRule="atLeast"/>
              <w:jc w:val="left"/>
              <w:rPr>
                <w:rFonts w:hint="eastAsia" w:ascii="仿宋_GB2312" w:hAnsi="仿宋" w:eastAsia="仿宋_GB2312" w:cs="仿宋"/>
                <w:kern w:val="0"/>
                <w:sz w:val="24"/>
              </w:rPr>
            </w:pPr>
          </w:p>
          <w:p>
            <w:pPr>
              <w:widowControl/>
              <w:spacing w:line="0" w:lineRule="atLeast"/>
              <w:jc w:val="left"/>
              <w:rPr>
                <w:rFonts w:ascii="仿宋_GB2312" w:hAnsi="仿宋" w:eastAsia="仿宋_GB2312" w:cs="仿宋"/>
                <w:kern w:val="0"/>
                <w:sz w:val="24"/>
              </w:rPr>
            </w:pPr>
            <w:r>
              <w:rPr>
                <w:rFonts w:hint="eastAsia" w:ascii="仿宋_GB2312" w:hAnsi="仿宋" w:eastAsia="仿宋_GB2312" w:cs="仿宋"/>
                <w:kern w:val="0"/>
                <w:sz w:val="24"/>
              </w:rPr>
              <w:t>建立保证食品安全的规章制度：</w:t>
            </w:r>
          </w:p>
          <w:p>
            <w:pPr>
              <w:widowControl/>
              <w:spacing w:line="0" w:lineRule="atLeast"/>
              <w:ind w:firstLine="420" w:firstLineChars="200"/>
              <w:jc w:val="left"/>
            </w:pPr>
          </w:p>
        </w:tc>
        <w:tc>
          <w:tcPr>
            <w:tcW w:w="10136" w:type="dxa"/>
            <w:tcBorders>
              <w:tl2br w:val="nil"/>
              <w:tr2bl w:val="nil"/>
            </w:tcBorders>
            <w:vAlign w:val="center"/>
          </w:tcPr>
          <w:p>
            <w:pPr>
              <w:widowControl/>
              <w:spacing w:line="0" w:lineRule="atLeast"/>
              <w:ind w:firstLine="480" w:firstLineChars="200"/>
              <w:jc w:val="left"/>
              <w:rPr>
                <w:rFonts w:hint="eastAsia" w:ascii="仿宋_GB2312" w:hAnsi="仿宋" w:eastAsia="仿宋_GB2312" w:cs="仿宋"/>
                <w:kern w:val="0"/>
                <w:sz w:val="24"/>
                <w:lang w:eastAsia="zh-CN"/>
              </w:rPr>
            </w:pPr>
            <w:r>
              <w:rPr>
                <w:rFonts w:hint="eastAsia" w:ascii="仿宋_GB2312" w:hAnsi="仿宋" w:eastAsia="仿宋_GB2312" w:cs="仿宋"/>
                <w:kern w:val="0"/>
                <w:sz w:val="24"/>
              </w:rPr>
              <w:t>（1）餐饮服务管理公司对承包项目管理制度</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（2）食品安全自查制度</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（3）食品安全追溯制度</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（4）从业人员健康管理制度</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（5）食品安全风险管控清单</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（6）日管控、周排查、月调度工作制度和机制</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（7）食品安全管理人员培训和考核制度</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（8）进货查验记录制度</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（9）食品添加剂使用管理制度</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（10）食品贮存管理制度</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（11）废弃物处置制度</w:t>
            </w:r>
            <w:r>
              <w:rPr>
                <w:rFonts w:hint="eastAsia" w:ascii="仿宋_GB2312" w:hAnsi="仿宋" w:eastAsia="仿宋_GB2312" w:cs="仿宋"/>
                <w:kern w:val="0"/>
                <w:sz w:val="24"/>
                <w:lang w:eastAsia="zh-CN"/>
              </w:rPr>
              <w:t>；</w:t>
            </w:r>
          </w:p>
          <w:p>
            <w:pPr>
              <w:widowControl/>
              <w:spacing w:line="0" w:lineRule="atLeast"/>
              <w:jc w:val="left"/>
              <w:rPr>
                <w:rFonts w:hint="eastAsia" w:ascii="仿宋_GB2312" w:hAnsi="仿宋" w:eastAsia="仿宋_GB2312" w:cs="仿宋"/>
                <w:kern w:val="0"/>
                <w:sz w:val="24"/>
                <w:lang w:eastAsia="zh-CN"/>
              </w:rPr>
            </w:pPr>
            <w:r>
              <w:rPr>
                <w:rFonts w:hint="eastAsia" w:ascii="仿宋_GB2312" w:hAnsi="仿宋" w:eastAsia="仿宋_GB2312" w:cs="仿宋"/>
                <w:kern w:val="0"/>
                <w:sz w:val="24"/>
              </w:rPr>
              <w:t>（12）不合格食品处置制度</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（13）食品安全事故处置方案</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（14）食品经营过程控制制度</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（15）定期清洗消毒空调及通风设施的制度</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（16）定期清洁卫生间的制度</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(17) 场所及设施设备清洗消毒和维修保养制度</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（18）原料供货商管理评价制度以及退出机制</w:t>
            </w:r>
            <w:r>
              <w:rPr>
                <w:rFonts w:hint="eastAsia" w:ascii="仿宋_GB2312" w:hAnsi="仿宋" w:eastAsia="仿宋_GB2312" w:cs="仿宋"/>
                <w:kern w:val="0"/>
                <w:sz w:val="24"/>
                <w:lang w:eastAsia="zh-CN"/>
              </w:rPr>
              <w:t>；</w:t>
            </w:r>
          </w:p>
          <w:p>
            <w:pPr>
              <w:widowControl/>
              <w:spacing w:line="0" w:lineRule="atLeast"/>
              <w:ind w:firstLine="480" w:firstLineChars="200"/>
              <w:jc w:val="left"/>
              <w:rPr>
                <w:rFonts w:hint="eastAsia" w:ascii="仿宋_GB2312" w:hAnsi="仿宋" w:eastAsia="仿宋_GB2312" w:cs="仿宋"/>
                <w:kern w:val="0"/>
                <w:sz w:val="24"/>
              </w:rPr>
            </w:pPr>
            <w:r>
              <w:rPr>
                <w:rFonts w:hint="eastAsia" w:ascii="仿宋_GB2312" w:hAnsi="仿宋" w:eastAsia="仿宋_GB2312" w:cs="仿宋"/>
                <w:kern w:val="0"/>
                <w:sz w:val="24"/>
              </w:rPr>
              <w:t>所有制度形成书面材料，符合法律法规要求，并与企业实际情况相一致。本条重点关注制度的完整性和制度内容的合规性。制度的执行情况在第4条核查。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0" w:type="dxa"/>
            <w:tcBorders>
              <w:tl2br w:val="nil"/>
              <w:tr2bl w:val="nil"/>
            </w:tcBorders>
            <w:vAlign w:val="center"/>
          </w:tcPr>
          <w:p>
            <w:pPr>
              <w:widowControl/>
              <w:spacing w:line="0" w:lineRule="atLeast"/>
              <w:jc w:val="center"/>
              <w:rPr>
                <w:rFonts w:ascii="仿宋_GB2312" w:hAnsi="仿宋" w:eastAsia="仿宋_GB2312" w:cs="仿宋"/>
                <w:kern w:val="0"/>
                <w:sz w:val="24"/>
              </w:rPr>
            </w:pPr>
            <w:r>
              <w:rPr>
                <w:rFonts w:hint="eastAsia" w:ascii="仿宋_GB2312" w:hAnsi="仿宋" w:eastAsia="仿宋_GB2312" w:cs="仿宋"/>
                <w:kern w:val="0"/>
                <w:sz w:val="24"/>
              </w:rPr>
              <w:t>10</w:t>
            </w:r>
          </w:p>
        </w:tc>
        <w:tc>
          <w:tcPr>
            <w:tcW w:w="740" w:type="dxa"/>
            <w:vMerge w:val="restart"/>
            <w:tcBorders>
              <w:tl2br w:val="nil"/>
              <w:tr2bl w:val="nil"/>
            </w:tcBorders>
            <w:vAlign w:val="center"/>
          </w:tcPr>
          <w:p>
            <w:pPr>
              <w:widowControl/>
              <w:spacing w:line="0" w:lineRule="atLeast"/>
              <w:jc w:val="left"/>
              <w:rPr>
                <w:rFonts w:hint="eastAsia" w:ascii="仿宋_GB2312" w:hAnsi="仿宋" w:eastAsia="仿宋_GB2312" w:cs="仿宋"/>
                <w:kern w:val="0"/>
                <w:sz w:val="24"/>
              </w:rPr>
            </w:pPr>
            <w:r>
              <w:rPr>
                <w:rFonts w:hint="eastAsia" w:ascii="仿宋_GB2312" w:hAnsi="仿宋" w:eastAsia="仿宋_GB2312" w:cs="仿宋"/>
                <w:kern w:val="0"/>
                <w:sz w:val="24"/>
              </w:rPr>
              <w:t>承包管理</w:t>
            </w:r>
          </w:p>
        </w:tc>
        <w:tc>
          <w:tcPr>
            <w:tcW w:w="2748" w:type="dxa"/>
            <w:tcBorders>
              <w:tl2br w:val="nil"/>
              <w:tr2bl w:val="nil"/>
            </w:tcBorders>
            <w:vAlign w:val="center"/>
          </w:tcPr>
          <w:p>
            <w:pPr>
              <w:widowControl/>
              <w:spacing w:line="0" w:lineRule="atLeast"/>
              <w:jc w:val="left"/>
              <w:rPr>
                <w:rFonts w:ascii="仿宋_GB2312" w:hAnsi="仿宋" w:eastAsia="仿宋_GB2312" w:cs="仿宋"/>
                <w:kern w:val="0"/>
                <w:sz w:val="24"/>
              </w:rPr>
            </w:pPr>
            <w:r>
              <w:rPr>
                <w:rFonts w:hint="eastAsia" w:ascii="仿宋_GB2312" w:hAnsi="仿宋" w:eastAsia="仿宋_GB2312" w:cs="仿宋"/>
                <w:kern w:val="0"/>
                <w:sz w:val="24"/>
              </w:rPr>
              <w:t>承包集中用餐单位食堂的餐饮服务管理公司，其经营规模和食品安全风险防控能力应与拟承包食堂的经营面积、经营项目、供餐人数等相匹配。</w:t>
            </w:r>
          </w:p>
        </w:tc>
        <w:tc>
          <w:tcPr>
            <w:tcW w:w="10136" w:type="dxa"/>
            <w:tcBorders>
              <w:tl2br w:val="nil"/>
              <w:tr2bl w:val="nil"/>
            </w:tcBorders>
          </w:tcPr>
          <w:p>
            <w:pPr>
              <w:widowControl/>
              <w:spacing w:line="0" w:lineRule="atLeast"/>
              <w:ind w:firstLine="480" w:firstLineChars="200"/>
              <w:jc w:val="left"/>
              <w:rPr>
                <w:rFonts w:hint="eastAsia" w:ascii="仿宋_GB2312" w:hAnsi="仿宋" w:eastAsia="仿宋_GB2312" w:cs="仿宋"/>
                <w:kern w:val="0"/>
                <w:sz w:val="24"/>
              </w:rPr>
            </w:pPr>
            <w:r>
              <w:rPr>
                <w:rFonts w:hint="eastAsia" w:ascii="仿宋_GB2312" w:hAnsi="仿宋" w:eastAsia="仿宋_GB2312" w:cs="仿宋"/>
                <w:kern w:val="0"/>
                <w:sz w:val="24"/>
              </w:rPr>
              <w:t>食品安全风险防控能力指标中，人员配置、管理制度、风险评估与防控措施各项检查项目合格率需达到</w:t>
            </w:r>
            <w:r>
              <w:rPr>
                <w:rFonts w:hint="eastAsia" w:ascii="仿宋_GB2312" w:hAnsi="仿宋" w:eastAsia="仿宋_GB2312" w:cs="仿宋"/>
                <w:kern w:val="0"/>
                <w:sz w:val="24"/>
                <w:lang w:val="en-US" w:eastAsia="zh-CN"/>
              </w:rPr>
              <w:t>8</w:t>
            </w:r>
            <w:r>
              <w:rPr>
                <w:rFonts w:hint="eastAsia" w:ascii="仿宋_GB2312" w:hAnsi="仿宋" w:eastAsia="仿宋_GB2312" w:cs="仿宋"/>
                <w:kern w:val="0"/>
                <w:sz w:val="24"/>
              </w:rPr>
              <w:t>0%及以上，其中食品安全管理人员、制度执行等关键项必须100%合格。</w:t>
            </w:r>
          </w:p>
          <w:p>
            <w:pPr>
              <w:widowControl/>
              <w:spacing w:line="0" w:lineRule="atLeast"/>
              <w:ind w:firstLine="480" w:firstLineChars="200"/>
              <w:jc w:val="left"/>
              <w:rPr>
                <w:rFonts w:hint="eastAsia" w:ascii="仿宋_GB2312" w:hAnsi="仿宋" w:eastAsia="仿宋_GB2312" w:cs="仿宋"/>
                <w:kern w:val="0"/>
                <w:sz w:val="24"/>
                <w:lang w:val="en-US" w:eastAsia="zh-CN"/>
              </w:rPr>
            </w:pPr>
            <w:r>
              <w:rPr>
                <w:rFonts w:hint="eastAsia" w:ascii="仿宋_GB2312" w:hAnsi="仿宋" w:eastAsia="仿宋_GB2312" w:cs="仿宋"/>
                <w:kern w:val="0"/>
                <w:sz w:val="24"/>
                <w:lang w:val="en-US" w:eastAsia="zh-CN"/>
              </w:rPr>
              <w:t>（1）每餐次平均用餐人数300人以上的幼儿园、养老机构食堂，500人以上的学校食堂，1000人以上的其他单位食堂，应配备食品安全总监。（依据总局《集中用餐单位落实食品安全主体责任监督管理规定》，第98号令）</w:t>
            </w:r>
          </w:p>
          <w:p>
            <w:pPr>
              <w:widowControl/>
              <w:spacing w:line="0" w:lineRule="atLeast"/>
              <w:ind w:firstLine="480" w:firstLineChars="200"/>
              <w:jc w:val="left"/>
              <w:rPr>
                <w:rFonts w:hint="eastAsia" w:ascii="仿宋_GB2312" w:hAnsi="仿宋" w:eastAsia="仿宋_GB2312" w:cs="仿宋"/>
                <w:kern w:val="0"/>
                <w:sz w:val="24"/>
              </w:rPr>
            </w:pPr>
            <w:r>
              <w:rPr>
                <w:rFonts w:hint="eastAsia" w:ascii="仿宋_GB2312" w:hAnsi="仿宋" w:eastAsia="仿宋_GB2312" w:cs="仿宋"/>
                <w:kern w:val="0"/>
                <w:sz w:val="24"/>
                <w:lang w:val="en-US" w:eastAsia="zh-CN"/>
              </w:rPr>
              <w:t>（2）每餐次平均用餐人数每</w:t>
            </w:r>
            <w:r>
              <w:rPr>
                <w:rFonts w:hint="eastAsia" w:ascii="仿宋_GB2312" w:hAnsi="仿宋" w:eastAsia="仿宋_GB2312" w:cs="仿宋"/>
                <w:kern w:val="0"/>
                <w:sz w:val="24"/>
              </w:rPr>
              <w:t>500人</w:t>
            </w:r>
            <w:r>
              <w:rPr>
                <w:rFonts w:hint="eastAsia" w:ascii="仿宋_GB2312" w:hAnsi="仿宋" w:eastAsia="仿宋_GB2312" w:cs="仿宋"/>
                <w:kern w:val="0"/>
                <w:sz w:val="24"/>
                <w:lang w:val="en-US" w:eastAsia="zh-CN"/>
              </w:rPr>
              <w:t>应</w:t>
            </w:r>
            <w:r>
              <w:rPr>
                <w:rFonts w:hint="eastAsia" w:ascii="仿宋_GB2312" w:hAnsi="仿宋" w:eastAsia="仿宋_GB2312" w:cs="仿宋"/>
                <w:kern w:val="0"/>
                <w:sz w:val="24"/>
              </w:rPr>
              <w:t>配备至少1名食品安全员</w:t>
            </w:r>
            <w:r>
              <w:rPr>
                <w:rFonts w:hint="eastAsia" w:ascii="仿宋_GB2312" w:hAnsi="仿宋" w:eastAsia="仿宋_GB2312" w:cs="仿宋"/>
                <w:kern w:val="0"/>
                <w:sz w:val="24"/>
                <w:lang w:eastAsia="zh-CN"/>
              </w:rPr>
              <w:t>，</w:t>
            </w:r>
            <w:r>
              <w:rPr>
                <w:rFonts w:hint="eastAsia" w:ascii="仿宋_GB2312" w:hAnsi="仿宋" w:eastAsia="仿宋_GB2312" w:cs="仿宋"/>
                <w:kern w:val="0"/>
                <w:sz w:val="24"/>
                <w:lang w:val="en-US" w:eastAsia="zh-CN"/>
              </w:rPr>
              <w:t>用餐人数不足500人应按照每餐次平均用餐人数每</w:t>
            </w:r>
            <w:r>
              <w:rPr>
                <w:rFonts w:hint="eastAsia" w:ascii="仿宋_GB2312" w:hAnsi="仿宋" w:eastAsia="仿宋_GB2312" w:cs="仿宋"/>
                <w:kern w:val="0"/>
                <w:sz w:val="24"/>
              </w:rPr>
              <w:t>500人</w:t>
            </w:r>
            <w:r>
              <w:rPr>
                <w:rFonts w:hint="eastAsia" w:ascii="仿宋_GB2312" w:hAnsi="仿宋" w:eastAsia="仿宋_GB2312" w:cs="仿宋"/>
                <w:kern w:val="0"/>
                <w:sz w:val="24"/>
                <w:lang w:val="en-US" w:eastAsia="zh-CN"/>
              </w:rPr>
              <w:t>计算</w:t>
            </w:r>
            <w:r>
              <w:rPr>
                <w:rFonts w:hint="eastAsia" w:ascii="仿宋_GB2312" w:hAnsi="仿宋" w:eastAsia="仿宋_GB2312" w:cs="仿宋"/>
                <w:kern w:val="0"/>
                <w:sz w:val="24"/>
              </w:rPr>
              <w:t>。</w:t>
            </w:r>
          </w:p>
          <w:p>
            <w:pPr>
              <w:widowControl/>
              <w:spacing w:line="0" w:lineRule="atLeast"/>
              <w:ind w:firstLine="480" w:firstLineChars="200"/>
              <w:jc w:val="left"/>
              <w:rPr>
                <w:rFonts w:hint="eastAsia" w:ascii="仿宋_GB2312" w:hAnsi="仿宋" w:eastAsia="仿宋_GB2312" w:cs="仿宋"/>
                <w:kern w:val="0"/>
                <w:sz w:val="24"/>
                <w:lang w:eastAsia="zh-CN"/>
              </w:rPr>
            </w:pPr>
            <w:r>
              <w:rPr>
                <w:rFonts w:hint="eastAsia" w:ascii="仿宋_GB2312" w:hAnsi="仿宋" w:eastAsia="仿宋_GB2312" w:cs="仿宋"/>
                <w:kern w:val="0"/>
                <w:sz w:val="24"/>
                <w:lang w:eastAsia="zh-CN"/>
              </w:rPr>
              <w:t>（</w:t>
            </w:r>
            <w:r>
              <w:rPr>
                <w:rFonts w:hint="eastAsia" w:ascii="仿宋_GB2312" w:hAnsi="仿宋" w:eastAsia="仿宋_GB2312" w:cs="仿宋"/>
                <w:kern w:val="0"/>
                <w:sz w:val="24"/>
                <w:lang w:val="en-US" w:eastAsia="zh-CN"/>
              </w:rPr>
              <w:t>3</w:t>
            </w:r>
            <w:r>
              <w:rPr>
                <w:rFonts w:hint="eastAsia" w:ascii="仿宋_GB2312" w:hAnsi="仿宋" w:eastAsia="仿宋_GB2312" w:cs="仿宋"/>
                <w:kern w:val="0"/>
                <w:sz w:val="24"/>
                <w:lang w:eastAsia="zh-CN"/>
              </w:rPr>
              <w:t>）</w:t>
            </w:r>
            <w:r>
              <w:rPr>
                <w:rFonts w:hint="eastAsia" w:ascii="仿宋_GB2312" w:hAnsi="仿宋" w:eastAsia="仿宋_GB2312" w:cs="仿宋"/>
                <w:kern w:val="0"/>
                <w:sz w:val="24"/>
                <w:lang w:val="en-US" w:eastAsia="zh-CN"/>
              </w:rPr>
              <w:t>食品从业</w:t>
            </w:r>
            <w:r>
              <w:rPr>
                <w:rFonts w:hint="eastAsia" w:ascii="仿宋_GB2312" w:hAnsi="仿宋" w:eastAsia="仿宋_GB2312" w:cs="仿宋"/>
                <w:kern w:val="0"/>
                <w:sz w:val="24"/>
              </w:rPr>
              <w:t>人员与就餐人数比例</w:t>
            </w:r>
            <w:r>
              <w:rPr>
                <w:rFonts w:hint="eastAsia" w:ascii="仿宋_GB2312" w:hAnsi="仿宋" w:eastAsia="仿宋_GB2312" w:cs="仿宋"/>
                <w:kern w:val="0"/>
                <w:sz w:val="24"/>
                <w:lang w:val="en-US" w:eastAsia="zh-CN"/>
              </w:rPr>
              <w:t>应不大于</w:t>
            </w:r>
            <w:r>
              <w:rPr>
                <w:rFonts w:hint="eastAsia" w:ascii="仿宋_GB2312" w:hAnsi="仿宋" w:eastAsia="仿宋_GB2312" w:cs="仿宋"/>
                <w:kern w:val="0"/>
                <w:sz w:val="24"/>
              </w:rPr>
              <w:t>1:</w:t>
            </w:r>
            <w:r>
              <w:rPr>
                <w:rFonts w:hint="eastAsia" w:ascii="仿宋_GB2312" w:hAnsi="仿宋" w:eastAsia="仿宋_GB2312" w:cs="仿宋"/>
                <w:kern w:val="0"/>
                <w:sz w:val="24"/>
                <w:lang w:val="en-US" w:eastAsia="zh-CN"/>
              </w:rPr>
              <w:t>80</w:t>
            </w:r>
            <w:r>
              <w:rPr>
                <w:rFonts w:hint="eastAsia" w:ascii="仿宋_GB2312" w:hAnsi="仿宋" w:eastAsia="仿宋_GB2312" w:cs="仿宋"/>
                <w:kern w:val="0"/>
                <w:sz w:val="24"/>
              </w:rPr>
              <w:t>（根据菜品复杂程度</w:t>
            </w:r>
            <w:r>
              <w:rPr>
                <w:rFonts w:hint="eastAsia" w:ascii="仿宋_GB2312" w:hAnsi="仿宋" w:eastAsia="仿宋_GB2312" w:cs="仿宋"/>
                <w:kern w:val="0"/>
                <w:sz w:val="24"/>
                <w:lang w:eastAsia="zh-CN"/>
              </w:rPr>
              <w:t>、</w:t>
            </w:r>
            <w:r>
              <w:rPr>
                <w:rFonts w:hint="eastAsia" w:ascii="仿宋_GB2312" w:hAnsi="仿宋" w:eastAsia="仿宋_GB2312" w:cs="仿宋"/>
                <w:kern w:val="0"/>
                <w:sz w:val="24"/>
                <w:lang w:val="en-US" w:eastAsia="zh-CN"/>
              </w:rPr>
              <w:t>自动设备使用情况可适当</w:t>
            </w:r>
            <w:r>
              <w:rPr>
                <w:rFonts w:hint="eastAsia" w:ascii="仿宋_GB2312" w:hAnsi="仿宋" w:eastAsia="仿宋_GB2312" w:cs="仿宋"/>
                <w:kern w:val="0"/>
                <w:sz w:val="24"/>
              </w:rPr>
              <w:t>调整）</w:t>
            </w:r>
            <w:r>
              <w:rPr>
                <w:rFonts w:hint="eastAsia" w:ascii="仿宋_GB2312" w:hAnsi="仿宋" w:eastAsia="仿宋_GB2312" w:cs="仿宋"/>
                <w:kern w:val="0"/>
                <w:sz w:val="24"/>
                <w:lang w:eastAsia="zh-CN"/>
              </w:rPr>
              <w:t>。</w:t>
            </w:r>
          </w:p>
          <w:p>
            <w:pPr>
              <w:widowControl/>
              <w:spacing w:line="0" w:lineRule="atLeast"/>
              <w:ind w:firstLine="480" w:firstLineChars="200"/>
              <w:jc w:val="left"/>
              <w:rPr>
                <w:rFonts w:hint="eastAsia" w:ascii="仿宋_GB2312" w:hAnsi="仿宋" w:eastAsia="仿宋_GB2312" w:cs="仿宋"/>
                <w:kern w:val="0"/>
                <w:sz w:val="24"/>
              </w:rPr>
            </w:pPr>
            <w:r>
              <w:rPr>
                <w:rFonts w:hint="eastAsia" w:ascii="仿宋_GB2312" w:hAnsi="仿宋" w:eastAsia="仿宋_GB2312" w:cs="仿宋"/>
                <w:kern w:val="0"/>
                <w:sz w:val="24"/>
                <w:lang w:eastAsia="zh-CN"/>
              </w:rPr>
              <w:t>（</w:t>
            </w:r>
            <w:r>
              <w:rPr>
                <w:rFonts w:hint="eastAsia" w:ascii="仿宋_GB2312" w:hAnsi="仿宋" w:eastAsia="仿宋_GB2312" w:cs="仿宋"/>
                <w:kern w:val="0"/>
                <w:sz w:val="24"/>
                <w:lang w:val="en-US" w:eastAsia="zh-CN"/>
              </w:rPr>
              <w:t>4</w:t>
            </w:r>
            <w:r>
              <w:rPr>
                <w:rFonts w:hint="eastAsia" w:ascii="仿宋_GB2312" w:hAnsi="仿宋" w:eastAsia="仿宋_GB2312" w:cs="仿宋"/>
                <w:kern w:val="0"/>
                <w:sz w:val="24"/>
                <w:lang w:eastAsia="zh-CN"/>
              </w:rPr>
              <w:t>）</w:t>
            </w:r>
            <w:r>
              <w:rPr>
                <w:rFonts w:hint="eastAsia" w:ascii="仿宋_GB2312" w:hAnsi="仿宋" w:eastAsia="仿宋_GB2312" w:cs="仿宋"/>
                <w:kern w:val="0"/>
                <w:sz w:val="24"/>
                <w:lang w:val="en-US" w:eastAsia="zh-CN"/>
              </w:rPr>
              <w:t>拟承包食堂</w:t>
            </w:r>
            <w:r>
              <w:rPr>
                <w:rFonts w:hint="eastAsia" w:ascii="仿宋_GB2312" w:hAnsi="仿宋" w:eastAsia="仿宋_GB2312" w:cs="仿宋"/>
                <w:kern w:val="0"/>
                <w:sz w:val="24"/>
              </w:rPr>
              <w:t>需建立完整</w:t>
            </w:r>
            <w:r>
              <w:rPr>
                <w:rFonts w:hint="eastAsia" w:ascii="仿宋_GB2312" w:hAnsi="仿宋" w:eastAsia="仿宋_GB2312" w:cs="仿宋"/>
                <w:kern w:val="0"/>
                <w:sz w:val="24"/>
                <w:lang w:val="en-US" w:eastAsia="zh-CN"/>
              </w:rPr>
              <w:t>食品安全管理</w:t>
            </w:r>
            <w:r>
              <w:rPr>
                <w:rFonts w:hint="eastAsia" w:ascii="仿宋_GB2312" w:hAnsi="仿宋" w:eastAsia="仿宋_GB2312" w:cs="仿宋"/>
                <w:kern w:val="0"/>
                <w:sz w:val="24"/>
              </w:rPr>
              <w:t>制度，符合法律法规要求，并与</w:t>
            </w:r>
            <w:r>
              <w:rPr>
                <w:rFonts w:hint="eastAsia" w:ascii="仿宋_GB2312" w:hAnsi="仿宋" w:eastAsia="仿宋_GB2312" w:cs="仿宋"/>
                <w:kern w:val="0"/>
                <w:sz w:val="24"/>
                <w:lang w:val="en-US" w:eastAsia="zh-CN"/>
              </w:rPr>
              <w:t>具体项目性质</w:t>
            </w:r>
            <w:r>
              <w:rPr>
                <w:rFonts w:hint="eastAsia" w:ascii="仿宋_GB2312" w:hAnsi="仿宋" w:eastAsia="仿宋_GB2312" w:cs="仿宋"/>
                <w:kern w:val="0"/>
                <w:sz w:val="24"/>
              </w:rPr>
              <w:t>实际相一致。</w:t>
            </w:r>
          </w:p>
          <w:p>
            <w:pPr>
              <w:widowControl/>
              <w:spacing w:line="0" w:lineRule="atLeast"/>
              <w:ind w:firstLine="480" w:firstLineChars="200"/>
              <w:jc w:val="left"/>
              <w:rPr>
                <w:rFonts w:hint="eastAsia" w:ascii="仿宋_GB2312" w:hAnsi="仿宋" w:eastAsia="仿宋_GB2312" w:cs="仿宋"/>
                <w:kern w:val="0"/>
                <w:sz w:val="24"/>
                <w:lang w:eastAsia="zh-CN"/>
              </w:rPr>
            </w:pPr>
            <w:r>
              <w:rPr>
                <w:rFonts w:hint="eastAsia" w:ascii="仿宋_GB2312" w:hAnsi="仿宋" w:eastAsia="仿宋_GB2312" w:cs="仿宋"/>
                <w:kern w:val="0"/>
                <w:sz w:val="24"/>
                <w:lang w:eastAsia="zh-CN"/>
              </w:rPr>
              <w:t>（</w:t>
            </w:r>
            <w:r>
              <w:rPr>
                <w:rFonts w:hint="eastAsia" w:ascii="仿宋_GB2312" w:hAnsi="仿宋" w:eastAsia="仿宋_GB2312" w:cs="仿宋"/>
                <w:kern w:val="0"/>
                <w:sz w:val="24"/>
                <w:lang w:val="en-US" w:eastAsia="zh-CN"/>
              </w:rPr>
              <w:t>5</w:t>
            </w:r>
            <w:r>
              <w:rPr>
                <w:rFonts w:hint="eastAsia" w:ascii="仿宋_GB2312" w:hAnsi="仿宋" w:eastAsia="仿宋_GB2312" w:cs="仿宋"/>
                <w:kern w:val="0"/>
                <w:sz w:val="24"/>
                <w:lang w:eastAsia="zh-CN"/>
              </w:rPr>
              <w:t>）</w:t>
            </w:r>
            <w:r>
              <w:rPr>
                <w:rFonts w:hint="eastAsia" w:ascii="仿宋_GB2312" w:hAnsi="仿宋" w:eastAsia="仿宋_GB2312" w:cs="仿宋"/>
                <w:kern w:val="0"/>
                <w:sz w:val="24"/>
                <w:lang w:val="en-US" w:eastAsia="zh-CN"/>
              </w:rPr>
              <w:t>食品安全管理人员熟悉</w:t>
            </w:r>
            <w:r>
              <w:rPr>
                <w:rFonts w:hint="eastAsia" w:ascii="仿宋_GB2312" w:hAnsi="仿宋" w:eastAsia="仿宋_GB2312" w:cs="仿宋"/>
                <w:kern w:val="0"/>
                <w:sz w:val="24"/>
                <w:lang w:eastAsia="zh-CN"/>
              </w:rPr>
              <w:t>应急处置</w:t>
            </w:r>
            <w:r>
              <w:rPr>
                <w:rFonts w:hint="eastAsia" w:ascii="仿宋_GB2312" w:hAnsi="仿宋" w:eastAsia="仿宋_GB2312" w:cs="仿宋"/>
                <w:kern w:val="0"/>
                <w:sz w:val="24"/>
                <w:lang w:val="en-US" w:eastAsia="zh-CN"/>
              </w:rPr>
              <w:t>流程</w:t>
            </w:r>
            <w:r>
              <w:rPr>
                <w:rFonts w:hint="eastAsia" w:ascii="仿宋_GB2312" w:hAnsi="仿宋" w:eastAsia="仿宋_GB2312" w:cs="仿宋"/>
                <w:kern w:val="0"/>
                <w:sz w:val="24"/>
                <w:lang w:eastAsia="zh-CN"/>
              </w:rPr>
              <w:t>，</w:t>
            </w:r>
            <w:r>
              <w:rPr>
                <w:rFonts w:hint="eastAsia" w:ascii="仿宋_GB2312" w:hAnsi="仿宋" w:eastAsia="仿宋_GB2312" w:cs="仿宋"/>
                <w:kern w:val="0"/>
                <w:sz w:val="24"/>
                <w:lang w:val="en-US" w:eastAsia="zh-CN"/>
              </w:rPr>
              <w:t>应急处置符合法律法规以及企业制度的要求</w:t>
            </w:r>
            <w:r>
              <w:rPr>
                <w:rFonts w:hint="eastAsia" w:ascii="仿宋_GB2312" w:hAnsi="仿宋" w:eastAsia="仿宋_GB2312" w:cs="仿宋"/>
                <w:kern w:val="0"/>
                <w:sz w:val="24"/>
                <w:lang w:eastAsia="zh-CN"/>
              </w:rPr>
              <w:t>。</w:t>
            </w:r>
          </w:p>
          <w:p>
            <w:pPr>
              <w:widowControl/>
              <w:spacing w:line="0" w:lineRule="atLeast"/>
              <w:ind w:firstLine="480" w:firstLineChars="200"/>
              <w:jc w:val="left"/>
              <w:rPr>
                <w:rFonts w:hint="eastAsia" w:ascii="仿宋_GB2312" w:hAnsi="仿宋" w:eastAsia="仿宋_GB2312" w:cs="仿宋"/>
                <w:kern w:val="0"/>
                <w:sz w:val="24"/>
                <w:lang w:eastAsia="zh-CN"/>
              </w:rPr>
            </w:pPr>
            <w:r>
              <w:rPr>
                <w:rFonts w:hint="eastAsia" w:ascii="仿宋_GB2312" w:hAnsi="仿宋" w:eastAsia="仿宋_GB2312" w:cs="仿宋"/>
                <w:kern w:val="0"/>
                <w:sz w:val="24"/>
                <w:lang w:val="en-US" w:eastAsia="zh-CN"/>
              </w:rPr>
              <w:t>（6）具备基本的</w:t>
            </w:r>
            <w:r>
              <w:rPr>
                <w:rFonts w:hint="eastAsia" w:ascii="仿宋_GB2312" w:hAnsi="仿宋" w:eastAsia="仿宋_GB2312" w:cs="仿宋"/>
                <w:kern w:val="0"/>
                <w:sz w:val="24"/>
                <w:lang w:eastAsia="zh-CN"/>
              </w:rPr>
              <w:t>风险</w:t>
            </w:r>
            <w:r>
              <w:rPr>
                <w:rFonts w:hint="eastAsia" w:ascii="仿宋_GB2312" w:hAnsi="仿宋" w:eastAsia="仿宋_GB2312" w:cs="仿宋"/>
                <w:kern w:val="0"/>
                <w:sz w:val="24"/>
                <w:lang w:val="en-US" w:eastAsia="zh-CN"/>
              </w:rPr>
              <w:t>管控能力。有</w:t>
            </w:r>
            <w:r>
              <w:rPr>
                <w:rFonts w:hint="eastAsia" w:ascii="仿宋_GB2312" w:hAnsi="仿宋" w:eastAsia="仿宋_GB2312" w:cs="仿宋"/>
                <w:kern w:val="0"/>
                <w:sz w:val="24"/>
                <w:lang w:eastAsia="zh-CN"/>
              </w:rPr>
              <w:t>针对拟承包食堂的场所环境、设备设施、加工流程、人员操作等</w:t>
            </w:r>
            <w:r>
              <w:rPr>
                <w:rFonts w:hint="eastAsia" w:ascii="仿宋_GB2312" w:hAnsi="仿宋" w:eastAsia="仿宋_GB2312" w:cs="仿宋"/>
                <w:kern w:val="0"/>
                <w:sz w:val="24"/>
                <w:lang w:val="en-US" w:eastAsia="zh-CN"/>
              </w:rPr>
              <w:t>有</w:t>
            </w:r>
            <w:r>
              <w:rPr>
                <w:rFonts w:hint="eastAsia" w:ascii="仿宋_GB2312" w:hAnsi="仿宋" w:eastAsia="仿宋_GB2312" w:cs="仿宋"/>
                <w:kern w:val="0"/>
                <w:sz w:val="24"/>
                <w:lang w:eastAsia="zh-CN"/>
              </w:rPr>
              <w:t>风险评估及防控措施</w:t>
            </w:r>
            <w:r>
              <w:rPr>
                <w:rFonts w:hint="eastAsia" w:ascii="仿宋_GB2312" w:hAnsi="仿宋" w:eastAsia="仿宋_GB2312" w:cs="仿宋"/>
                <w:kern w:val="0"/>
                <w:sz w:val="24"/>
                <w:lang w:val="en-US" w:eastAsia="zh-CN"/>
              </w:rPr>
              <w:t>要求（重点关注食材采购验收、专间专区管理、供餐管理、清洗消毒等高风险环节），并符合《餐饮服务通用卫生规范》的要求</w:t>
            </w:r>
            <w:r>
              <w:rPr>
                <w:rFonts w:hint="eastAsia" w:ascii="仿宋_GB2312" w:hAnsi="仿宋" w:eastAsia="仿宋_GB2312" w:cs="仿宋"/>
                <w:kern w:val="0"/>
                <w:sz w:val="24"/>
                <w:lang w:eastAsia="zh-CN"/>
              </w:rPr>
              <w:t>。​</w:t>
            </w:r>
          </w:p>
          <w:p>
            <w:pPr>
              <w:widowControl/>
              <w:spacing w:line="0" w:lineRule="atLeast"/>
              <w:ind w:firstLine="480" w:firstLineChars="200"/>
              <w:jc w:val="both"/>
              <w:rPr>
                <w:rFonts w:ascii="仿宋_GB2312" w:hAnsi="仿宋" w:eastAsia="仿宋_GB2312" w:cs="仿宋"/>
                <w:kern w:val="0"/>
                <w:szCs w:val="21"/>
              </w:rPr>
            </w:pPr>
            <w:r>
              <w:rPr>
                <w:rFonts w:hint="eastAsia" w:ascii="仿宋_GB2312" w:hAnsi="仿宋" w:eastAsia="仿宋_GB2312" w:cs="仿宋"/>
                <w:kern w:val="0"/>
                <w:sz w:val="24"/>
                <w:lang w:val="en-US" w:eastAsia="zh-CN"/>
              </w:rPr>
              <w:t>注意：承包食堂面积不作为主要参考因素。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0" w:type="dxa"/>
            <w:tcBorders>
              <w:tl2br w:val="nil"/>
              <w:tr2bl w:val="nil"/>
            </w:tcBorders>
            <w:vAlign w:val="center"/>
          </w:tcPr>
          <w:p>
            <w:pPr>
              <w:widowControl/>
              <w:spacing w:line="0" w:lineRule="atLeast"/>
              <w:jc w:val="center"/>
              <w:rPr>
                <w:rFonts w:ascii="仿宋_GB2312" w:hAnsi="仿宋" w:eastAsia="仿宋_GB2312" w:cs="仿宋"/>
                <w:kern w:val="0"/>
                <w:sz w:val="24"/>
              </w:rPr>
            </w:pPr>
            <w:r>
              <w:rPr>
                <w:rFonts w:hint="eastAsia" w:ascii="仿宋_GB2312" w:hAnsi="仿宋" w:eastAsia="仿宋_GB2312" w:cs="仿宋"/>
                <w:kern w:val="0"/>
                <w:sz w:val="24"/>
              </w:rPr>
              <w:t>11</w:t>
            </w:r>
          </w:p>
        </w:tc>
        <w:tc>
          <w:tcPr>
            <w:tcW w:w="740" w:type="dxa"/>
            <w:vMerge w:val="continue"/>
            <w:tcBorders>
              <w:tl2br w:val="nil"/>
              <w:tr2bl w:val="nil"/>
            </w:tcBorders>
            <w:vAlign w:val="center"/>
          </w:tcPr>
          <w:p>
            <w:pPr>
              <w:widowControl/>
              <w:spacing w:line="0" w:lineRule="atLeast"/>
              <w:jc w:val="left"/>
              <w:rPr>
                <w:rFonts w:hint="eastAsia" w:ascii="仿宋_GB2312" w:hAnsi="仿宋" w:eastAsia="仿宋_GB2312" w:cs="仿宋"/>
                <w:kern w:val="0"/>
                <w:sz w:val="24"/>
              </w:rPr>
            </w:pPr>
          </w:p>
        </w:tc>
        <w:tc>
          <w:tcPr>
            <w:tcW w:w="2748" w:type="dxa"/>
            <w:tcBorders>
              <w:tl2br w:val="nil"/>
              <w:tr2bl w:val="nil"/>
            </w:tcBorders>
            <w:vAlign w:val="center"/>
          </w:tcPr>
          <w:p>
            <w:pPr>
              <w:widowControl/>
              <w:spacing w:line="0" w:lineRule="atLeast"/>
              <w:jc w:val="both"/>
              <w:rPr>
                <w:rFonts w:ascii="仿宋_GB2312" w:hAnsi="仿宋" w:eastAsia="仿宋_GB2312" w:cs="仿宋"/>
                <w:kern w:val="0"/>
                <w:sz w:val="24"/>
              </w:rPr>
            </w:pPr>
            <w:r>
              <w:rPr>
                <w:rFonts w:hint="eastAsia" w:ascii="仿宋_GB2312" w:hAnsi="仿宋" w:eastAsia="仿宋_GB2312" w:cs="仿宋"/>
                <w:kern w:val="0"/>
                <w:sz w:val="24"/>
              </w:rPr>
              <w:t>现场核查人员应对食品安全总监、食品安全员进行现场考核，上述人员应符合《企业落实食品安全主体责任监督管理规定》《企业食品安全管理人员监督抽查考核指南》等相关法律法规和规章制度要求的能力。</w:t>
            </w:r>
          </w:p>
        </w:tc>
        <w:tc>
          <w:tcPr>
            <w:tcW w:w="10136" w:type="dxa"/>
            <w:tcBorders>
              <w:tl2br w:val="nil"/>
              <w:tr2bl w:val="nil"/>
            </w:tcBorders>
            <w:vAlign w:val="center"/>
          </w:tcPr>
          <w:p>
            <w:pPr>
              <w:widowControl/>
              <w:spacing w:line="0" w:lineRule="atLeast"/>
              <w:ind w:firstLine="480" w:firstLineChars="200"/>
              <w:jc w:val="left"/>
              <w:rPr>
                <w:rFonts w:hint="default" w:ascii="仿宋_GB2312" w:hAnsi="仿宋" w:eastAsia="仿宋_GB2312" w:cs="仿宋"/>
                <w:kern w:val="0"/>
                <w:sz w:val="24"/>
                <w:lang w:val="en-US" w:eastAsia="zh-CN"/>
              </w:rPr>
            </w:pPr>
            <w:r>
              <w:rPr>
                <w:rFonts w:hint="eastAsia" w:ascii="仿宋_GB2312" w:hAnsi="仿宋" w:eastAsia="仿宋_GB2312" w:cs="仿宋"/>
                <w:kern w:val="0"/>
                <w:sz w:val="24"/>
                <w:lang w:val="en-US" w:eastAsia="zh-CN"/>
              </w:rPr>
              <w:t>1.食品安全管理人员应符合的条件：</w:t>
            </w:r>
            <w:r>
              <w:rPr>
                <w:rFonts w:hint="default" w:ascii="仿宋_GB2312" w:hAnsi="仿宋" w:eastAsia="仿宋_GB2312" w:cs="仿宋"/>
                <w:kern w:val="0"/>
                <w:sz w:val="24"/>
                <w:lang w:val="en-US" w:eastAsia="zh-CN"/>
              </w:rPr>
              <w:t>因食品安全违法被吊销许可证的食品生产经营者，其法定代表人、直接负责的主管人员和其他直接责任人员，自处罚决定作出之日起五年内不得在食品生产经营企业担任食品安全总监、食品安全员。</w:t>
            </w:r>
          </w:p>
          <w:p>
            <w:pPr>
              <w:widowControl/>
              <w:spacing w:line="0" w:lineRule="atLeast"/>
              <w:ind w:firstLine="480" w:firstLineChars="200"/>
              <w:jc w:val="left"/>
              <w:rPr>
                <w:rFonts w:hint="eastAsia" w:ascii="仿宋_GB2312" w:hAnsi="仿宋" w:eastAsia="仿宋_GB2312" w:cs="仿宋"/>
                <w:kern w:val="0"/>
                <w:sz w:val="24"/>
                <w:lang w:val="en-US" w:eastAsia="zh-CN"/>
              </w:rPr>
            </w:pPr>
            <w:r>
              <w:rPr>
                <w:rFonts w:hint="default" w:ascii="仿宋_GB2312" w:hAnsi="仿宋" w:eastAsia="仿宋_GB2312" w:cs="仿宋"/>
                <w:kern w:val="0"/>
                <w:sz w:val="24"/>
                <w:lang w:val="en-US" w:eastAsia="zh-CN"/>
              </w:rPr>
              <w:t>因食品安全犯罪被判处有期徒刑以上刑罚的人员，终身不得在食品生产经营企业担任食品安全总监、食品安全员。</w:t>
            </w:r>
          </w:p>
          <w:p>
            <w:pPr>
              <w:widowControl/>
              <w:spacing w:line="0" w:lineRule="atLeast"/>
              <w:ind w:firstLine="480" w:firstLineChars="200"/>
              <w:jc w:val="left"/>
              <w:rPr>
                <w:rFonts w:hint="eastAsia" w:ascii="仿宋_GB2312" w:hAnsi="仿宋" w:eastAsia="仿宋_GB2312" w:cs="仿宋"/>
                <w:kern w:val="0"/>
                <w:sz w:val="24"/>
                <w:lang w:val="en-US" w:eastAsia="zh-CN"/>
              </w:rPr>
            </w:pPr>
            <w:r>
              <w:rPr>
                <w:rFonts w:hint="eastAsia" w:ascii="仿宋_GB2312" w:hAnsi="仿宋" w:eastAsia="仿宋_GB2312" w:cs="仿宋"/>
                <w:kern w:val="0"/>
                <w:sz w:val="24"/>
                <w:lang w:val="en-US" w:eastAsia="zh-CN"/>
              </w:rPr>
              <w:t>2.食品安全管理人员能力通过过现场考核测试，分必答题和抽考题两部分：</w:t>
            </w:r>
          </w:p>
          <w:p>
            <w:pPr>
              <w:widowControl/>
              <w:spacing w:line="0" w:lineRule="atLeast"/>
              <w:ind w:firstLine="480" w:firstLineChars="200"/>
              <w:jc w:val="both"/>
              <w:rPr>
                <w:rFonts w:hint="eastAsia" w:ascii="仿宋_GB2312" w:hAnsi="仿宋" w:eastAsia="仿宋_GB2312" w:cs="仿宋"/>
                <w:kern w:val="0"/>
                <w:sz w:val="24"/>
                <w:lang w:val="en-US" w:eastAsia="zh-CN"/>
              </w:rPr>
            </w:pPr>
            <w:r>
              <w:rPr>
                <w:rFonts w:hint="eastAsia" w:ascii="仿宋_GB2312" w:hAnsi="仿宋" w:eastAsia="仿宋_GB2312" w:cs="仿宋"/>
                <w:kern w:val="0"/>
                <w:sz w:val="24"/>
                <w:lang w:val="en-US" w:eastAsia="zh-CN"/>
              </w:rPr>
              <w:t>（1）必答题：</w:t>
            </w:r>
            <w:r>
              <w:rPr>
                <w:rFonts w:hint="eastAsia" w:ascii="仿宋_GB2312" w:hAnsi="仿宋" w:eastAsia="仿宋_GB2312" w:cs="仿宋"/>
                <w:kern w:val="0"/>
                <w:sz w:val="24"/>
              </w:rPr>
              <w:t>食品安全总监职责、食品安全员守则</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食品安全事故处置</w:t>
            </w:r>
            <w:r>
              <w:rPr>
                <w:rFonts w:hint="eastAsia" w:ascii="仿宋_GB2312" w:hAnsi="仿宋" w:eastAsia="仿宋_GB2312" w:cs="仿宋"/>
                <w:kern w:val="0"/>
                <w:sz w:val="24"/>
                <w:lang w:val="en-US" w:eastAsia="zh-CN"/>
              </w:rPr>
              <w:t>流程及要点；</w:t>
            </w:r>
            <w:r>
              <w:rPr>
                <w:rFonts w:hint="eastAsia" w:ascii="仿宋_GB2312" w:hAnsi="仿宋" w:eastAsia="仿宋_GB2312" w:cs="仿宋"/>
                <w:kern w:val="0"/>
                <w:sz w:val="24"/>
              </w:rPr>
              <w:t>掌握</w:t>
            </w:r>
            <w:r>
              <w:rPr>
                <w:rFonts w:hint="eastAsia" w:ascii="仿宋_GB2312" w:hAnsi="仿宋" w:eastAsia="仿宋_GB2312" w:cs="仿宋"/>
                <w:kern w:val="0"/>
                <w:sz w:val="24"/>
                <w:lang w:val="en-US" w:eastAsia="zh-CN"/>
              </w:rPr>
              <w:t>的</w:t>
            </w:r>
            <w:r>
              <w:rPr>
                <w:rFonts w:hint="eastAsia" w:ascii="仿宋_GB2312" w:hAnsi="仿宋" w:eastAsia="仿宋_GB2312" w:cs="仿宋"/>
                <w:kern w:val="0"/>
                <w:sz w:val="24"/>
              </w:rPr>
              <w:t>食品安全法律法规、食品安全标准</w:t>
            </w:r>
            <w:r>
              <w:rPr>
                <w:rFonts w:hint="eastAsia" w:ascii="仿宋_GB2312" w:hAnsi="仿宋" w:eastAsia="仿宋_GB2312" w:cs="仿宋"/>
                <w:kern w:val="0"/>
                <w:sz w:val="24"/>
                <w:lang w:val="en-US" w:eastAsia="zh-CN"/>
              </w:rPr>
              <w:t>有哪些。</w:t>
            </w:r>
          </w:p>
          <w:p>
            <w:pPr>
              <w:widowControl/>
              <w:spacing w:line="0" w:lineRule="atLeast"/>
              <w:ind w:firstLine="480" w:firstLineChars="200"/>
              <w:jc w:val="both"/>
              <w:rPr>
                <w:rFonts w:hint="default" w:ascii="仿宋_GB2312" w:hAnsi="仿宋" w:eastAsia="仿宋_GB2312" w:cs="仿宋"/>
                <w:kern w:val="0"/>
                <w:sz w:val="24"/>
                <w:lang w:val="en-US" w:eastAsia="zh-CN"/>
              </w:rPr>
            </w:pPr>
            <w:r>
              <w:rPr>
                <w:rFonts w:hint="eastAsia" w:ascii="仿宋_GB2312" w:hAnsi="仿宋" w:eastAsia="仿宋_GB2312" w:cs="仿宋"/>
                <w:kern w:val="0"/>
                <w:sz w:val="24"/>
                <w:lang w:eastAsia="zh-CN"/>
              </w:rPr>
              <w:t>（</w:t>
            </w:r>
            <w:r>
              <w:rPr>
                <w:rFonts w:hint="eastAsia" w:ascii="仿宋_GB2312" w:hAnsi="仿宋" w:eastAsia="仿宋_GB2312" w:cs="仿宋"/>
                <w:kern w:val="0"/>
                <w:sz w:val="24"/>
                <w:lang w:val="en-US" w:eastAsia="zh-CN"/>
              </w:rPr>
              <w:t>2</w:t>
            </w:r>
            <w:r>
              <w:rPr>
                <w:rFonts w:hint="eastAsia" w:ascii="仿宋_GB2312" w:hAnsi="仿宋" w:eastAsia="仿宋_GB2312" w:cs="仿宋"/>
                <w:kern w:val="0"/>
                <w:sz w:val="24"/>
                <w:lang w:eastAsia="zh-CN"/>
              </w:rPr>
              <w:t>）</w:t>
            </w:r>
            <w:r>
              <w:rPr>
                <w:rFonts w:hint="eastAsia" w:ascii="仿宋_GB2312" w:hAnsi="仿宋" w:eastAsia="仿宋_GB2312" w:cs="仿宋"/>
                <w:kern w:val="0"/>
                <w:sz w:val="24"/>
                <w:lang w:val="en-US" w:eastAsia="zh-CN"/>
              </w:rPr>
              <w:t>抽考题：根据</w:t>
            </w:r>
            <w:r>
              <w:rPr>
                <w:rFonts w:hint="eastAsia" w:ascii="仿宋_GB2312" w:hAnsi="仿宋" w:eastAsia="仿宋_GB2312" w:cs="仿宋"/>
                <w:kern w:val="0"/>
                <w:sz w:val="24"/>
              </w:rPr>
              <w:t>企业类型、人员类别、经营食品种类（场所）、所在岗位（环节）等要素</w:t>
            </w:r>
            <w:r>
              <w:rPr>
                <w:rFonts w:hint="eastAsia" w:ascii="仿宋_GB2312" w:hAnsi="仿宋" w:eastAsia="仿宋_GB2312" w:cs="仿宋"/>
                <w:kern w:val="0"/>
                <w:sz w:val="24"/>
                <w:lang w:eastAsia="zh-CN"/>
              </w:rPr>
              <w:t>，</w:t>
            </w:r>
            <w:r>
              <w:rPr>
                <w:rFonts w:hint="eastAsia" w:ascii="仿宋_GB2312" w:hAnsi="仿宋" w:eastAsia="仿宋_GB2312" w:cs="仿宋"/>
                <w:kern w:val="0"/>
                <w:sz w:val="24"/>
              </w:rPr>
              <w:t>从</w:t>
            </w:r>
            <w:r>
              <w:rPr>
                <w:rFonts w:hint="eastAsia" w:ascii="仿宋_GB2312" w:hAnsi="仿宋" w:eastAsia="仿宋_GB2312" w:cs="仿宋"/>
                <w:kern w:val="0"/>
                <w:sz w:val="24"/>
                <w:lang w:eastAsia="zh-CN"/>
              </w:rPr>
              <w:t>《</w:t>
            </w:r>
            <w:r>
              <w:rPr>
                <w:rFonts w:hint="eastAsia" w:ascii="仿宋_GB2312" w:hAnsi="仿宋" w:eastAsia="仿宋_GB2312" w:cs="仿宋"/>
                <w:kern w:val="0"/>
                <w:sz w:val="24"/>
                <w:lang w:val="en-US" w:eastAsia="zh-CN"/>
              </w:rPr>
              <w:t>市场监管总局办公厅关于发布企业食品安全管理人员基础读本和配套题库的通知》（市监食监函〔2024〕587）</w:t>
            </w:r>
            <w:r>
              <w:rPr>
                <w:rFonts w:hint="eastAsia" w:ascii="仿宋_GB2312" w:hAnsi="仿宋" w:eastAsia="仿宋_GB2312" w:cs="仿宋"/>
                <w:kern w:val="0"/>
                <w:sz w:val="24"/>
                <w:lang w:eastAsia="zh-CN"/>
              </w:rPr>
              <w:t>（</w:t>
            </w:r>
            <w:r>
              <w:rPr>
                <w:rFonts w:hint="eastAsia" w:ascii="仿宋_GB2312" w:hAnsi="仿宋" w:eastAsia="仿宋_GB2312" w:cs="仿宋"/>
                <w:kern w:val="0"/>
                <w:sz w:val="24"/>
                <w:lang w:val="en-US" w:eastAsia="zh-CN"/>
              </w:rPr>
              <w:t>考核题库中的公共部分和餐饮服务部分试题）</w:t>
            </w:r>
            <w:r>
              <w:rPr>
                <w:rFonts w:hint="eastAsia" w:ascii="仿宋_GB2312" w:hAnsi="仿宋" w:eastAsia="仿宋_GB2312" w:cs="仿宋"/>
                <w:kern w:val="0"/>
                <w:sz w:val="24"/>
              </w:rPr>
              <w:t>中抽取相应试题组卷</w:t>
            </w:r>
            <w:r>
              <w:rPr>
                <w:rFonts w:hint="eastAsia" w:ascii="仿宋_GB2312" w:hAnsi="仿宋" w:eastAsia="仿宋_GB2312" w:cs="仿宋"/>
                <w:kern w:val="0"/>
                <w:sz w:val="24"/>
                <w:lang w:eastAsia="zh-CN"/>
              </w:rPr>
              <w:t>（</w:t>
            </w:r>
            <w:r>
              <w:rPr>
                <w:rFonts w:hint="eastAsia" w:ascii="仿宋_GB2312" w:hAnsi="仿宋" w:eastAsia="仿宋_GB2312" w:cs="仿宋"/>
                <w:kern w:val="0"/>
                <w:sz w:val="24"/>
                <w:lang w:val="en-US" w:eastAsia="zh-CN"/>
              </w:rPr>
              <w:t>10题</w:t>
            </w:r>
            <w:r>
              <w:rPr>
                <w:rFonts w:hint="eastAsia" w:ascii="仿宋_GB2312" w:hAnsi="仿宋" w:eastAsia="仿宋_GB2312" w:cs="仿宋"/>
                <w:kern w:val="0"/>
                <w:sz w:val="24"/>
                <w:lang w:eastAsia="zh-CN"/>
              </w:rPr>
              <w:t>）。</w:t>
            </w:r>
            <w:r>
              <w:rPr>
                <w:rFonts w:hint="eastAsia" w:ascii="仿宋_GB2312" w:hAnsi="仿宋" w:eastAsia="仿宋_GB2312" w:cs="仿宋"/>
                <w:kern w:val="0"/>
                <w:sz w:val="24"/>
                <w:lang w:val="en-US" w:eastAsia="zh-CN"/>
              </w:rPr>
              <w:t xml:space="preserve">答对60%通过考核。 </w:t>
            </w:r>
          </w:p>
        </w:tc>
      </w:tr>
    </w:tbl>
    <w:p/>
    <w:sectPr>
      <w:headerReference r:id="rId3" w:type="default"/>
      <w:footerReference r:id="rId4" w:type="default"/>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Kingsoft Sign">
    <w:panose1 w:val="050501020107060205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467"/>
    <w:rsid w:val="000460D0"/>
    <w:rsid w:val="000B2CAA"/>
    <w:rsid w:val="000B7602"/>
    <w:rsid w:val="001510C3"/>
    <w:rsid w:val="00166A3D"/>
    <w:rsid w:val="001809AA"/>
    <w:rsid w:val="00205FFC"/>
    <w:rsid w:val="003469D2"/>
    <w:rsid w:val="003C1150"/>
    <w:rsid w:val="003C5794"/>
    <w:rsid w:val="004A7EB2"/>
    <w:rsid w:val="005217B2"/>
    <w:rsid w:val="00564E62"/>
    <w:rsid w:val="005738B9"/>
    <w:rsid w:val="005B183C"/>
    <w:rsid w:val="005F39A9"/>
    <w:rsid w:val="00610D8C"/>
    <w:rsid w:val="00663789"/>
    <w:rsid w:val="006B2B91"/>
    <w:rsid w:val="006D6BC2"/>
    <w:rsid w:val="007266E2"/>
    <w:rsid w:val="007716D1"/>
    <w:rsid w:val="0079180E"/>
    <w:rsid w:val="007A6C1C"/>
    <w:rsid w:val="0081497E"/>
    <w:rsid w:val="009A7D91"/>
    <w:rsid w:val="009E68BF"/>
    <w:rsid w:val="00A840FE"/>
    <w:rsid w:val="00AF55F1"/>
    <w:rsid w:val="00B116A1"/>
    <w:rsid w:val="00B93E0E"/>
    <w:rsid w:val="00BB135D"/>
    <w:rsid w:val="00BD6206"/>
    <w:rsid w:val="00BE18DD"/>
    <w:rsid w:val="00C0611A"/>
    <w:rsid w:val="00CC6ECE"/>
    <w:rsid w:val="00D93CD2"/>
    <w:rsid w:val="00E3222E"/>
    <w:rsid w:val="00F90F19"/>
    <w:rsid w:val="22DC3333"/>
    <w:rsid w:val="35FDEAC1"/>
    <w:rsid w:val="3CCB52F4"/>
    <w:rsid w:val="5EFF5E5B"/>
    <w:rsid w:val="62081B67"/>
    <w:rsid w:val="77FBD407"/>
    <w:rsid w:val="7FC795B1"/>
    <w:rsid w:val="7FCEDEDC"/>
    <w:rsid w:val="7FF65FEF"/>
    <w:rsid w:val="EE6E67BD"/>
    <w:rsid w:val="F3DE081D"/>
    <w:rsid w:val="FDDF4271"/>
    <w:rsid w:val="FFAFE676"/>
    <w:rsid w:val="FFEDDD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
    <w:qFormat/>
    <w:uiPriority w:val="0"/>
    <w:pPr>
      <w:spacing w:after="120"/>
    </w:p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0"/>
    <w:pPr>
      <w:spacing w:before="100" w:beforeLines="0" w:beforeAutospacing="1" w:after="100" w:afterLines="0" w:afterAutospacing="1"/>
      <w:jc w:val="left"/>
    </w:pPr>
    <w:rPr>
      <w:rFonts w:hint="default"/>
      <w:kern w:val="0"/>
      <w:sz w:val="24"/>
      <w:szCs w:val="24"/>
    </w:rPr>
  </w:style>
  <w:style w:type="character" w:customStyle="1" w:styleId="8">
    <w:name w:val="页眉 Char"/>
    <w:basedOn w:val="7"/>
    <w:link w:val="4"/>
    <w:qFormat/>
    <w:uiPriority w:val="0"/>
    <w:rPr>
      <w:sz w:val="18"/>
      <w:szCs w:val="18"/>
    </w:rPr>
  </w:style>
  <w:style w:type="character" w:customStyle="1" w:styleId="9">
    <w:name w:val="页脚 Char"/>
    <w:basedOn w:val="7"/>
    <w:link w:val="3"/>
    <w:qFormat/>
    <w:uiPriority w:val="0"/>
    <w:rPr>
      <w:sz w:val="18"/>
      <w:szCs w:val="18"/>
    </w:rPr>
  </w:style>
  <w:style w:type="paragraph" w:customStyle="1" w:styleId="10">
    <w:name w:val="样式1"/>
    <w:basedOn w:val="1"/>
    <w:next w:val="2"/>
    <w:qFormat/>
    <w:uiPriority w:val="0"/>
    <w:pPr>
      <w:widowControl/>
      <w:ind w:firstLine="602" w:firstLineChars="200"/>
      <w:jc w:val="left"/>
    </w:pPr>
    <w:rPr>
      <w:rFonts w:ascii="仿宋" w:hAnsi="仿宋" w:eastAsia="仿宋" w:cs="宋体"/>
      <w:kern w:val="0"/>
      <w:sz w:val="30"/>
      <w:szCs w:val="30"/>
    </w:rPr>
  </w:style>
  <w:style w:type="character" w:customStyle="1" w:styleId="11">
    <w:name w:val="正文文本 Char"/>
    <w:basedOn w:val="7"/>
    <w:link w:val="2"/>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燕尾蝶上的恶魔</Company>
  <Pages>4</Pages>
  <Words>2896</Words>
  <Characters>2971</Characters>
  <Lines>23</Lines>
  <Paragraphs>6</Paragraphs>
  <TotalTime>8</TotalTime>
  <ScaleCrop>false</ScaleCrop>
  <LinksUpToDate>false</LinksUpToDate>
  <CharactersWithSpaces>2973</CharactersWithSpaces>
  <Application>WPS Office WWO_wpscloud_20231121085700-3490c7c8be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2025-06-05T06:54:00Z</dcterms:created>
  <dc:creator>USER</dc:creator>
  <cp:lastModifiedBy>guest</cp:lastModifiedBy>
  <cp:lastPrinted>2025-08-13T09:22:00Z</cp:lastPrinted>
  <dcterms:modified xsi:type="dcterms:W3CDTF">2025-08-20T14:56:50Z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3937E90DFB404FC68F58C6249E49E968_13</vt:lpwstr>
  </property>
  <property fmtid="{D5CDD505-2E9C-101B-9397-08002B2CF9AE}" pid="4" name="KSOTemplateDocerSaveRecord">
    <vt:lpwstr>eyJoZGlkIjoiODcwNjRhMDA0MGE1YTNjNmM1ODAzYzQzYzZlMWIzYWUifQ==</vt:lpwstr>
  </property>
</Properties>
</file>