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ascii="黑体" w:hAnsi="黑体" w:eastAsia="黑体" w:cs="宋体"/>
          <w:b/>
          <w:sz w:val="32"/>
          <w:szCs w:val="32"/>
        </w:rPr>
      </w:pPr>
    </w:p>
    <w:p>
      <w:pPr>
        <w:tabs>
          <w:tab w:val="left" w:pos="916"/>
        </w:tabs>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1.</w:t>
      </w:r>
      <w:r>
        <w:rPr>
          <w:rFonts w:hint="eastAsia" w:asciiTheme="minorEastAsia" w:hAnsiTheme="minorEastAsia" w:eastAsiaTheme="minorEastAsia"/>
          <w:b/>
          <w:sz w:val="24"/>
          <w:szCs w:val="24"/>
        </w:rPr>
        <w:t>外商投资企业设立登记提交材料规范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公司章程、合同（合同仅限于依照《外资企业法》、《中外合作经营企业法》等法规申请设立的非公司外商投资企业提供）。公司章程、合同需投资各方法定代表人或其授权人签字、各投资方盖章的原件，投资者为自然人的由本人签字。涉及外商投资准入特别管理措施的企业应提交审批部门审批后的公司章程、合同。</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投资者的主体资格证明或自然人身份证明。中方投资者应提交由本单位加盖公章的营业执照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事业单位法人登记证书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社会团体法人登记证</w:t>
      </w:r>
      <w:r>
        <w:rPr>
          <w:rFonts w:asciiTheme="minorEastAsia" w:hAnsiTheme="minorEastAsia" w:eastAsiaTheme="minorEastAsia"/>
          <w:sz w:val="24"/>
          <w:szCs w:val="24"/>
        </w:rPr>
        <w:t>/</w:t>
      </w:r>
      <w:r>
        <w:rPr>
          <w:rFonts w:hint="eastAsia" w:asciiTheme="minorEastAsia" w:hAnsiTheme="minorEastAsia" w:eastAsiaTheme="minorEastAsia"/>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法定代表人、董事</w:t>
      </w:r>
      <w:r>
        <w:rPr>
          <w:rFonts w:asciiTheme="minorEastAsia" w:hAnsiTheme="minorEastAsia" w:eastAsiaTheme="minorEastAsia"/>
          <w:sz w:val="24"/>
          <w:szCs w:val="24"/>
        </w:rPr>
        <w:t>/</w:t>
      </w:r>
      <w:r>
        <w:rPr>
          <w:rFonts w:hint="eastAsia" w:asciiTheme="minorEastAsia" w:hAnsiTheme="minorEastAsia" w:eastAsiaTheme="minorEastAsia"/>
          <w:sz w:val="24"/>
          <w:szCs w:val="24"/>
        </w:rPr>
        <w:t>联合管理委员会委员、监事和经理的任职文件及身份证明复印件（外商投资的公司提交董事的任职文件，非公司外商投资企业提交董事或者联合管理委员会委员的任职文件）。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住所（经营场所）合法使用证明。</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发起设立的股份有限公司提交股东大会会议记录，募集设立的股份有限公司提交创立大会的会议记录。（可以与第</w:t>
      </w:r>
      <w:r>
        <w:rPr>
          <w:rFonts w:asciiTheme="minorEastAsia" w:hAnsiTheme="minorEastAsia" w:eastAsiaTheme="minorEastAsia"/>
          <w:sz w:val="24"/>
          <w:szCs w:val="24"/>
        </w:rPr>
        <w:t>4</w:t>
      </w:r>
      <w:r>
        <w:rPr>
          <w:rFonts w:hint="eastAsia" w:asciiTheme="minorEastAsia" w:hAnsiTheme="minorEastAsia" w:eastAsiaTheme="minorEastAsia"/>
          <w:sz w:val="24"/>
          <w:szCs w:val="24"/>
        </w:rPr>
        <w:t>项合并提交）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7.</w:t>
      </w:r>
      <w:r>
        <w:rPr>
          <w:rFonts w:hint="eastAsia" w:asciiTheme="minorEastAsia" w:hAnsiTheme="minorEastAsia" w:eastAsiaTheme="minorEastAsia"/>
          <w:sz w:val="24"/>
          <w:szCs w:val="24"/>
        </w:rPr>
        <w:t>募集方式设立的股份有限公司公开发行股票的，提交国务院证券监督管理机构的核准文件原件或有效复印件。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8.</w:t>
      </w:r>
      <w:r>
        <w:rPr>
          <w:rFonts w:hint="eastAsia" w:asciiTheme="minorEastAsia" w:hAnsiTheme="minorEastAsia" w:eastAsiaTheme="minorEastAsia"/>
          <w:sz w:val="24"/>
          <w:szCs w:val="24"/>
        </w:rPr>
        <w:t>外国投资者的资信证明（仅限于非公司外商投资企业提供）。即资本信用证明书，由与该外国投资者有业务往来的金融机构出具。</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9.</w:t>
      </w:r>
      <w:r>
        <w:rPr>
          <w:rFonts w:hint="eastAsia" w:asciiTheme="minorEastAsia" w:hAnsiTheme="minorEastAsia" w:eastAsiaTheme="minorEastAsia"/>
          <w:sz w:val="24"/>
          <w:szCs w:val="24"/>
        </w:rPr>
        <w:t>审批机关的批准文件（批复和批准证书副本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）（仅限于涉及外商投资准入特别管理措施的企业提供）。</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10.</w:t>
      </w:r>
      <w:r>
        <w:rPr>
          <w:rFonts w:hint="eastAsia" w:asciiTheme="minorEastAsia" w:hAnsiTheme="minorEastAsia" w:eastAsiaTheme="minorEastAsia"/>
          <w:sz w:val="24"/>
          <w:szCs w:val="24"/>
        </w:rPr>
        <w:t>批准文件或者许可证件的复印件（仅限于申请登记的经营范围中有法律、行政法规和国务院决定规定必须在登记前报经批准的项目的企业提供）。</w:t>
      </w:r>
    </w:p>
    <w:p>
      <w:pPr>
        <w:tabs>
          <w:tab w:val="left" w:pos="916"/>
        </w:tabs>
        <w:spacing w:line="400" w:lineRule="exact"/>
        <w:ind w:firstLine="480" w:firstLineChars="200"/>
        <w:jc w:val="left"/>
        <w:rPr>
          <w:rFonts w:asciiTheme="minorEastAsia" w:hAnsiTheme="minorEastAsia" w:eastAsiaTheme="minorEastAsia"/>
          <w:sz w:val="24"/>
          <w:szCs w:val="24"/>
        </w:rPr>
      </w:pPr>
    </w:p>
    <w:p>
      <w:pPr>
        <w:tabs>
          <w:tab w:val="left" w:pos="916"/>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依照《公司法》、《中外合资经营企业法》、《外资企业法》、《中外合作经营企业法》等法规，申请设立外商投资有限责任公司、外商投资股份有限公司和非公司外商投资企业适用本规范。</w:t>
      </w:r>
    </w:p>
    <w:p>
      <w:pPr>
        <w:spacing w:line="400" w:lineRule="exact"/>
        <w:jc w:val="left"/>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2.</w:t>
      </w:r>
      <w:r>
        <w:rPr>
          <w:rFonts w:hint="eastAsia" w:asciiTheme="minorEastAsia" w:hAnsiTheme="minorEastAsia" w:eastAsiaTheme="minorEastAsia"/>
          <w:b/>
          <w:bCs/>
          <w:sz w:val="24"/>
          <w:szCs w:val="24"/>
        </w:rPr>
        <w:t>外商投资企业变更登记提交材料规范</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《公司登记（备案）申请书》（外商投资的公司填写）</w:t>
      </w:r>
      <w:r>
        <w:rPr>
          <w:rFonts w:asciiTheme="minorEastAsia" w:hAnsiTheme="minorEastAsia" w:eastAsiaTheme="minorEastAsia"/>
          <w:sz w:val="24"/>
          <w:szCs w:val="24"/>
        </w:rPr>
        <w:t>/</w:t>
      </w:r>
      <w:r>
        <w:rPr>
          <w:rFonts w:hint="eastAsia" w:asciiTheme="minorEastAsia" w:hAnsiTheme="minorEastAsia" w:eastAsiaTheme="minorEastAsia"/>
          <w:sz w:val="24"/>
          <w:szCs w:val="24"/>
        </w:rPr>
        <w:t>《非公司外资企业登记（备案）申请书》（非公司外商投资企业填写）。</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依法作出的决议或决定。指根据《中外合资经营企业法》、《中外合作经营企业法》、《外资企业法》规定以及企业章程作出的决议或决定，决议或决定的内容与所申请的事项应当一致。对于外商投资的公司，还应当符合《公司法》的有关规定。</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法定代表人签署的章程修正案或修改后的章程、合同修正案或修改后的合同（合同修正案或修改后的合同仅限于非公司外商投资企业提交）。</w:t>
      </w:r>
    </w:p>
    <w:p>
      <w:pPr>
        <w:tabs>
          <w:tab w:val="left" w:pos="804"/>
        </w:tabs>
        <w:spacing w:line="400" w:lineRule="exact"/>
        <w:ind w:firstLine="480" w:firstLineChars="200"/>
        <w:jc w:val="left"/>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变更事项相关证明文件。</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住所的，提交变更后住所的合法使用证明。外商投资企业跨登记机关管辖办理地址变更的，须先办理迁移登记。涉及外商投资准入特别管理措施的外商投资企业跨登记机关、审批机关办理地址变更的，还须在办理迁移登记、地址变更登记时提供审批机关的批复和批准证书副本</w:t>
      </w: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变更法定代表人的，根据公司章程的规定提交原任</w:t>
      </w:r>
      <w:r>
        <w:rPr>
          <w:rFonts w:hint="eastAsia" w:cs="宋体" w:asciiTheme="minorEastAsia" w:hAnsiTheme="minorEastAsia" w:eastAsiaTheme="minorEastAsia"/>
          <w:color w:val="000000"/>
          <w:sz w:val="24"/>
          <w:szCs w:val="24"/>
        </w:rPr>
        <w:t>法定代表人的免职证明和新任法定代表人的任职证明及身份证明复印件。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减少注册资本的，应提交刊登减资公告的报纸报样及债务清偿报告或债务担保证明。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股份有限公司以公开发行新股方式或者上市公司以非公开发行新股方式增加注册资本的，还应当提交国务院证券监督管理机构的核准文件。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经营范围的，申请登记的经营范围中有法律、行政法规和国务院决定规定必须在登记前报经批准的项目，应提交相应的前置审批文件或证件。经营范围中属于法律、行政法规和国务院决定规定须经批准的项目被吊销、撤销许可证或者其他批准文件，或者许可证、其他批准文件有效期限届满的，应当自吊销、撤销许可证、其他批准文件或者许可证、其他批准文件有效期届满之日起</w:t>
      </w:r>
      <w:r>
        <w:rPr>
          <w:rFonts w:cs="宋体" w:asciiTheme="minorEastAsia" w:hAnsiTheme="minorEastAsia" w:eastAsiaTheme="minorEastAsia"/>
          <w:color w:val="000000"/>
          <w:sz w:val="24"/>
          <w:szCs w:val="24"/>
        </w:rPr>
        <w:t>30</w:t>
      </w:r>
      <w:r>
        <w:rPr>
          <w:rFonts w:hint="eastAsia" w:cs="宋体" w:asciiTheme="minorEastAsia" w:hAnsiTheme="minorEastAsia" w:eastAsiaTheme="minorEastAsia"/>
          <w:color w:val="000000"/>
          <w:sz w:val="24"/>
          <w:szCs w:val="24"/>
        </w:rPr>
        <w:t>日内申请变更登记或依法办理注销登记。</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股东的，应提交股权转让协议、依法经其他投资方同意转让的声明、股权受让方的主体资格证明或自然人身份证明以及外商投资企业法律文件送达授权委托书。如经人民法院依法裁定划转股权的，应当提交人民法院的裁定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其中，中方投资者应提交由本单位加盖公章的营业执照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投资者的主体资格证明或身份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主体资格证明或身份证明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变更投资者名称或姓名的，应提交法定登记机关出具的准予投资者名称变更的证明文件。外方投资者的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投资者的名称变更应当按照专项规定或协议依法提供当地公证机构的公证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以上各项涉及其他登记事项变更的，应当同时申请变更登记，按相应的提交材料规范提交相应的材料。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 xml:space="preserve">5. </w:t>
      </w:r>
      <w:r>
        <w:rPr>
          <w:rFonts w:hint="eastAsia" w:cs="宋体" w:asciiTheme="minorEastAsia" w:hAnsiTheme="minorEastAsia" w:eastAsiaTheme="minorEastAsia"/>
          <w:color w:val="000000"/>
          <w:sz w:val="24"/>
          <w:szCs w:val="24"/>
        </w:rPr>
        <w:t>涉及外商投资准入特别管理措施的企业在办理名称、住所、注册资本、经营期限、经营范围、股东以及企业类型变更登记时，还应提交审批机关的批准文件（批复和批准证书副本</w:t>
      </w: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jc w:val="left"/>
        <w:rPr>
          <w:rFonts w:cs="宋体" w:asciiTheme="minorEastAsia" w:hAnsiTheme="minorEastAsia" w:eastAsiaTheme="minorEastAsia"/>
          <w:b/>
          <w:bCs/>
          <w:sz w:val="24"/>
          <w:szCs w:val="24"/>
        </w:rPr>
      </w:pP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pStyle w:val="8"/>
        <w:widowControl/>
        <w:adjustRightInd w:val="0"/>
        <w:snapToGrid w:val="0"/>
        <w:spacing w:line="440" w:lineRule="exact"/>
        <w:ind w:firstLine="480" w:firstLineChars="200"/>
        <w:jc w:val="left"/>
        <w:rPr>
          <w:rFonts w:asciiTheme="minorEastAsia" w:hAnsiTheme="minorEastAsia" w:eastAsiaTheme="minorEastAsia"/>
          <w:sz w:val="24"/>
        </w:rPr>
      </w:pPr>
      <w:r>
        <w:rPr>
          <w:rFonts w:cs="宋体" w:asciiTheme="minorEastAsia" w:hAnsiTheme="minorEastAsia" w:eastAsiaTheme="minorEastAsia"/>
          <w:color w:val="000000"/>
          <w:sz w:val="24"/>
          <w:szCs w:val="24"/>
        </w:rPr>
        <w:t>3.</w:t>
      </w:r>
      <w:r>
        <w:rPr>
          <w:rFonts w:hint="eastAsia" w:asciiTheme="minorEastAsia" w:hAnsiTheme="minorEastAsia" w:eastAsiaTheme="minorEastAsia"/>
          <w:sz w:val="24"/>
        </w:rPr>
        <w:t>股份有限公司无需进行股东变更登记。</w:t>
      </w:r>
    </w:p>
    <w:p>
      <w:pPr>
        <w:spacing w:line="400" w:lineRule="exact"/>
        <w:jc w:val="left"/>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3.</w:t>
      </w:r>
      <w:bookmarkStart w:id="0" w:name="_GoBack"/>
      <w:bookmarkEnd w:id="0"/>
      <w:r>
        <w:rPr>
          <w:rFonts w:hint="eastAsia" w:cs="宋体" w:asciiTheme="minorEastAsia" w:hAnsiTheme="minorEastAsia" w:eastAsiaTheme="minorEastAsia"/>
          <w:b/>
          <w:sz w:val="24"/>
          <w:szCs w:val="24"/>
        </w:rPr>
        <w:t>外商投资企业备案提交材料规范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《公司登记（备案）申请书》（外商投资的公司填写）</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《非公司外资企业登记（备案）申请书》（非公司外商投资企业填写）。</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董事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联合管理委员会委员、监事、经理备案。提交原任职人员的免职文件和新任职人员的任职文件及身份证明复印件。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非公司外商投资企业分支机构备案。非公司外资企业增设、撤销分支机构的，应提交依法作出的决议或决定，其中撤销分支机构还应提交分支机构登记机关出具的注销证明。如法律、法规及国家市场监督管理总局规章规定设立、撤销分支机构需经审批的，应提交审批文件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外商投资的公司清算组备案。提交依法作出的决议或决定。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不涉及登记事项的章程修改备案。提交法定代表人签署的章程修正案或修改后的章程，和企业依法作出的决议或决定。涉及外商投资准入特别管理措施的企业还应提交审批机关的批复。</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更换境外投资者法律文件送达接受人。提交《外商投资企业法律文件送达授权委托书》</w:t>
      </w:r>
      <w:r>
        <w:rPr>
          <w:rFonts w:hint="eastAsia" w:cs="宋体" w:asciiTheme="minorEastAsia" w:hAnsiTheme="minorEastAsia" w:eastAsiaTheme="minorEastAsia"/>
          <w:sz w:val="24"/>
          <w:szCs w:val="24"/>
        </w:rPr>
        <w:t>（申请表格中填写即可）</w:t>
      </w:r>
      <w:r>
        <w:rPr>
          <w:rFonts w:hint="eastAsia" w:cs="宋体" w:asciiTheme="minorEastAsia" w:hAnsiTheme="minorEastAsia" w:eastAsiaTheme="minorEastAsia"/>
          <w:color w:val="000000"/>
          <w:sz w:val="24"/>
          <w:szCs w:val="24"/>
        </w:rPr>
        <w:t>和被授权人的主体资格证明复印件或自然人身份证明复印件。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法律、行政法规和国务院决定规定备案事项必须报经批准的，提交有关的批准文件或者许可证件复印件。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营业执照复印件。</w:t>
      </w:r>
    </w:p>
    <w:p>
      <w:pPr>
        <w:tabs>
          <w:tab w:val="left" w:pos="887"/>
        </w:tabs>
        <w:spacing w:line="400" w:lineRule="exact"/>
        <w:jc w:val="left"/>
        <w:rPr>
          <w:rFonts w:cs="宋体" w:asciiTheme="minorEastAsia" w:hAnsiTheme="minorEastAsia" w:eastAsiaTheme="minorEastAsia"/>
          <w:sz w:val="24"/>
          <w:szCs w:val="24"/>
        </w:rPr>
      </w:pPr>
    </w:p>
    <w:p>
      <w:pPr>
        <w:adjustRightInd w:val="0"/>
        <w:snapToGrid w:val="0"/>
        <w:spacing w:line="400" w:lineRule="exact"/>
        <w:ind w:firstLine="482" w:firstLineChars="200"/>
        <w:jc w:val="left"/>
        <w:outlineLvl w:val="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或者非公司外商投资企业修改章程等有关事项申请备案的适用本规范。其中，公司依照《公司法》第一百八十条规定解散、按照《公司登记管理条例》第四十二条规定申请清算组成员备案适用本规范。公司经人民法院裁定进入破产程序的，不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备案与有关变更登记同时申请时，可一并提交有关材料。同时申请多项变更（备案）时，相同材料只需提交一份。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“依法作出的决议或决定”</w:t>
      </w:r>
      <w:r>
        <w:rPr>
          <w:rFonts w:cs="宋体" w:asciiTheme="minorEastAsia" w:hAnsiTheme="minorEastAsia" w:eastAsiaTheme="minorEastAsia"/>
          <w:color w:val="000000"/>
          <w:sz w:val="24"/>
          <w:szCs w:val="24"/>
        </w:rPr>
        <w:t xml:space="preserve"> </w:t>
      </w:r>
      <w:r>
        <w:rPr>
          <w:rFonts w:hint="eastAsia" w:cs="宋体" w:asciiTheme="minorEastAsia" w:hAnsiTheme="minorEastAsia" w:eastAsiaTheme="minorEastAsia"/>
          <w:color w:val="000000"/>
          <w:sz w:val="24"/>
          <w:szCs w:val="24"/>
        </w:rPr>
        <w:t>指根据《中外合资经营企业法》、《中外合作经营企业法》、《外资企业法》规定以及企业章程作出的决议或决定，决议或决定的内容与所申请的事项应当一致。对于外商投资的公司，还应当符合《公司法》的有关规定。</w:t>
      </w:r>
    </w:p>
    <w:p>
      <w:pPr>
        <w:spacing w:line="400" w:lineRule="exact"/>
        <w:jc w:val="left"/>
        <w:rPr>
          <w:rFonts w:cs="宋体" w:asciiTheme="minorEastAsia" w:hAnsiTheme="minorEastAsia" w:eastAsiaTheme="minorEastAsia"/>
          <w:sz w:val="24"/>
          <w:szCs w:val="24"/>
        </w:rPr>
      </w:pPr>
    </w:p>
    <w:p>
      <w:pPr>
        <w:spacing w:line="400" w:lineRule="exact"/>
        <w:ind w:firstLine="482" w:firstLineChars="200"/>
        <w:jc w:val="left"/>
        <w:rPr>
          <w:rFonts w:cs="宋体" w:asciiTheme="minorEastAsia" w:hAnsiTheme="minorEastAsia" w:eastAsiaTheme="minorEastAsia"/>
          <w:sz w:val="24"/>
          <w:szCs w:val="24"/>
        </w:rPr>
      </w:pPr>
      <w:r>
        <w:rPr>
          <w:rFonts w:cs="宋体" w:asciiTheme="minorEastAsia" w:hAnsiTheme="minorEastAsia" w:eastAsiaTheme="minorEastAsia"/>
          <w:b/>
          <w:bCs/>
          <w:sz w:val="24"/>
          <w:szCs w:val="24"/>
        </w:rPr>
        <w:t xml:space="preserve">  </w:t>
      </w: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6FC342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Lenovo</cp:lastModifiedBy>
  <cp:lastPrinted>2018-12-27T09:48:00Z</cp:lastPrinted>
  <dcterms:modified xsi:type="dcterms:W3CDTF">2019-03-04T06:16:44Z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